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color w:val="000000"/>
        </w:rPr>
      </w:pPr>
      <w:r>
        <w:rPr>
          <w:color w:val="000000"/>
        </w:rPr>
        <w:t> 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农产品增值税进项税额扣除标准核定公告</w:t>
      </w:r>
      <w:r>
        <w:rPr>
          <w:color w:val="000000"/>
        </w:rPr>
        <w:t> </w:t>
      </w:r>
    </w:p>
    <w:tbl>
      <w:tblPr>
        <w:tblStyle w:val="2"/>
        <w:tblW w:w="4825" w:type="pct"/>
        <w:tblInd w:w="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429"/>
        <w:gridCol w:w="2551"/>
        <w:gridCol w:w="2019"/>
        <w:gridCol w:w="1573"/>
        <w:gridCol w:w="1319"/>
        <w:gridCol w:w="3032"/>
        <w:gridCol w:w="1304"/>
        <w:gridCol w:w="1109"/>
        <w:gridCol w:w="945"/>
        <w:gridCol w:w="1125"/>
        <w:gridCol w:w="825"/>
        <w:gridCol w:w="1815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wBefore w:w="0" w:type="auto"/>
          <w:trHeight w:val="540" w:hRule="atLeast"/>
        </w:trPr>
        <w:tc>
          <w:tcPr>
            <w:tcW w:w="1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55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44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耗用农产品名称</w:t>
            </w:r>
          </w:p>
        </w:tc>
        <w:tc>
          <w:tcPr>
            <w:tcW w:w="28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66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购进农产品用途</w:t>
            </w:r>
          </w:p>
        </w:tc>
        <w:tc>
          <w:tcPr>
            <w:tcW w:w="28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核定方法</w:t>
            </w:r>
          </w:p>
        </w:tc>
        <w:tc>
          <w:tcPr>
            <w:tcW w:w="875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核定结果</w:t>
            </w:r>
          </w:p>
        </w:tc>
        <w:tc>
          <w:tcPr>
            <w:tcW w:w="39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核定期限起</w:t>
            </w:r>
          </w:p>
        </w:tc>
        <w:tc>
          <w:tcPr>
            <w:tcW w:w="45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核定期限止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农产品单耗数量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农产品耗用率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参照农产品单耗数量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参照农产品耗用率</w:t>
            </w:r>
          </w:p>
        </w:tc>
        <w:tc>
          <w:tcPr>
            <w:tcW w:w="39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</w:trPr>
        <w:tc>
          <w:tcPr>
            <w:tcW w:w="162" w:type="pct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914406007629226855</w:t>
            </w:r>
          </w:p>
        </w:tc>
        <w:tc>
          <w:tcPr>
            <w:tcW w:w="55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食品有限公司</w:t>
            </w: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特级酱油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0.2119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90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0.09035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540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其他辅料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0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一级酱油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0.19194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4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0.08152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576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其他辅料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0.00097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20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二级酱油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0.16393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3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0.06972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1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其他辅料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0.00078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47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三级酱油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0.05713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58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0.02423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30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其他辅料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0.00031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57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酿造酱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0.30082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71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0.14051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55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其他辅料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0.01253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55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复合酱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0.09514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1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0.04337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60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其他辅料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0.2013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00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其他调味品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0.00327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trHeight w:val="690" w:hRule="atLeast"/>
        </w:trPr>
        <w:tc>
          <w:tcPr>
            <w:tcW w:w="16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0.00344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5" w:hRule="atLeast"/>
        </w:trPr>
        <w:tc>
          <w:tcPr>
            <w:tcW w:w="1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其他辅料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酱油、豆豉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以购进农产品为原料生产货物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投入产出法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0.00162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2021年1月1日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9999年12月31日</w:t>
            </w:r>
          </w:p>
        </w:tc>
      </w:tr>
    </w:tbl>
    <w:p/>
    <w:sectPr>
      <w:pgSz w:w="23811" w:h="16838" w:orient="landscape"/>
      <w:pgMar w:top="567" w:right="170" w:bottom="567" w:left="170" w:header="851" w:footer="992" w:gutter="0"/>
      <w:paperSrc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261C9"/>
    <w:rsid w:val="17232F92"/>
    <w:rsid w:val="276261C9"/>
    <w:rsid w:val="4A485D5D"/>
    <w:rsid w:val="68C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customStyle="1" w:styleId="5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6">
    <w:name w:val="一级标题_0"/>
    <w:basedOn w:val="1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1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1"/>
    <w:qFormat/>
    <w:uiPriority w:val="0"/>
    <w:pPr>
      <w:ind w:firstLine="420"/>
    </w:pPr>
    <w:rPr>
      <w:rFonts w:ascii="Arial" w:hAnsi="Arial" w:eastAsia="宋体"/>
      <w:kern w:val="2"/>
      <w:sz w:val="21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2019-11-04T01:37:00Z</dcterms:created>
  <dc:creator>陈莉佳</dc:creator>
  <cp:lastModifiedBy>罗君乐L</cp:lastModifiedBy>
  <cp:lastPrinted>2023-09-25T01:27:51Z</cp:lastPrinted>
  <dcterms:modified xsi:type="dcterms:W3CDTF">2023-09-25T01:28:55Z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