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bookmarkStart w:id="0" w:name="_GoBack"/>
      <w:r>
        <w:t>关于《国家税务总局关于小型微利企业和个体工商户延缓缴纳2020年所得税有关事项的公告》的政策解读</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经商财政部，税务总局发布了《关于小型微利企业和个体工商户延缓缴纳2020年所得税有关事项的公告》（以下简称《公告》）。现解读如下：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一、制定《公告》背景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为贯彻落实党中央、国务院决策部署，进一步鼓励小型微利企业和个体工商户复工复产，缓解其经营资金压力，更大力度帮助企业渡难关，税务总局制发《公告》，明确小型微利企业和个体工商户可延缓缴纳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二、《公告》内容解读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（一）小型微利企业所得税延缓缴纳政策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1.明确小型微利企业所得税延缓缴纳政策的适用范围。无论实行查账征收方式还是核定征收方式的企业，只要符合小型微利企业条件，均可以享受企业所得税延缓缴纳政策。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明确预缴申报时小型微利企业的判断方法。根据《国家税务总局关于实施小型微利企业普惠性所得税减免政策有关问题的公告》（2019年第2号）规定，自2019年度起，在预缴企业所得税时，企业可直接按当年度截至本期末的资产总额、从业人数、应纳税所得额等情况判断是否为小型微利企业。小型微利企业享受企业所得税延缓缴纳政策时，仍然沿用上述判断方法。预缴申报时符合小型微利企业条件的企业，既可以享受小型微利企业普惠性所得税减免政策，也可以同时享受企业所得税延缓缴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3.明确小型微利企业所得税延缓缴纳政策的时间要求。小型微利企业在2020年剩余申报期完成预缴申报后，可暂不缴纳当期的企业所得税款，延迟至2021年首个申报期内一并缴纳。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明确享受小型微利企业所得税延缓缴纳政策的办理方式。为减轻纳税人办税负担，便利纳税人操作，小型微利企业所得税延缓缴纳政策采用“自行判别、申报享受”的办理方式。企业根据经营情况以及相关税收规定自行判断是否符合小型微利企业的条件，并自主选择是否享受延缓缴纳政策。符合条件且选择享受延缓缴纳政策的小型微利企业，自行计算延缓缴纳税额，并通过填报企业所得税预缴纳税申报表享受延缓缴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（二）个体工商户所得税延缓缴纳政策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一是个体工商户延缓缴纳个人所得税政策的享受范围。无论实行查账征收方式还是核定征收方式的个体工商户，均可对2020年5月1日至2020年12月31日申报期内按规定缴纳的经营所得个人所得税，在办理经营所得纳税申报后享受延缓缴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二是实行简易申报方式的定期定额个体工商户享受方式。个体工商户实行简易申报的，2020年5月1日至2020年12月31日期间暂不扣划个人所得税，延迟至2021年首个申报期内一并划缴。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三是个体工商户延缓缴纳个人所得税的时间。享受延缓缴纳政策的个体工商户，暂缓缴纳的税款，延迟至2021年首个申报期内一并缴纳。如纳税人因买房、买车、积分落户等特殊需要，也可根据自身情况选择不享受延缓缴纳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（三）实施时间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《公告》自2020年5月1日起施行。5月1日至本公告发布前，纳税人已经缴纳符合本公告规定缓缴税款的，可申请退还，一并至2021年首个申报期内缴纳。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154D2"/>
    <w:rsid w:val="3D4154D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2020-12-23T03:35:00Z</dcterms:created>
  <dc:creator>Administrator</dc:creator>
  <cp:lastModifiedBy>Administrator</cp:lastModifiedBy>
  <dcterms:modified xsi:type="dcterms:W3CDTF">2020-12-23T03:46:51Z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