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>国家税务总局东莞市税务局第二稽查局</w:t>
      </w:r>
      <w:r>
        <w:rPr>
          <w:rFonts w:ascii="宋体" w:hAnsi="宋体" w:cs="宋体"/>
          <w:b/>
          <w:kern w:val="0"/>
          <w:sz w:val="48"/>
          <w:szCs w:val="48"/>
        </w:rPr>
        <w:t>税务文书</w:t>
      </w:r>
      <w:r>
        <w:rPr>
          <w:rFonts w:hint="eastAsia" w:ascii="宋体" w:hAnsi="宋体" w:cs="宋体"/>
          <w:b/>
          <w:kern w:val="0"/>
          <w:sz w:val="48"/>
          <w:szCs w:val="48"/>
        </w:rPr>
        <w:t>送</w:t>
      </w:r>
      <w:r>
        <w:rPr>
          <w:rFonts w:ascii="宋体" w:hAnsi="宋体" w:cs="宋体"/>
          <w:b/>
          <w:kern w:val="0"/>
          <w:sz w:val="48"/>
          <w:szCs w:val="48"/>
        </w:rPr>
        <w:t>达公告</w:t>
      </w:r>
    </w:p>
    <w:p>
      <w:pPr>
        <w:spacing w:line="600" w:lineRule="exact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none"/>
        </w:rPr>
        <w:t>东税二稽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0"/>
          <w:szCs w:val="30"/>
        </w:rPr>
        <w:t>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236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jc w:val="left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东莞始基模具制品有限公司</w:t>
      </w:r>
      <w:r>
        <w:rPr>
          <w:rFonts w:hint="eastAsia" w:ascii="仿宋_GB2312" w:hAnsi="仿宋" w:eastAsia="仿宋_GB2312"/>
          <w:sz w:val="32"/>
          <w:szCs w:val="32"/>
        </w:rPr>
        <w:t>：（纳税人识别号：</w:t>
      </w:r>
      <w:bookmarkStart w:id="0" w:name="nsrsbh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91441900792985214A</w:t>
      </w:r>
      <w:r>
        <w:rPr>
          <w:rFonts w:hint="eastAsia" w:ascii="仿宋_GB2312" w:hAnsi="仿宋" w:eastAsia="仿宋_GB2312"/>
          <w:sz w:val="32"/>
          <w:szCs w:val="32"/>
        </w:rPr>
        <w:t>）</w:t>
      </w:r>
      <w:bookmarkStart w:id="2" w:name="_GoBack"/>
      <w:bookmarkEnd w:id="2"/>
    </w:p>
    <w:p>
      <w:pPr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根据《中华人民共和国税收征收管理法》第五十四条规定，税务部门</w:t>
      </w:r>
      <w:r>
        <w:rPr>
          <w:rFonts w:hint="eastAsia" w:ascii="仿宋_GB2312" w:hAnsi="仿宋" w:eastAsia="仿宋_GB2312"/>
          <w:sz w:val="32"/>
          <w:szCs w:val="32"/>
        </w:rPr>
        <w:t>自</w:t>
      </w:r>
      <w:bookmarkStart w:id="1" w:name="jcrqqf"/>
      <w:bookmarkEnd w:id="1"/>
      <w:r>
        <w:rPr>
          <w:rFonts w:hint="eastAsia" w:ascii="仿宋_GB2312" w:hAnsi="仿宋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>起对你（单位）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月1日</w:t>
      </w:r>
      <w:r>
        <w:rPr>
          <w:rFonts w:hint="eastAsia" w:ascii="仿宋_GB2312" w:hAnsi="仿宋" w:eastAsia="仿宋_GB2312"/>
          <w:sz w:val="32"/>
          <w:szCs w:val="32"/>
        </w:rPr>
        <w:t>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月31日</w:t>
      </w:r>
      <w:r>
        <w:rPr>
          <w:rFonts w:hint="eastAsia" w:ascii="仿宋_GB2312" w:hAnsi="仿宋" w:eastAsia="仿宋_GB2312"/>
          <w:sz w:val="32"/>
          <w:szCs w:val="32"/>
        </w:rPr>
        <w:t>期间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涉税情况依法进行检查，由于无法与你（单位）取得联系和送达文书，根据《中华人民共和国税收征收管理法实施细则》第一百零六条的规定，现将国家税务总局东莞市税务局第二稽查局《税务事项通知书》（东税二稽 税通〔2024〕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217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号），告知内容如下：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税收征收管理法》第五十四条的规定，限你（单位）自收到本通知之日起5日内提供你（单位）与深圳市汇隆泰科技有限公司业务往来有关的购销合同、送货单、入库单等交易资料复印件和财务资料复印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自公告之日起满30日，视为向你（单位）送达文书。</w:t>
      </w:r>
    </w:p>
    <w:p>
      <w:pPr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附件：</w:t>
      </w:r>
      <w:r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lang w:eastAsia="zh-CN"/>
        </w:rPr>
        <w:t>《税务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事项</w:t>
      </w:r>
      <w:r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  <w:lang w:eastAsia="zh-CN"/>
        </w:rPr>
        <w:t>通知书》</w:t>
      </w:r>
      <w:r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东税二稽 税通〔2024〕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217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号</w:t>
      </w:r>
      <w:r>
        <w:rPr>
          <w:rFonts w:hint="eastAsia" w:ascii="仿宋_GB2312" w:hAnsi="Arial" w:eastAsia="仿宋_GB2312" w:cs="Arial"/>
          <w:color w:val="191919"/>
          <w:sz w:val="32"/>
          <w:szCs w:val="32"/>
          <w:highlight w:val="none"/>
        </w:rPr>
        <w:t>）</w:t>
      </w:r>
    </w:p>
    <w:p>
      <w:pPr>
        <w:autoSpaceDE w:val="0"/>
        <w:autoSpaceDN w:val="0"/>
        <w:adjustRightInd w:val="0"/>
        <w:spacing w:line="600" w:lineRule="exact"/>
        <w:ind w:firstLine="2400" w:firstLineChars="75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国家税务总局东莞市税务局第二稽查局</w:t>
      </w:r>
    </w:p>
    <w:p>
      <w:pPr>
        <w:spacing w:line="600" w:lineRule="exact"/>
        <w:ind w:right="840" w:rightChars="40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B59"/>
    <w:rsid w:val="00D31B59"/>
    <w:rsid w:val="00F920AE"/>
    <w:rsid w:val="01B126BD"/>
    <w:rsid w:val="06592CE7"/>
    <w:rsid w:val="08732936"/>
    <w:rsid w:val="0A6065A9"/>
    <w:rsid w:val="10E16738"/>
    <w:rsid w:val="17D66942"/>
    <w:rsid w:val="1867164E"/>
    <w:rsid w:val="37593135"/>
    <w:rsid w:val="3BBE77A0"/>
    <w:rsid w:val="45560612"/>
    <w:rsid w:val="4CEF3CDA"/>
    <w:rsid w:val="4D016966"/>
    <w:rsid w:val="51C34D55"/>
    <w:rsid w:val="559E30E0"/>
    <w:rsid w:val="63595A0A"/>
    <w:rsid w:val="64CB0A98"/>
    <w:rsid w:val="68114C65"/>
    <w:rsid w:val="68E0615B"/>
    <w:rsid w:val="6E5E3E41"/>
    <w:rsid w:val="75343531"/>
    <w:rsid w:val="79825D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over1"/>
    <w:basedOn w:val="4"/>
    <w:uiPriority w:val="0"/>
  </w:style>
  <w:style w:type="character" w:customStyle="1" w:styleId="9">
    <w:name w:val="hover2"/>
    <w:basedOn w:val="4"/>
    <w:uiPriority w:val="0"/>
  </w:style>
  <w:style w:type="character" w:customStyle="1" w:styleId="10">
    <w:name w:val="red2"/>
    <w:basedOn w:val="4"/>
    <w:uiPriority w:val="0"/>
    <w:rPr>
      <w:rFonts w:hint="eastAsia" w:ascii="宋体" w:hAnsi="宋体" w:eastAsia="宋体" w:cs="宋体"/>
      <w:b/>
      <w:bCs/>
      <w:color w:val="FF0000"/>
    </w:rPr>
  </w:style>
  <w:style w:type="character" w:customStyle="1" w:styleId="11">
    <w:name w:val="tree-text"/>
    <w:basedOn w:val="4"/>
    <w:qFormat/>
    <w:uiPriority w:val="0"/>
  </w:style>
  <w:style w:type="character" w:customStyle="1" w:styleId="12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2021-05-26T02:52:00Z</dcterms:created>
  <dc:creator>Chinese User</dc:creator>
  <cp:lastModifiedBy>香志辉</cp:lastModifiedBy>
  <dcterms:modified xsi:type="dcterms:W3CDTF">2024-07-05T08:22:03Z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