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国家税务总局广东省税务局面试考点交通路线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textAlignment w:val="auto"/>
        <w:rPr>
          <w:rFonts w:ascii="宋体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考点地址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  <w:lang w:eastAsia="zh-CN"/>
        </w:rPr>
        <w:t>（导航地点）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广州市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天河区天河北路598号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80" w:lineRule="exact"/>
        <w:textAlignment w:val="auto"/>
        <w:rPr>
          <w:rFonts w:ascii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考点市内公共交通方式：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80" w:lineRule="exact"/>
        <w:ind w:firstLine="562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</w:rPr>
        <w:t>1.</w:t>
      </w:r>
      <w:r>
        <w:rPr>
          <w:rFonts w:hint="eastAsia" w:ascii="宋体" w:hAnsi="宋体" w:cs="宋体"/>
          <w:b/>
          <w:bCs/>
          <w:sz w:val="28"/>
          <w:szCs w:val="28"/>
        </w:rPr>
        <w:t>从广州火车站：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500</w:t>
      </w:r>
      <w:r>
        <w:rPr>
          <w:rFonts w:hint="eastAsia" w:ascii="宋体" w:hAnsi="宋体" w:cs="宋体"/>
          <w:sz w:val="28"/>
          <w:szCs w:val="28"/>
        </w:rPr>
        <w:t>米到</w:t>
      </w:r>
      <w:r>
        <w:rPr>
          <w:rFonts w:hint="eastAsia" w:ascii="宋体" w:hAnsi="宋体" w:cs="宋体"/>
          <w:sz w:val="28"/>
          <w:szCs w:val="28"/>
          <w:lang w:eastAsia="zh-CN"/>
        </w:rPr>
        <w:t>地铁站（</w:t>
      </w:r>
      <w:r>
        <w:rPr>
          <w:rFonts w:hint="eastAsia" w:ascii="宋体" w:hAnsi="宋体" w:cs="宋体"/>
          <w:sz w:val="28"/>
          <w:szCs w:val="28"/>
        </w:rPr>
        <w:t>广州火车站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乘坐</w:t>
      </w:r>
      <w:r>
        <w:rPr>
          <w:rFonts w:hint="eastAsia" w:ascii="宋体" w:hAnsi="宋体" w:cs="宋体"/>
          <w:sz w:val="28"/>
          <w:szCs w:val="28"/>
          <w:lang w:eastAsia="zh-CN"/>
        </w:rPr>
        <w:t>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5号线（文冲方向），</w:t>
      </w:r>
      <w:r>
        <w:rPr>
          <w:rFonts w:hint="eastAsia" w:ascii="宋体" w:hAnsi="宋体" w:cs="宋体"/>
          <w:sz w:val="28"/>
          <w:szCs w:val="28"/>
        </w:rPr>
        <w:t>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站</w:t>
      </w:r>
      <w:r>
        <w:rPr>
          <w:rFonts w:hint="eastAsia" w:ascii="宋体" w:hAnsi="宋体" w:cs="宋体"/>
          <w:sz w:val="28"/>
          <w:szCs w:val="28"/>
          <w:lang w:eastAsia="zh-CN"/>
        </w:rPr>
        <w:t>到达“珠江新城站”，在“珠江新城站”换乘地铁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3号线（天河客运站方向）坐3站到“岗顶站”下车，出站步行约1200米到达天河北路598号；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80" w:lineRule="exact"/>
        <w:ind w:firstLine="562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</w:rPr>
        <w:t>2.</w:t>
      </w:r>
      <w:r>
        <w:rPr>
          <w:rFonts w:hint="eastAsia" w:ascii="宋体" w:hAnsi="宋体" w:cs="宋体"/>
          <w:b/>
          <w:bCs/>
          <w:sz w:val="28"/>
          <w:szCs w:val="28"/>
        </w:rPr>
        <w:t>从广州火车东站：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步行约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400米到“广州火车东站总站”公交站乘坐B17路、41路公交车，坐4站到“龙口东站”下车，步行约220米到达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天河北路598号；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2.3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80" w:lineRule="exact"/>
        <w:ind w:firstLine="562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3.</w:t>
      </w:r>
      <w:r>
        <w:rPr>
          <w:rFonts w:hint="eastAsia" w:ascii="宋体" w:hAnsi="宋体" w:cs="宋体"/>
          <w:b/>
          <w:bCs/>
          <w:sz w:val="28"/>
          <w:szCs w:val="28"/>
        </w:rPr>
        <w:t>从广州白云国际机场：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80" w:lineRule="exact"/>
        <w:ind w:firstLine="562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1号航站楼：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70</w:t>
      </w:r>
      <w:r>
        <w:rPr>
          <w:rFonts w:hint="eastAsia" w:ascii="宋体" w:hAnsi="宋体" w:cs="宋体"/>
          <w:sz w:val="28"/>
          <w:szCs w:val="28"/>
        </w:rPr>
        <w:t>米到地铁机场南(1号航站楼)站出入口乘坐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"http://www.zuoche.com/traffic/course.jspx?id=GisMetro%240050235b_35da31d0"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Fonts w:hint="eastAsia" w:ascii="宋体" w:hAnsi="宋体" w:cs="宋体"/>
          <w:sz w:val="28"/>
          <w:szCs w:val="28"/>
        </w:rPr>
        <w:t>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号线(</w:t>
      </w:r>
      <w:r>
        <w:rPr>
          <w:rFonts w:hint="eastAsia" w:ascii="宋体" w:hAnsi="宋体" w:cs="宋体"/>
          <w:sz w:val="28"/>
          <w:szCs w:val="28"/>
          <w:lang w:eastAsia="zh-CN"/>
        </w:rPr>
        <w:t>体育西路方向</w:t>
      </w:r>
      <w:r>
        <w:rPr>
          <w:rFonts w:hint="eastAsia"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站到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“广州东站”，后续行程同上（从广州火车东站出发）；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39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80" w:lineRule="exact"/>
        <w:ind w:firstLine="562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2号航站楼：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</w:t>
      </w:r>
      <w:r>
        <w:rPr>
          <w:rFonts w:hint="eastAsia" w:ascii="宋体" w:hAnsi="宋体" w:cs="宋体"/>
          <w:sz w:val="28"/>
          <w:szCs w:val="28"/>
        </w:rPr>
        <w:t>米到地铁机场</w:t>
      </w:r>
      <w:r>
        <w:rPr>
          <w:rFonts w:hint="eastAsia" w:ascii="宋体" w:hAnsi="宋体" w:cs="宋体"/>
          <w:sz w:val="28"/>
          <w:szCs w:val="28"/>
          <w:lang w:eastAsia="zh-CN"/>
        </w:rPr>
        <w:t>北</w:t>
      </w:r>
      <w:r>
        <w:rPr>
          <w:rFonts w:hint="eastAsia"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号航站楼)站出入口乘坐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"http://www.zuoche.com/traffic/course.jspx?id=GisMetro%240050235b_35da31d0"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Fonts w:hint="eastAsia" w:ascii="宋体" w:hAnsi="宋体" w:cs="宋体"/>
          <w:sz w:val="28"/>
          <w:szCs w:val="28"/>
        </w:rPr>
        <w:t>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号线(</w:t>
      </w:r>
      <w:r>
        <w:rPr>
          <w:rFonts w:hint="eastAsia" w:ascii="宋体" w:hAnsi="宋体" w:cs="宋体"/>
          <w:sz w:val="28"/>
          <w:szCs w:val="28"/>
          <w:lang w:eastAsia="zh-CN"/>
        </w:rPr>
        <w:t>体育西路方向</w:t>
      </w:r>
      <w:r>
        <w:rPr>
          <w:rFonts w:hint="eastAsia"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站到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“广州东站”，后续行程同上；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 w:val="0"/>
        <w:spacing w:line="580" w:lineRule="exact"/>
        <w:ind w:firstLine="562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b/>
          <w:bCs/>
          <w:sz w:val="28"/>
          <w:szCs w:val="28"/>
        </w:rPr>
        <w:t>4.</w:t>
      </w:r>
      <w:r>
        <w:rPr>
          <w:rFonts w:hint="eastAsia" w:ascii="宋体" w:hAnsi="宋体" w:cs="宋体"/>
          <w:b/>
          <w:bCs/>
          <w:sz w:val="28"/>
          <w:szCs w:val="28"/>
        </w:rPr>
        <w:t>从广州火车南站（高铁站）：</w:t>
      </w:r>
      <w:r>
        <w:rPr>
          <w:rFonts w:hint="eastAsia" w:ascii="宋体" w:hAnsi="宋体" w:cs="宋体"/>
          <w:sz w:val="28"/>
          <w:szCs w:val="28"/>
          <w:lang w:eastAsia="zh-CN"/>
        </w:rPr>
        <w:t>步行</w:t>
      </w:r>
      <w:r>
        <w:rPr>
          <w:rFonts w:hint="eastAsia" w:ascii="宋体" w:hAnsi="宋体" w:cs="宋体"/>
          <w:sz w:val="28"/>
          <w:szCs w:val="28"/>
        </w:rPr>
        <w:t>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300</w:t>
      </w:r>
      <w:r>
        <w:rPr>
          <w:rFonts w:hint="eastAsia" w:ascii="宋体" w:hAnsi="宋体" w:cs="宋体"/>
          <w:sz w:val="28"/>
          <w:szCs w:val="28"/>
        </w:rPr>
        <w:t>米到</w:t>
      </w:r>
      <w:r>
        <w:rPr>
          <w:rFonts w:hint="eastAsia" w:ascii="宋体" w:hAnsi="宋体" w:cs="宋体"/>
          <w:sz w:val="28"/>
          <w:szCs w:val="28"/>
          <w:lang w:eastAsia="zh-CN"/>
        </w:rPr>
        <w:t>地铁站（广州南站）乘坐地铁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  <w:lang w:eastAsia="zh-CN"/>
        </w:rPr>
        <w:t>号线（大学城南方向），坐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4站到“汉溪长隆站”，在“汉溪长隆站”换乘地铁3号线（天河客运站方向），坐10站到“岗顶站”下车，出站步行约1200米到达天河北路598号；</w:t>
      </w:r>
      <w:r>
        <w:rPr>
          <w:rFonts w:hint="eastAsia" w:ascii="宋体" w:hAnsi="宋体" w:cs="宋体"/>
          <w:sz w:val="28"/>
          <w:szCs w:val="28"/>
        </w:rPr>
        <w:t>乘坐出租车约需行驶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sz w:val="28"/>
          <w:szCs w:val="28"/>
        </w:rPr>
        <w:t>公里。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考点地址示意图：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269230" cy="3436620"/>
            <wp:effectExtent l="0" t="0" r="762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420" w:firstLineChars="200"/>
        <w:jc w:val="both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bMUpucBAADHAwAADgAAAGRycy9lMm9Eb2MueG1srVNLbtswEN0X6B2I&#10;2deSjaZ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RsxSm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34B2B"/>
    <w:rsid w:val="3D334B2B"/>
    <w:rsid w:val="3E7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2022-07-04T09:14:00Z</dcterms:created>
  <dc:creator>李俊龙</dc:creator>
  <cp:lastModifiedBy>李俊龙</cp:lastModifiedBy>
  <dcterms:modified xsi:type="dcterms:W3CDTF">2022-07-04T10:02:25Z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