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color w:val="auto"/>
          <w:sz w:val="36"/>
          <w:szCs w:val="36"/>
          <w:lang w:val="en-US" w:eastAsia="zh-CN" w:bidi="ar-SA"/>
        </w:rPr>
      </w:pPr>
      <w:r>
        <w:rPr>
          <w:rFonts w:hint="eastAsia" w:ascii="方正小标宋简体" w:hAnsi="方正小标宋简体" w:eastAsia="方正小标宋简体" w:cs="方正小标宋简体"/>
          <w:b w:val="0"/>
          <w:bCs w:val="0"/>
          <w:color w:val="auto"/>
          <w:sz w:val="36"/>
          <w:szCs w:val="36"/>
          <w:lang w:val="en-US" w:eastAsia="zh-CN" w:bidi="ar-SA"/>
        </w:rPr>
        <w:t>国家税务总局河源市税务局可受理同城通办业务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color w:val="auto"/>
          <w:sz w:val="36"/>
          <w:szCs w:val="36"/>
          <w:lang w:val="en-US" w:eastAsia="zh-CN" w:bidi="ar-SA"/>
        </w:rPr>
      </w:pPr>
      <w:r>
        <w:rPr>
          <w:rFonts w:hint="eastAsia" w:ascii="方正小标宋简体" w:hAnsi="方正小标宋简体" w:eastAsia="方正小标宋简体" w:cs="方正小标宋简体"/>
          <w:b w:val="0"/>
          <w:bCs w:val="0"/>
          <w:color w:val="auto"/>
          <w:sz w:val="36"/>
          <w:szCs w:val="36"/>
          <w:lang w:val="en-US" w:eastAsia="zh-CN" w:bidi="ar-SA"/>
        </w:rPr>
        <w:t>的办税服务厅信息表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color w:val="auto"/>
          <w:sz w:val="36"/>
          <w:szCs w:val="36"/>
          <w:lang w:val="en-US" w:eastAsia="zh-CN" w:bidi="ar-S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770"/>
        <w:gridCol w:w="3885"/>
        <w:gridCol w:w="4036"/>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hint="eastAsia" w:eastAsia="仿宋_GB2312"/>
                <w:b/>
                <w:bCs/>
                <w:sz w:val="28"/>
                <w:szCs w:val="28"/>
                <w:vertAlign w:val="baseline"/>
                <w:lang w:eastAsia="zh-CN"/>
              </w:rPr>
            </w:pPr>
            <w:r>
              <w:rPr>
                <w:rFonts w:hint="eastAsia"/>
                <w:b/>
                <w:bCs/>
                <w:sz w:val="28"/>
                <w:szCs w:val="28"/>
                <w:vertAlign w:val="baseline"/>
                <w:lang w:eastAsia="zh-CN"/>
              </w:rPr>
              <w:t>序号</w:t>
            </w:r>
          </w:p>
        </w:tc>
        <w:tc>
          <w:tcPr>
            <w:tcW w:w="1770" w:type="dxa"/>
            <w:vAlign w:val="center"/>
          </w:tcPr>
          <w:p>
            <w:pPr>
              <w:jc w:val="center"/>
              <w:rPr>
                <w:rFonts w:hint="eastAsia" w:eastAsia="仿宋_GB2312"/>
                <w:b/>
                <w:bCs/>
                <w:sz w:val="28"/>
                <w:szCs w:val="28"/>
                <w:vertAlign w:val="baseline"/>
                <w:lang w:eastAsia="zh-CN"/>
              </w:rPr>
            </w:pPr>
            <w:r>
              <w:rPr>
                <w:rFonts w:hint="eastAsia"/>
                <w:b/>
                <w:bCs/>
                <w:sz w:val="28"/>
                <w:szCs w:val="28"/>
                <w:vertAlign w:val="baseline"/>
                <w:lang w:eastAsia="zh-CN"/>
              </w:rPr>
              <w:t>所在县（区）</w:t>
            </w:r>
          </w:p>
        </w:tc>
        <w:tc>
          <w:tcPr>
            <w:tcW w:w="3885" w:type="dxa"/>
            <w:vAlign w:val="center"/>
          </w:tcPr>
          <w:p>
            <w:pPr>
              <w:jc w:val="center"/>
              <w:rPr>
                <w:rFonts w:hint="eastAsia" w:eastAsia="仿宋_GB2312"/>
                <w:b/>
                <w:bCs/>
                <w:sz w:val="28"/>
                <w:szCs w:val="28"/>
                <w:vertAlign w:val="baseline"/>
                <w:lang w:eastAsia="zh-CN"/>
              </w:rPr>
            </w:pPr>
            <w:r>
              <w:rPr>
                <w:rFonts w:hint="eastAsia"/>
                <w:b/>
                <w:bCs/>
                <w:sz w:val="28"/>
                <w:szCs w:val="28"/>
                <w:vertAlign w:val="baseline"/>
                <w:lang w:eastAsia="zh-CN"/>
              </w:rPr>
              <w:t>办税服务厅名称</w:t>
            </w:r>
          </w:p>
        </w:tc>
        <w:tc>
          <w:tcPr>
            <w:tcW w:w="4036" w:type="dxa"/>
            <w:vAlign w:val="center"/>
          </w:tcPr>
          <w:p>
            <w:pPr>
              <w:jc w:val="center"/>
              <w:rPr>
                <w:rFonts w:hint="eastAsia" w:eastAsia="仿宋_GB2312"/>
                <w:b/>
                <w:bCs/>
                <w:sz w:val="28"/>
                <w:szCs w:val="28"/>
                <w:vertAlign w:val="baseline"/>
                <w:lang w:eastAsia="zh-CN"/>
              </w:rPr>
            </w:pPr>
            <w:r>
              <w:rPr>
                <w:rFonts w:hint="eastAsia"/>
                <w:b/>
                <w:bCs/>
                <w:sz w:val="28"/>
                <w:szCs w:val="28"/>
                <w:vertAlign w:val="baseline"/>
                <w:lang w:eastAsia="zh-CN"/>
              </w:rPr>
              <w:t>详细地址</w:t>
            </w:r>
          </w:p>
        </w:tc>
        <w:tc>
          <w:tcPr>
            <w:tcW w:w="3649" w:type="dxa"/>
            <w:vAlign w:val="center"/>
          </w:tcPr>
          <w:p>
            <w:pPr>
              <w:jc w:val="center"/>
              <w:rPr>
                <w:rFonts w:hint="eastAsia" w:eastAsia="仿宋_GB2312"/>
                <w:b/>
                <w:bCs/>
                <w:sz w:val="28"/>
                <w:szCs w:val="28"/>
                <w:vertAlign w:val="baseline"/>
                <w:lang w:eastAsia="zh-CN"/>
              </w:rPr>
            </w:pPr>
            <w:r>
              <w:rPr>
                <w:rFonts w:hint="eastAsia"/>
                <w:b/>
                <w:bCs/>
                <w:sz w:val="28"/>
                <w:szCs w:val="28"/>
                <w:vertAlign w:val="baseline"/>
                <w:lang w:eastAsia="zh-CN"/>
              </w:rPr>
              <w:t>办公时间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70"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源城区</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w:t>
            </w:r>
            <w:r>
              <w:rPr>
                <w:rFonts w:hint="eastAsia" w:hAnsi="仿宋_GB2312" w:cs="仿宋_GB2312"/>
                <w:sz w:val="24"/>
                <w:szCs w:val="24"/>
                <w:vertAlign w:val="baseline"/>
                <w:lang w:eastAsia="zh-CN"/>
              </w:rPr>
              <w:t>河源市</w:t>
            </w:r>
            <w:r>
              <w:rPr>
                <w:rFonts w:hint="eastAsia" w:ascii="仿宋_GB2312" w:hAnsi="仿宋_GB2312" w:eastAsia="仿宋_GB2312" w:cs="仿宋_GB2312"/>
                <w:sz w:val="24"/>
                <w:szCs w:val="24"/>
                <w:vertAlign w:val="baseline"/>
              </w:rPr>
              <w:t>源城区税务局驻市政务服务中心办税服务厅</w:t>
            </w:r>
          </w:p>
        </w:tc>
        <w:tc>
          <w:tcPr>
            <w:tcW w:w="4036"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河源市</w:t>
            </w:r>
            <w:r>
              <w:rPr>
                <w:rFonts w:hint="eastAsia" w:hAnsi="仿宋_GB2312" w:cs="仿宋_GB2312"/>
                <w:sz w:val="24"/>
                <w:szCs w:val="24"/>
                <w:vertAlign w:val="baseline"/>
                <w:lang w:eastAsia="zh-CN"/>
              </w:rPr>
              <w:t>源城</w:t>
            </w:r>
            <w:r>
              <w:rPr>
                <w:rFonts w:hint="eastAsia" w:ascii="仿宋_GB2312" w:hAnsi="仿宋_GB2312" w:eastAsia="仿宋_GB2312" w:cs="仿宋_GB2312"/>
                <w:sz w:val="24"/>
                <w:szCs w:val="24"/>
                <w:vertAlign w:val="baseline"/>
              </w:rPr>
              <w:t>区建设大道131-1号</w:t>
            </w:r>
          </w:p>
        </w:tc>
        <w:tc>
          <w:tcPr>
            <w:tcW w:w="3649"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五（上午08：30</w:t>
            </w:r>
            <w:r>
              <w:rPr>
                <w:rFonts w:hint="eastAsia" w:hAnsi="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12：00，下午14：30-17：30），法定节假日除外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7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源城区</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w:t>
            </w:r>
            <w:r>
              <w:rPr>
                <w:rFonts w:hint="eastAsia" w:hAnsi="仿宋_GB2312" w:cs="仿宋_GB2312"/>
                <w:sz w:val="24"/>
                <w:szCs w:val="24"/>
                <w:vertAlign w:val="baseline"/>
                <w:lang w:eastAsia="zh-CN"/>
              </w:rPr>
              <w:t>河源市</w:t>
            </w:r>
            <w:r>
              <w:rPr>
                <w:rFonts w:hint="eastAsia" w:ascii="仿宋_GB2312" w:hAnsi="仿宋_GB2312" w:eastAsia="仿宋_GB2312" w:cs="仿宋_GB2312"/>
                <w:sz w:val="24"/>
                <w:szCs w:val="24"/>
                <w:vertAlign w:val="baseline"/>
              </w:rPr>
              <w:t>源城区税务局驻源城区</w:t>
            </w:r>
            <w:r>
              <w:rPr>
                <w:rFonts w:hint="eastAsia" w:hAnsi="仿宋_GB2312" w:cs="仿宋_GB2312"/>
                <w:sz w:val="24"/>
                <w:szCs w:val="24"/>
                <w:vertAlign w:val="baseline"/>
                <w:lang w:eastAsia="zh-CN"/>
              </w:rPr>
              <w:t>政务</w:t>
            </w:r>
            <w:r>
              <w:rPr>
                <w:rFonts w:hint="eastAsia" w:ascii="仿宋_GB2312" w:hAnsi="仿宋_GB2312" w:eastAsia="仿宋_GB2312" w:cs="仿宋_GB2312"/>
                <w:sz w:val="24"/>
                <w:szCs w:val="24"/>
                <w:vertAlign w:val="baseline"/>
              </w:rPr>
              <w:t>服务中心办税服务厅</w:t>
            </w:r>
          </w:p>
        </w:tc>
        <w:tc>
          <w:tcPr>
            <w:tcW w:w="4036"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河源市</w:t>
            </w:r>
            <w:r>
              <w:rPr>
                <w:rFonts w:hint="eastAsia" w:hAnsi="仿宋_GB2312" w:cs="仿宋_GB2312"/>
                <w:sz w:val="24"/>
                <w:szCs w:val="24"/>
                <w:vertAlign w:val="baseline"/>
                <w:lang w:eastAsia="zh-CN"/>
              </w:rPr>
              <w:t>源城区</w:t>
            </w:r>
            <w:r>
              <w:rPr>
                <w:rFonts w:hint="eastAsia" w:ascii="仿宋_GB2312" w:hAnsi="仿宋_GB2312" w:eastAsia="仿宋_GB2312" w:cs="仿宋_GB2312"/>
                <w:sz w:val="24"/>
                <w:szCs w:val="24"/>
                <w:vertAlign w:val="baseline"/>
              </w:rPr>
              <w:t>江宝路39号</w:t>
            </w:r>
          </w:p>
        </w:tc>
        <w:tc>
          <w:tcPr>
            <w:tcW w:w="3649"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五（上午08：30</w:t>
            </w:r>
            <w:r>
              <w:rPr>
                <w:rFonts w:hint="eastAsia" w:hAnsi="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12：00，下午14：30-17：30），法定节假日除外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77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源城区</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国家税务总局河源市源城区税务局</w:t>
            </w:r>
          </w:p>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建设大道办税服务厅</w:t>
            </w:r>
          </w:p>
        </w:tc>
        <w:tc>
          <w:tcPr>
            <w:tcW w:w="4036"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河源市源城区建设大道东11号</w:t>
            </w:r>
          </w:p>
        </w:tc>
        <w:tc>
          <w:tcPr>
            <w:tcW w:w="3649"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五（上午08：30</w:t>
            </w:r>
            <w:r>
              <w:rPr>
                <w:rFonts w:hint="eastAsia" w:hAnsi="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12：00，下午14：30-17：30），法定节假日除外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77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连平县</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国家税务总局连平县税务局东园大道办税服务厅</w:t>
            </w:r>
          </w:p>
        </w:tc>
        <w:tc>
          <w:tcPr>
            <w:tcW w:w="4036"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河源市连平县东园大道1号</w:t>
            </w:r>
            <w:bookmarkStart w:id="0" w:name="_GoBack"/>
            <w:bookmarkEnd w:id="0"/>
            <w:r>
              <w:rPr>
                <w:rFonts w:hint="eastAsia" w:ascii="仿宋_GB2312" w:hAnsi="仿宋_GB2312" w:eastAsia="仿宋_GB2312" w:cs="仿宋_GB2312"/>
                <w:sz w:val="24"/>
                <w:szCs w:val="24"/>
                <w:vertAlign w:val="baseline"/>
              </w:rPr>
              <w:t>主楼1楼</w:t>
            </w:r>
          </w:p>
        </w:tc>
        <w:tc>
          <w:tcPr>
            <w:tcW w:w="3649"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五（上午08：30</w:t>
            </w:r>
            <w:r>
              <w:rPr>
                <w:rFonts w:hint="eastAsia" w:hAnsi="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12：00，下午14：30-17：30），法定节假日除外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77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和平县</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国家税务总局和平县税务局和平大道办税服务厅</w:t>
            </w:r>
          </w:p>
        </w:tc>
        <w:tc>
          <w:tcPr>
            <w:tcW w:w="4036"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河源市和平县和平大道56号</w:t>
            </w:r>
          </w:p>
        </w:tc>
        <w:tc>
          <w:tcPr>
            <w:tcW w:w="3649"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五（上午08：30</w:t>
            </w:r>
            <w:r>
              <w:rPr>
                <w:rFonts w:hint="eastAsia" w:hAnsi="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12：00，下午14：30-17：30），法定节假日除外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770"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龙川县</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国家税务总局龙川县税务局驻龙川县政务服务中心办税服务厅</w:t>
            </w:r>
          </w:p>
        </w:tc>
        <w:tc>
          <w:tcPr>
            <w:tcW w:w="4036"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河源市龙川县老隆镇东风东路60号</w:t>
            </w:r>
          </w:p>
        </w:tc>
        <w:tc>
          <w:tcPr>
            <w:tcW w:w="3649"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五（上午08：30</w:t>
            </w:r>
            <w:r>
              <w:rPr>
                <w:rFonts w:hint="eastAsia" w:hAnsi="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12：00，下午14：30-17：30），法定节假日除外</w:t>
            </w:r>
          </w:p>
        </w:tc>
      </w:tr>
    </w:tbl>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748"/>
        <w:gridCol w:w="3885"/>
        <w:gridCol w:w="4047"/>
        <w:gridCol w:w="3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74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东源县</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国家税务总局东源县税务局驻东源县政务服务中心办税服务厅</w:t>
            </w:r>
          </w:p>
        </w:tc>
        <w:tc>
          <w:tcPr>
            <w:tcW w:w="4047"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rPr>
              <w:t>河源市东源县</w:t>
            </w:r>
            <w:r>
              <w:rPr>
                <w:rFonts w:hint="eastAsia" w:hAnsi="仿宋_GB2312" w:cs="仿宋_GB2312"/>
                <w:sz w:val="24"/>
                <w:szCs w:val="24"/>
                <w:vertAlign w:val="baseline"/>
                <w:lang w:eastAsia="zh-CN"/>
              </w:rPr>
              <w:t>沿江西路文化科技中心科技馆一楼县政务服务中心</w:t>
            </w:r>
          </w:p>
        </w:tc>
        <w:tc>
          <w:tcPr>
            <w:tcW w:w="3638"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五（上午08：30</w:t>
            </w:r>
            <w:r>
              <w:rPr>
                <w:rFonts w:hint="eastAsia" w:hAnsi="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12：00，下午14：30-17：30），法定节假日除外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74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紫金县</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国家税务总局紫金县税务局驻紫金县</w:t>
            </w:r>
            <w:r>
              <w:rPr>
                <w:rFonts w:hint="eastAsia" w:hAnsi="仿宋_GB2312" w:cs="仿宋_GB2312"/>
                <w:sz w:val="24"/>
                <w:szCs w:val="24"/>
                <w:vertAlign w:val="baseline"/>
                <w:lang w:eastAsia="zh-CN"/>
              </w:rPr>
              <w:t>政务</w:t>
            </w:r>
            <w:r>
              <w:rPr>
                <w:rFonts w:hint="eastAsia" w:ascii="仿宋_GB2312" w:hAnsi="仿宋_GB2312" w:eastAsia="仿宋_GB2312" w:cs="仿宋_GB2312"/>
                <w:sz w:val="24"/>
                <w:szCs w:val="24"/>
                <w:vertAlign w:val="baseline"/>
              </w:rPr>
              <w:t>服务中心办税服务厅</w:t>
            </w:r>
          </w:p>
        </w:tc>
        <w:tc>
          <w:tcPr>
            <w:tcW w:w="4047"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河源市紫金县紫城镇沿江路62号</w:t>
            </w:r>
          </w:p>
        </w:tc>
        <w:tc>
          <w:tcPr>
            <w:tcW w:w="3638"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五（上午08：30</w:t>
            </w:r>
            <w:r>
              <w:rPr>
                <w:rFonts w:hint="eastAsia" w:hAnsi="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12：00，下午14：30-17：30），法定节假日除外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74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高新区</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国家税务总局河源市高新技术开发区税务局驻高新区创业服务中心</w:t>
            </w:r>
          </w:p>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办税服务厅</w:t>
            </w:r>
          </w:p>
        </w:tc>
        <w:tc>
          <w:tcPr>
            <w:tcW w:w="4047"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河源市高新区高新二路163号</w:t>
            </w:r>
          </w:p>
        </w:tc>
        <w:tc>
          <w:tcPr>
            <w:tcW w:w="3638"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五（上午09：00-12：00，下午14：30-17：30），法定节假日除外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748"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江东新区</w:t>
            </w:r>
          </w:p>
        </w:tc>
        <w:tc>
          <w:tcPr>
            <w:tcW w:w="3885"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国家税务总局河源江东新区税务局驻江东新区政务服务中心办税服务厅</w:t>
            </w:r>
          </w:p>
        </w:tc>
        <w:tc>
          <w:tcPr>
            <w:tcW w:w="4047" w:type="dxa"/>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河源市江东新区产业园区经六北路</w:t>
            </w:r>
          </w:p>
        </w:tc>
        <w:tc>
          <w:tcPr>
            <w:tcW w:w="3638" w:type="dxa"/>
            <w:vAlign w:val="center"/>
          </w:tcPr>
          <w:p>
            <w:pPr>
              <w:jc w:val="left"/>
              <w:rPr>
                <w:rFonts w:hint="eastAsia" w:ascii="仿宋_GB2312" w:hAnsi="仿宋_GB2312" w:eastAsia="仿宋_GB2312" w:cs="仿宋_GB2312"/>
                <w:sz w:val="24"/>
                <w:szCs w:val="24"/>
                <w:vertAlign w:val="baseline"/>
              </w:rPr>
            </w:pP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一至</w:t>
            </w:r>
            <w:r>
              <w:rPr>
                <w:rFonts w:hint="eastAsia" w:hAnsi="仿宋_GB2312" w:cs="仿宋_GB2312"/>
                <w:sz w:val="24"/>
                <w:szCs w:val="24"/>
                <w:vertAlign w:val="baseline"/>
                <w:lang w:eastAsia="zh-CN"/>
              </w:rPr>
              <w:t>周</w:t>
            </w:r>
            <w:r>
              <w:rPr>
                <w:rFonts w:hint="eastAsia" w:ascii="仿宋_GB2312" w:hAnsi="仿宋_GB2312" w:eastAsia="仿宋_GB2312" w:cs="仿宋_GB2312"/>
                <w:sz w:val="24"/>
                <w:szCs w:val="24"/>
                <w:vertAlign w:val="baseline"/>
              </w:rPr>
              <w:t>五（上午08：30</w:t>
            </w:r>
            <w:r>
              <w:rPr>
                <w:rFonts w:hint="eastAsia" w:hAnsi="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12：00，下午14：30-17：30），法定节假日除外</w:t>
            </w:r>
          </w:p>
        </w:tc>
      </w:tr>
    </w:tbl>
    <w:p>
      <w:pPr>
        <w:rPr>
          <w:rFonts w:hint="eastAsia" w:ascii="仿宋_GB2312" w:hAnsi="仿宋_GB2312" w:eastAsia="仿宋_GB2312" w:cs="仿宋_GB2312"/>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01E9A"/>
    <w:rsid w:val="094522AE"/>
    <w:rsid w:val="42D2719F"/>
    <w:rsid w:val="47D01E9A"/>
    <w:rsid w:val="531319A3"/>
    <w:rsid w:val="7CF75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2023-10-08T08:11:00Z</dcterms:created>
  <dc:creator>钟媛媛</dc:creator>
  <cp:lastModifiedBy>王万宇</cp:lastModifiedBy>
  <dcterms:modified xsi:type="dcterms:W3CDTF">2023-10-17T08:15:21Z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