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EDE" w:rsidRPr="00CD5CB8" w:rsidRDefault="006C0EDE">
      <w:pPr>
        <w:tabs>
          <w:tab w:val="left" w:pos="420"/>
          <w:tab w:val="left" w:pos="6660"/>
        </w:tabs>
        <w:spacing w:line="360" w:lineRule="auto"/>
        <w:jc w:val="center"/>
        <w:rPr>
          <w:rFonts w:ascii="仿宋_GB2312" w:eastAsia="仿宋_GB2312" w:hAnsi="宋体"/>
          <w:color w:val="000000" w:themeColor="text1"/>
          <w:sz w:val="32"/>
          <w:szCs w:val="32"/>
        </w:rPr>
      </w:pPr>
    </w:p>
    <w:p w:rsidR="006C0EDE" w:rsidRPr="00CD5CB8" w:rsidRDefault="006C0EDE">
      <w:pPr>
        <w:tabs>
          <w:tab w:val="left" w:pos="420"/>
          <w:tab w:val="left" w:pos="6660"/>
        </w:tabs>
        <w:spacing w:line="360" w:lineRule="auto"/>
        <w:jc w:val="center"/>
        <w:rPr>
          <w:rFonts w:ascii="仿宋_GB2312" w:eastAsia="仿宋_GB2312" w:hAnsi="宋体"/>
          <w:color w:val="000000" w:themeColor="text1"/>
          <w:sz w:val="32"/>
          <w:szCs w:val="32"/>
        </w:rPr>
      </w:pPr>
    </w:p>
    <w:p w:rsidR="006C0EDE" w:rsidRPr="00CD5CB8" w:rsidRDefault="00165C20">
      <w:pPr>
        <w:tabs>
          <w:tab w:val="left" w:pos="420"/>
          <w:tab w:val="left" w:pos="6660"/>
        </w:tabs>
        <w:spacing w:line="360" w:lineRule="auto"/>
        <w:jc w:val="center"/>
        <w:rPr>
          <w:rFonts w:ascii="黑体" w:eastAsia="黑体" w:hAnsi="宋体"/>
          <w:color w:val="000000" w:themeColor="text1"/>
          <w:sz w:val="44"/>
          <w:szCs w:val="44"/>
        </w:rPr>
      </w:pPr>
      <w:r w:rsidRPr="00CD5CB8">
        <w:rPr>
          <w:rFonts w:ascii="黑体" w:eastAsia="黑体" w:hAnsi="宋体" w:hint="eastAsia"/>
          <w:color w:val="000000" w:themeColor="text1"/>
          <w:sz w:val="44"/>
          <w:szCs w:val="44"/>
        </w:rPr>
        <w:t>招 标 文 件</w:t>
      </w:r>
    </w:p>
    <w:p w:rsidR="006C0EDE" w:rsidRPr="00CD5CB8" w:rsidRDefault="006C0EDE">
      <w:pPr>
        <w:spacing w:line="360" w:lineRule="auto"/>
        <w:jc w:val="center"/>
        <w:rPr>
          <w:rFonts w:ascii="仿宋_GB2312" w:eastAsia="仿宋_GB2312" w:hAnsi="宋体"/>
          <w:bCs/>
          <w:color w:val="000000" w:themeColor="text1"/>
          <w:sz w:val="32"/>
          <w:szCs w:val="32"/>
        </w:rPr>
      </w:pPr>
    </w:p>
    <w:p w:rsidR="006C0EDE" w:rsidRPr="00CD5CB8" w:rsidRDefault="006C0EDE">
      <w:pPr>
        <w:spacing w:line="360" w:lineRule="auto"/>
        <w:jc w:val="center"/>
        <w:rPr>
          <w:rFonts w:ascii="仿宋_GB2312" w:eastAsia="仿宋_GB2312" w:hAnsi="宋体"/>
          <w:bCs/>
          <w:color w:val="000000" w:themeColor="text1"/>
          <w:sz w:val="32"/>
          <w:szCs w:val="32"/>
        </w:rPr>
      </w:pPr>
    </w:p>
    <w:p w:rsidR="006C0EDE" w:rsidRPr="00CD5CB8" w:rsidRDefault="006C0EDE">
      <w:pPr>
        <w:spacing w:line="360" w:lineRule="auto"/>
        <w:jc w:val="center"/>
        <w:rPr>
          <w:rFonts w:ascii="仿宋_GB2312" w:eastAsia="仿宋_GB2312" w:hAnsi="宋体"/>
          <w:bCs/>
          <w:color w:val="000000" w:themeColor="text1"/>
          <w:sz w:val="32"/>
          <w:szCs w:val="32"/>
        </w:rPr>
      </w:pPr>
    </w:p>
    <w:p w:rsidR="006C0EDE" w:rsidRPr="00CD5CB8" w:rsidRDefault="006C0EDE">
      <w:pPr>
        <w:spacing w:line="360" w:lineRule="auto"/>
        <w:jc w:val="center"/>
        <w:rPr>
          <w:rFonts w:ascii="仿宋_GB2312" w:eastAsia="仿宋_GB2312" w:hAnsi="宋体"/>
          <w:bCs/>
          <w:color w:val="000000" w:themeColor="text1"/>
          <w:sz w:val="32"/>
          <w:szCs w:val="32"/>
        </w:rPr>
      </w:pPr>
    </w:p>
    <w:p w:rsidR="006C0EDE" w:rsidRPr="00CD5CB8" w:rsidRDefault="006C0EDE">
      <w:pPr>
        <w:spacing w:line="360" w:lineRule="auto"/>
        <w:rPr>
          <w:rFonts w:ascii="仿宋_GB2312" w:eastAsia="仿宋_GB2312" w:hAnsi="宋体"/>
          <w:bCs/>
          <w:color w:val="000000" w:themeColor="text1"/>
          <w:sz w:val="32"/>
          <w:szCs w:val="32"/>
        </w:rPr>
      </w:pPr>
    </w:p>
    <w:p w:rsidR="006C0EDE" w:rsidRPr="00854155" w:rsidRDefault="00A133D1" w:rsidP="00854155">
      <w:pPr>
        <w:widowControl/>
        <w:spacing w:line="432" w:lineRule="auto"/>
        <w:jc w:val="center"/>
        <w:rPr>
          <w:rFonts w:ascii="仿宋_GB2312" w:eastAsia="仿宋_GB2312" w:hAnsi="宋体"/>
          <w:bCs/>
          <w:color w:val="000000" w:themeColor="text1"/>
          <w:sz w:val="32"/>
          <w:szCs w:val="32"/>
          <w:u w:val="single"/>
        </w:rPr>
      </w:pPr>
      <w:r w:rsidRPr="00CD5CB8">
        <w:rPr>
          <w:rFonts w:ascii="仿宋_GB2312" w:eastAsia="仿宋_GB2312" w:hAnsi="宋体" w:hint="eastAsia"/>
          <w:bCs/>
          <w:color w:val="000000" w:themeColor="text1"/>
          <w:sz w:val="32"/>
          <w:szCs w:val="32"/>
        </w:rPr>
        <w:fldChar w:fldCharType="begin"/>
      </w:r>
      <w:r w:rsidR="00165C20" w:rsidRPr="00CD5CB8">
        <w:rPr>
          <w:rFonts w:ascii="仿宋_GB2312" w:eastAsia="仿宋_GB2312" w:hAnsi="宋体" w:hint="eastAsia"/>
          <w:bCs/>
          <w:color w:val="000000" w:themeColor="text1"/>
          <w:sz w:val="32"/>
          <w:szCs w:val="32"/>
        </w:rPr>
        <w:instrText xml:space="preserve"> DOCVARIABLE  采购编号  \* MERGEFORMAT </w:instrText>
      </w:r>
      <w:r w:rsidRPr="00CD5CB8">
        <w:rPr>
          <w:rFonts w:ascii="仿宋_GB2312" w:eastAsia="仿宋_GB2312" w:hAnsi="宋体" w:hint="eastAsia"/>
          <w:bCs/>
          <w:color w:val="000000" w:themeColor="text1"/>
          <w:sz w:val="32"/>
          <w:szCs w:val="32"/>
        </w:rPr>
        <w:fldChar w:fldCharType="end"/>
      </w:r>
      <w:r w:rsidR="00165C20" w:rsidRPr="00CD5CB8">
        <w:rPr>
          <w:rFonts w:ascii="仿宋_GB2312" w:eastAsia="仿宋_GB2312" w:hAnsi="宋体" w:hint="eastAsia"/>
          <w:bCs/>
          <w:color w:val="000000" w:themeColor="text1"/>
          <w:sz w:val="32"/>
          <w:szCs w:val="32"/>
        </w:rPr>
        <w:t>项目名称：</w:t>
      </w:r>
      <w:r w:rsidR="00854155" w:rsidRPr="00854155">
        <w:rPr>
          <w:rFonts w:ascii="仿宋_GB2312" w:eastAsia="仿宋_GB2312" w:hAnsi="宋体" w:hint="eastAsia"/>
          <w:bCs/>
          <w:color w:val="000000" w:themeColor="text1"/>
          <w:sz w:val="32"/>
          <w:szCs w:val="32"/>
          <w:u w:val="single"/>
        </w:rPr>
        <w:t>国家税务总局惠州市税务局政务云涉税共管共治平台运维服务项目</w:t>
      </w:r>
    </w:p>
    <w:p w:rsidR="006C0EDE" w:rsidRPr="00CD5CB8" w:rsidRDefault="006C0EDE">
      <w:pPr>
        <w:spacing w:line="360" w:lineRule="auto"/>
        <w:jc w:val="center"/>
        <w:rPr>
          <w:rFonts w:ascii="仿宋_GB2312" w:eastAsia="仿宋_GB2312" w:hAnsi="宋体"/>
          <w:bCs/>
          <w:color w:val="000000" w:themeColor="text1"/>
          <w:sz w:val="32"/>
          <w:szCs w:val="32"/>
        </w:rPr>
      </w:pPr>
    </w:p>
    <w:p w:rsidR="006C0EDE" w:rsidRPr="00CD5CB8" w:rsidRDefault="006C0EDE">
      <w:pPr>
        <w:spacing w:line="360" w:lineRule="auto"/>
        <w:jc w:val="center"/>
        <w:rPr>
          <w:rFonts w:ascii="仿宋_GB2312" w:eastAsia="仿宋_GB2312" w:hAnsi="宋体"/>
          <w:bCs/>
          <w:color w:val="000000" w:themeColor="text1"/>
          <w:sz w:val="32"/>
          <w:szCs w:val="32"/>
        </w:rPr>
      </w:pPr>
    </w:p>
    <w:p w:rsidR="006C0EDE" w:rsidRPr="00CD5CB8" w:rsidRDefault="006C0EDE">
      <w:pPr>
        <w:spacing w:line="360" w:lineRule="auto"/>
        <w:jc w:val="center"/>
        <w:rPr>
          <w:rFonts w:ascii="仿宋_GB2312" w:eastAsia="仿宋_GB2312" w:hAnsi="宋体"/>
          <w:bCs/>
          <w:color w:val="000000" w:themeColor="text1"/>
          <w:sz w:val="32"/>
          <w:szCs w:val="32"/>
        </w:rPr>
      </w:pPr>
    </w:p>
    <w:p w:rsidR="006C0EDE" w:rsidRPr="00CD5CB8" w:rsidRDefault="006C0EDE">
      <w:pPr>
        <w:spacing w:line="360" w:lineRule="auto"/>
        <w:jc w:val="center"/>
        <w:rPr>
          <w:rFonts w:ascii="仿宋_GB2312" w:eastAsia="仿宋_GB2312" w:hAnsi="宋体"/>
          <w:bCs/>
          <w:color w:val="000000" w:themeColor="text1"/>
          <w:sz w:val="32"/>
          <w:szCs w:val="32"/>
        </w:rPr>
      </w:pPr>
    </w:p>
    <w:p w:rsidR="006C0EDE" w:rsidRPr="00CD5CB8" w:rsidRDefault="006C0EDE">
      <w:pPr>
        <w:spacing w:line="360" w:lineRule="auto"/>
        <w:jc w:val="center"/>
        <w:rPr>
          <w:rFonts w:ascii="仿宋_GB2312" w:eastAsia="仿宋_GB2312" w:hAnsi="宋体"/>
          <w:bCs/>
          <w:color w:val="000000" w:themeColor="text1"/>
          <w:sz w:val="32"/>
          <w:szCs w:val="32"/>
        </w:rPr>
      </w:pPr>
    </w:p>
    <w:p w:rsidR="006C0EDE" w:rsidRPr="00CD5CB8" w:rsidRDefault="006C0EDE">
      <w:pPr>
        <w:spacing w:line="360" w:lineRule="auto"/>
        <w:jc w:val="center"/>
        <w:rPr>
          <w:rFonts w:ascii="仿宋_GB2312" w:eastAsia="仿宋_GB2312" w:hAnsi="宋体"/>
          <w:bCs/>
          <w:color w:val="000000" w:themeColor="text1"/>
          <w:sz w:val="32"/>
          <w:szCs w:val="32"/>
        </w:rPr>
      </w:pPr>
    </w:p>
    <w:p w:rsidR="006C0EDE" w:rsidRPr="00CD5CB8" w:rsidRDefault="006C0EDE">
      <w:pPr>
        <w:spacing w:line="360" w:lineRule="auto"/>
        <w:jc w:val="center"/>
        <w:rPr>
          <w:rFonts w:ascii="仿宋_GB2312" w:eastAsia="仿宋_GB2312" w:hAnsi="宋体"/>
          <w:bCs/>
          <w:color w:val="000000" w:themeColor="text1"/>
          <w:sz w:val="32"/>
          <w:szCs w:val="32"/>
        </w:rPr>
      </w:pPr>
    </w:p>
    <w:p w:rsidR="006C0EDE" w:rsidRPr="00CD5CB8" w:rsidRDefault="00165C20">
      <w:pPr>
        <w:spacing w:line="360" w:lineRule="auto"/>
        <w:jc w:val="center"/>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202</w:t>
      </w:r>
      <w:r w:rsidR="00854155">
        <w:rPr>
          <w:rFonts w:ascii="仿宋_GB2312" w:eastAsia="仿宋_GB2312" w:hAnsi="宋体"/>
          <w:color w:val="000000" w:themeColor="text1"/>
          <w:sz w:val="32"/>
          <w:szCs w:val="32"/>
        </w:rPr>
        <w:t>1</w:t>
      </w:r>
      <w:r w:rsidRPr="00CD5CB8">
        <w:rPr>
          <w:rFonts w:ascii="仿宋_GB2312" w:eastAsia="仿宋_GB2312" w:hAnsi="宋体" w:hint="eastAsia"/>
          <w:color w:val="000000" w:themeColor="text1"/>
          <w:sz w:val="32"/>
          <w:szCs w:val="32"/>
        </w:rPr>
        <w:t>年</w:t>
      </w:r>
      <w:r w:rsidR="00854155">
        <w:rPr>
          <w:rFonts w:ascii="仿宋_GB2312" w:eastAsia="仿宋_GB2312" w:hAnsi="宋体" w:hint="eastAsia"/>
          <w:color w:val="000000" w:themeColor="text1"/>
          <w:sz w:val="32"/>
          <w:szCs w:val="32"/>
        </w:rPr>
        <w:t>0</w:t>
      </w:r>
      <w:r w:rsidRPr="00CD5CB8">
        <w:rPr>
          <w:rFonts w:ascii="仿宋_GB2312" w:eastAsia="仿宋_GB2312" w:hAnsi="宋体" w:hint="eastAsia"/>
          <w:color w:val="000000" w:themeColor="text1"/>
          <w:sz w:val="32"/>
          <w:szCs w:val="32"/>
        </w:rPr>
        <w:t>1月</w:t>
      </w:r>
    </w:p>
    <w:p w:rsidR="006C0EDE" w:rsidRPr="00CD5CB8" w:rsidRDefault="006C0EDE">
      <w:pPr>
        <w:rPr>
          <w:rFonts w:ascii="仿宋_GB2312" w:eastAsia="仿宋_GB2312" w:hAnsi="宋体"/>
          <w:color w:val="000000" w:themeColor="text1"/>
          <w:sz w:val="32"/>
          <w:szCs w:val="32"/>
        </w:rPr>
      </w:pPr>
    </w:p>
    <w:p w:rsidR="006C0EDE" w:rsidRPr="00CD5CB8" w:rsidRDefault="006C0EDE">
      <w:pPr>
        <w:rPr>
          <w:rFonts w:ascii="仿宋_GB2312" w:eastAsia="仿宋_GB2312" w:hAnsi="宋体"/>
          <w:color w:val="000000" w:themeColor="text1"/>
          <w:sz w:val="32"/>
          <w:szCs w:val="32"/>
        </w:rPr>
      </w:pPr>
    </w:p>
    <w:p w:rsidR="006C0EDE" w:rsidRPr="00CD5CB8" w:rsidRDefault="006C0EDE">
      <w:pPr>
        <w:rPr>
          <w:rFonts w:ascii="仿宋_GB2312" w:eastAsia="仿宋_GB2312" w:hAnsi="宋体"/>
          <w:color w:val="000000" w:themeColor="text1"/>
          <w:sz w:val="32"/>
          <w:szCs w:val="32"/>
        </w:rPr>
      </w:pPr>
    </w:p>
    <w:p w:rsidR="006C0EDE" w:rsidRPr="00CD5CB8" w:rsidRDefault="006C0EDE">
      <w:pPr>
        <w:rPr>
          <w:rFonts w:ascii="仿宋_GB2312" w:eastAsia="仿宋_GB2312" w:hAnsi="宋体"/>
          <w:color w:val="000000" w:themeColor="text1"/>
          <w:sz w:val="32"/>
          <w:szCs w:val="32"/>
        </w:rPr>
      </w:pPr>
    </w:p>
    <w:p w:rsidR="006C0EDE" w:rsidRPr="00CD5CB8" w:rsidRDefault="00165C20" w:rsidP="00F70903">
      <w:pPr>
        <w:pageBreakBefore/>
        <w:adjustRightInd w:val="0"/>
        <w:snapToGrid w:val="0"/>
        <w:spacing w:line="560" w:lineRule="exact"/>
        <w:jc w:val="center"/>
        <w:rPr>
          <w:rFonts w:ascii="黑体" w:eastAsia="黑体" w:hAnsi="宋体"/>
          <w:color w:val="000000" w:themeColor="text1"/>
          <w:kern w:val="0"/>
          <w:sz w:val="32"/>
          <w:szCs w:val="32"/>
        </w:rPr>
      </w:pPr>
      <w:r w:rsidRPr="00CD5CB8">
        <w:rPr>
          <w:rFonts w:ascii="黑体" w:eastAsia="黑体" w:hAnsi="宋体" w:hint="eastAsia"/>
          <w:color w:val="000000" w:themeColor="text1"/>
          <w:kern w:val="0"/>
          <w:sz w:val="32"/>
          <w:szCs w:val="32"/>
        </w:rPr>
        <w:lastRenderedPageBreak/>
        <w:t>第一部分　投标邀请函</w:t>
      </w:r>
    </w:p>
    <w:p w:rsidR="006C0EDE" w:rsidRPr="00CD5CB8" w:rsidRDefault="00165C20">
      <w:pPr>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根据工作需要，</w:t>
      </w:r>
      <w:r w:rsidR="00854155">
        <w:rPr>
          <w:rFonts w:ascii="仿宋_GB2312" w:eastAsia="仿宋_GB2312" w:hAnsi="宋体" w:hint="eastAsia"/>
          <w:color w:val="000000" w:themeColor="text1"/>
          <w:sz w:val="32"/>
          <w:szCs w:val="32"/>
        </w:rPr>
        <w:t>国家税务总局惠州市税务局政务云涉税共管共治平台运维服务项目</w:t>
      </w:r>
      <w:r w:rsidRPr="00CD5CB8">
        <w:rPr>
          <w:rFonts w:ascii="仿宋_GB2312" w:eastAsia="仿宋_GB2312" w:hAnsi="宋体" w:hint="eastAsia"/>
          <w:color w:val="000000" w:themeColor="text1"/>
          <w:sz w:val="32"/>
          <w:szCs w:val="32"/>
        </w:rPr>
        <w:t>。现进行公开采购，欢迎符合本项目条件要求的的供应商投标。</w:t>
      </w:r>
    </w:p>
    <w:p w:rsidR="006C0EDE" w:rsidRPr="00CD5CB8" w:rsidRDefault="00165C20">
      <w:pPr>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一、项目名称：</w:t>
      </w:r>
      <w:r w:rsidR="00854155">
        <w:rPr>
          <w:rFonts w:ascii="仿宋_GB2312" w:eastAsia="仿宋_GB2312" w:hAnsi="宋体" w:hint="eastAsia"/>
          <w:color w:val="000000" w:themeColor="text1"/>
          <w:sz w:val="32"/>
          <w:szCs w:val="32"/>
        </w:rPr>
        <w:t>国家税务总局惠州市税务局政务云涉税共管共治平台运维服务项目</w:t>
      </w:r>
      <w:r w:rsidR="00A133D1" w:rsidRPr="00CD5CB8">
        <w:rPr>
          <w:rFonts w:ascii="仿宋_GB2312" w:eastAsia="仿宋_GB2312" w:hAnsi="宋体" w:hint="eastAsia"/>
          <w:color w:val="000000" w:themeColor="text1"/>
          <w:sz w:val="32"/>
          <w:szCs w:val="32"/>
        </w:rPr>
        <w:fldChar w:fldCharType="begin"/>
      </w:r>
      <w:r w:rsidRPr="00CD5CB8">
        <w:rPr>
          <w:rFonts w:ascii="仿宋_GB2312" w:eastAsia="仿宋_GB2312" w:hAnsi="宋体" w:hint="eastAsia"/>
          <w:color w:val="000000" w:themeColor="text1"/>
          <w:sz w:val="32"/>
          <w:szCs w:val="32"/>
        </w:rPr>
        <w:instrText xml:space="preserve"> DOCVARIABLE  项目名称  \* MERGEFORMAT </w:instrText>
      </w:r>
      <w:r w:rsidR="00A133D1" w:rsidRPr="00CD5CB8">
        <w:rPr>
          <w:rFonts w:ascii="仿宋_GB2312" w:eastAsia="仿宋_GB2312" w:hAnsi="宋体" w:hint="eastAsia"/>
          <w:color w:val="000000" w:themeColor="text1"/>
          <w:sz w:val="32"/>
          <w:szCs w:val="32"/>
        </w:rPr>
        <w:fldChar w:fldCharType="end"/>
      </w:r>
    </w:p>
    <w:p w:rsidR="006C0EDE" w:rsidRPr="00CD5CB8" w:rsidRDefault="00165C20">
      <w:pPr>
        <w:adjustRightInd w:val="0"/>
        <w:snapToGrid w:val="0"/>
        <w:spacing w:line="560" w:lineRule="exact"/>
        <w:ind w:firstLineChars="200" w:firstLine="640"/>
        <w:rPr>
          <w:rFonts w:ascii="仿宋_GB2312" w:eastAsia="仿宋_GB2312" w:hAnsi="宋体"/>
          <w:color w:val="000000" w:themeColor="text1"/>
          <w:sz w:val="32"/>
          <w:szCs w:val="32"/>
          <w:lang w:val="zh-CN"/>
        </w:rPr>
      </w:pPr>
      <w:r w:rsidRPr="00CD5CB8">
        <w:rPr>
          <w:rFonts w:ascii="仿宋_GB2312" w:eastAsia="仿宋_GB2312" w:hAnsi="宋体" w:hint="eastAsia"/>
          <w:color w:val="000000" w:themeColor="text1"/>
          <w:sz w:val="32"/>
          <w:szCs w:val="32"/>
          <w:lang w:val="zh-CN"/>
        </w:rPr>
        <w:t>二、采购预算：</w:t>
      </w:r>
      <w:r w:rsidR="00854155">
        <w:rPr>
          <w:rFonts w:ascii="仿宋_GB2312" w:eastAsia="仿宋_GB2312" w:hAnsi="宋体"/>
          <w:color w:val="000000" w:themeColor="text1"/>
          <w:sz w:val="32"/>
          <w:szCs w:val="32"/>
        </w:rPr>
        <w:t>48</w:t>
      </w:r>
      <w:r w:rsidRPr="00CD5CB8">
        <w:rPr>
          <w:rFonts w:ascii="仿宋_GB2312" w:eastAsia="仿宋_GB2312" w:hAnsi="宋体" w:hint="eastAsia"/>
          <w:color w:val="000000" w:themeColor="text1"/>
          <w:sz w:val="32"/>
          <w:szCs w:val="32"/>
          <w:lang w:val="zh-CN"/>
        </w:rPr>
        <w:t>万元</w:t>
      </w:r>
    </w:p>
    <w:p w:rsidR="006C0EDE" w:rsidRDefault="00165C20">
      <w:pPr>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lang w:val="zh-CN"/>
        </w:rPr>
        <w:t>三、</w:t>
      </w:r>
      <w:r w:rsidRPr="00CD5CB8">
        <w:rPr>
          <w:rFonts w:ascii="仿宋_GB2312" w:eastAsia="仿宋_GB2312" w:hAnsi="宋体" w:hint="eastAsia"/>
          <w:color w:val="000000" w:themeColor="text1"/>
          <w:sz w:val="32"/>
          <w:szCs w:val="32"/>
        </w:rPr>
        <w:t>项目内容及需求：</w:t>
      </w:r>
    </w:p>
    <w:p w:rsidR="00854155" w:rsidRPr="00CD5CB8" w:rsidRDefault="00854155">
      <w:pPr>
        <w:adjustRightInd w:val="0"/>
        <w:snapToGrid w:val="0"/>
        <w:spacing w:line="560" w:lineRule="exact"/>
        <w:ind w:firstLineChars="200" w:firstLine="640"/>
        <w:rPr>
          <w:rFonts w:ascii="仿宋_GB2312" w:eastAsia="仿宋_GB2312" w:hAnsi="宋体"/>
          <w:color w:val="000000" w:themeColor="text1"/>
          <w:sz w:val="32"/>
          <w:szCs w:val="32"/>
        </w:rPr>
      </w:pPr>
      <w:r w:rsidRPr="00854155">
        <w:rPr>
          <w:rFonts w:ascii="仿宋_GB2312" w:eastAsia="仿宋_GB2312" w:hAnsi="宋体" w:hint="eastAsia"/>
          <w:color w:val="000000" w:themeColor="text1"/>
          <w:sz w:val="32"/>
          <w:szCs w:val="32"/>
        </w:rPr>
        <w:t>本项目主要对部署在惠州市政务云涉税共管共治平台提供运维保障服务</w:t>
      </w:r>
      <w:r>
        <w:rPr>
          <w:rFonts w:ascii="仿宋_GB2312" w:eastAsia="仿宋_GB2312" w:hAnsi="宋体" w:hint="eastAsia"/>
          <w:color w:val="000000" w:themeColor="text1"/>
          <w:sz w:val="32"/>
          <w:szCs w:val="32"/>
        </w:rPr>
        <w:t>。</w:t>
      </w:r>
    </w:p>
    <w:p w:rsidR="00854155" w:rsidRPr="00854155" w:rsidRDefault="00854155" w:rsidP="00854155">
      <w:pPr>
        <w:adjustRightInd w:val="0"/>
        <w:snapToGrid w:val="0"/>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3.1</w:t>
      </w:r>
      <w:r w:rsidRPr="00854155">
        <w:rPr>
          <w:rFonts w:ascii="仿宋_GB2312" w:eastAsia="仿宋_GB2312" w:hAnsi="宋体" w:hint="eastAsia"/>
          <w:color w:val="000000" w:themeColor="text1"/>
          <w:sz w:val="32"/>
          <w:szCs w:val="32"/>
        </w:rPr>
        <w:t>及时响应和解决惠州市政务云涉税共管共治平台相关的用户事件和请求，提高用户使用应用系统的满意度。</w:t>
      </w:r>
    </w:p>
    <w:p w:rsidR="00854155" w:rsidRPr="00854155" w:rsidRDefault="00854155" w:rsidP="00854155">
      <w:pPr>
        <w:adjustRightInd w:val="0"/>
        <w:snapToGrid w:val="0"/>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3</w:t>
      </w:r>
      <w:r>
        <w:rPr>
          <w:rFonts w:ascii="仿宋_GB2312" w:eastAsia="仿宋_GB2312" w:hAnsi="宋体"/>
          <w:color w:val="000000" w:themeColor="text1"/>
          <w:sz w:val="32"/>
          <w:szCs w:val="32"/>
        </w:rPr>
        <w:t>.1.1</w:t>
      </w:r>
      <w:r w:rsidRPr="00854155">
        <w:rPr>
          <w:rFonts w:ascii="仿宋_GB2312" w:eastAsia="仿宋_GB2312" w:hAnsi="宋体" w:hint="eastAsia"/>
          <w:color w:val="000000" w:themeColor="text1"/>
          <w:sz w:val="32"/>
          <w:szCs w:val="32"/>
        </w:rPr>
        <w:t>及时响应和解决税务部门在使用惠州市政务云涉税共管共治平台过程中遇到的问题，负责编写问题处理脚本或者处理方案，按照制度和流程提交审核批准后实施，以根本解决用户问题；</w:t>
      </w:r>
    </w:p>
    <w:p w:rsidR="00854155" w:rsidRPr="00854155" w:rsidRDefault="00854155" w:rsidP="00854155">
      <w:pPr>
        <w:adjustRightInd w:val="0"/>
        <w:snapToGrid w:val="0"/>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3</w:t>
      </w:r>
      <w:r>
        <w:rPr>
          <w:rFonts w:ascii="仿宋_GB2312" w:eastAsia="仿宋_GB2312" w:hAnsi="宋体"/>
          <w:color w:val="000000" w:themeColor="text1"/>
          <w:sz w:val="32"/>
          <w:szCs w:val="32"/>
        </w:rPr>
        <w:t>.1.2</w:t>
      </w:r>
      <w:r w:rsidRPr="00854155">
        <w:rPr>
          <w:rFonts w:ascii="仿宋_GB2312" w:eastAsia="仿宋_GB2312" w:hAnsi="宋体" w:hint="eastAsia"/>
          <w:color w:val="000000" w:themeColor="text1"/>
          <w:sz w:val="32"/>
          <w:szCs w:val="32"/>
        </w:rPr>
        <w:t>确保问题和数据处理质量，控制错误共享数据的复发率；</w:t>
      </w:r>
    </w:p>
    <w:p w:rsidR="00854155" w:rsidRPr="00854155" w:rsidRDefault="00854155" w:rsidP="00854155">
      <w:pPr>
        <w:adjustRightInd w:val="0"/>
        <w:snapToGrid w:val="0"/>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3</w:t>
      </w:r>
      <w:r>
        <w:rPr>
          <w:rFonts w:ascii="仿宋_GB2312" w:eastAsia="仿宋_GB2312" w:hAnsi="宋体"/>
          <w:color w:val="000000" w:themeColor="text1"/>
          <w:sz w:val="32"/>
          <w:szCs w:val="32"/>
        </w:rPr>
        <w:t>.1.3</w:t>
      </w:r>
      <w:r w:rsidRPr="00854155">
        <w:rPr>
          <w:rFonts w:ascii="仿宋_GB2312" w:eastAsia="仿宋_GB2312" w:hAnsi="宋体" w:hint="eastAsia"/>
          <w:color w:val="000000" w:themeColor="text1"/>
          <w:sz w:val="32"/>
          <w:szCs w:val="32"/>
        </w:rPr>
        <w:t>根据需要节假日安排人员值班。</w:t>
      </w:r>
    </w:p>
    <w:p w:rsidR="00854155" w:rsidRPr="00854155" w:rsidRDefault="00854155" w:rsidP="00854155">
      <w:pPr>
        <w:adjustRightInd w:val="0"/>
        <w:snapToGrid w:val="0"/>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3.</w:t>
      </w:r>
      <w:r>
        <w:rPr>
          <w:rFonts w:ascii="仿宋_GB2312" w:eastAsia="仿宋_GB2312" w:hAnsi="宋体"/>
          <w:color w:val="000000" w:themeColor="text1"/>
          <w:sz w:val="32"/>
          <w:szCs w:val="32"/>
        </w:rPr>
        <w:t>2</w:t>
      </w:r>
      <w:r w:rsidRPr="00854155">
        <w:rPr>
          <w:rFonts w:ascii="仿宋_GB2312" w:eastAsia="仿宋_GB2312" w:hAnsi="宋体" w:hint="eastAsia"/>
          <w:color w:val="000000" w:themeColor="text1"/>
          <w:sz w:val="32"/>
          <w:szCs w:val="32"/>
        </w:rPr>
        <w:t>每月提交惠州市政务云涉税共管共治平台运维情况报告，反映平台运行监测情况、解决的问题、知识积累等情况。</w:t>
      </w:r>
    </w:p>
    <w:p w:rsidR="006C0EDE" w:rsidRPr="00CD5CB8" w:rsidRDefault="00165C20">
      <w:pPr>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四、供应商资格：</w:t>
      </w:r>
    </w:p>
    <w:p w:rsidR="006C0EDE" w:rsidRPr="00CD5CB8" w:rsidRDefault="00165C20">
      <w:pPr>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1、供应商应具备《中华人民共和国政府采购法》第二</w:t>
      </w:r>
      <w:r w:rsidRPr="00CD5CB8">
        <w:rPr>
          <w:rFonts w:ascii="仿宋_GB2312" w:eastAsia="仿宋_GB2312" w:hAnsi="宋体" w:hint="eastAsia"/>
          <w:color w:val="000000" w:themeColor="text1"/>
          <w:sz w:val="32"/>
          <w:szCs w:val="32"/>
        </w:rPr>
        <w:lastRenderedPageBreak/>
        <w:t>十二条规定的条件；</w:t>
      </w:r>
    </w:p>
    <w:p w:rsidR="006C0EDE" w:rsidRPr="00CD5CB8" w:rsidRDefault="00165C20">
      <w:pPr>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2、在中国境内注册，在法律上、财务上独立，合法运作的法人单位，必须在惠州市有运营场所；</w:t>
      </w:r>
    </w:p>
    <w:p w:rsidR="006C0EDE" w:rsidRPr="00CD5CB8" w:rsidRDefault="00165C20">
      <w:pPr>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3、经营范围必须满足本次招标范围；</w:t>
      </w:r>
    </w:p>
    <w:p w:rsidR="006C0EDE" w:rsidRPr="00CD5CB8" w:rsidRDefault="00165C20">
      <w:pPr>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4、具有履行合同所必须的信息化</w:t>
      </w:r>
      <w:r w:rsidR="00854155">
        <w:rPr>
          <w:rFonts w:ascii="仿宋_GB2312" w:eastAsia="仿宋_GB2312" w:hAnsi="宋体" w:hint="eastAsia"/>
          <w:color w:val="000000" w:themeColor="text1"/>
          <w:sz w:val="32"/>
          <w:szCs w:val="32"/>
        </w:rPr>
        <w:t>运维</w:t>
      </w:r>
      <w:r w:rsidR="00F70903" w:rsidRPr="00CD5CB8">
        <w:rPr>
          <w:rFonts w:ascii="仿宋_GB2312" w:eastAsia="仿宋_GB2312" w:hAnsi="宋体" w:hint="eastAsia"/>
          <w:color w:val="000000" w:themeColor="text1"/>
          <w:sz w:val="32"/>
          <w:szCs w:val="32"/>
        </w:rPr>
        <w:t>服务</w:t>
      </w:r>
      <w:r w:rsidRPr="00CD5CB8">
        <w:rPr>
          <w:rFonts w:ascii="仿宋_GB2312" w:eastAsia="仿宋_GB2312" w:hAnsi="宋体" w:hint="eastAsia"/>
          <w:color w:val="000000" w:themeColor="text1"/>
          <w:sz w:val="32"/>
          <w:szCs w:val="32"/>
        </w:rPr>
        <w:t>专业技术能力以及</w:t>
      </w:r>
      <w:r w:rsidR="00F70903" w:rsidRPr="00CD5CB8">
        <w:rPr>
          <w:rFonts w:ascii="仿宋_GB2312" w:eastAsia="仿宋_GB2312" w:hAnsi="宋体" w:hint="eastAsia"/>
          <w:color w:val="000000" w:themeColor="text1"/>
          <w:sz w:val="32"/>
          <w:szCs w:val="32"/>
        </w:rPr>
        <w:t>服务</w:t>
      </w:r>
      <w:r w:rsidRPr="00CD5CB8">
        <w:rPr>
          <w:rFonts w:ascii="仿宋_GB2312" w:eastAsia="仿宋_GB2312" w:hAnsi="宋体" w:hint="eastAsia"/>
          <w:color w:val="000000" w:themeColor="text1"/>
          <w:sz w:val="32"/>
          <w:szCs w:val="32"/>
        </w:rPr>
        <w:t>保障能力；</w:t>
      </w:r>
    </w:p>
    <w:p w:rsidR="006C0EDE" w:rsidRPr="00CD5CB8" w:rsidRDefault="00165C20">
      <w:pPr>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5、本项目不接受联合体投标。</w:t>
      </w:r>
    </w:p>
    <w:p w:rsidR="006C0EDE" w:rsidRPr="00CD5CB8" w:rsidRDefault="00165C20">
      <w:pPr>
        <w:adjustRightInd w:val="0"/>
        <w:snapToGrid w:val="0"/>
        <w:spacing w:line="560" w:lineRule="exact"/>
        <w:ind w:firstLineChars="210" w:firstLine="672"/>
        <w:rPr>
          <w:rFonts w:ascii="Tahoma" w:eastAsia="仿宋_GB2312" w:hAnsi="Tahoma" w:cs="Tahoma"/>
          <w:color w:val="000000" w:themeColor="text1"/>
          <w:sz w:val="32"/>
          <w:szCs w:val="32"/>
        </w:rPr>
      </w:pPr>
      <w:r w:rsidRPr="00CD5CB8">
        <w:rPr>
          <w:rFonts w:ascii="仿宋_GB2312" w:eastAsia="仿宋_GB2312" w:hAnsi="宋体" w:hint="eastAsia"/>
          <w:color w:val="000000" w:themeColor="text1"/>
          <w:sz w:val="32"/>
          <w:szCs w:val="32"/>
        </w:rPr>
        <w:t>五、符合条件的投标供应商应当在</w:t>
      </w:r>
      <w:r w:rsidRPr="00BB077C">
        <w:rPr>
          <w:rFonts w:ascii="仿宋_GB2312" w:eastAsia="仿宋_GB2312" w:hAnsi="Tahoma" w:cs="Tahoma" w:hint="eastAsia"/>
          <w:color w:val="000000" w:themeColor="text1"/>
          <w:sz w:val="32"/>
          <w:szCs w:val="32"/>
        </w:rPr>
        <w:t>202</w:t>
      </w:r>
      <w:r w:rsidR="00854155" w:rsidRPr="00BB077C">
        <w:rPr>
          <w:rFonts w:ascii="仿宋_GB2312" w:eastAsia="仿宋_GB2312" w:hAnsi="Tahoma" w:cs="Tahoma"/>
          <w:color w:val="000000" w:themeColor="text1"/>
          <w:sz w:val="32"/>
          <w:szCs w:val="32"/>
        </w:rPr>
        <w:t>1</w:t>
      </w:r>
      <w:r w:rsidRPr="00BB077C">
        <w:rPr>
          <w:rFonts w:ascii="仿宋_GB2312" w:eastAsia="仿宋_GB2312" w:hAnsi="Tahoma" w:cs="Tahoma" w:hint="eastAsia"/>
          <w:color w:val="000000" w:themeColor="text1"/>
          <w:sz w:val="32"/>
          <w:szCs w:val="32"/>
        </w:rPr>
        <w:t>年</w:t>
      </w:r>
      <w:r w:rsidR="00854155" w:rsidRPr="00BB077C">
        <w:rPr>
          <w:rFonts w:ascii="仿宋_GB2312" w:eastAsia="仿宋_GB2312" w:hAnsi="Tahoma" w:cs="Tahoma"/>
          <w:color w:val="000000" w:themeColor="text1"/>
          <w:sz w:val="32"/>
          <w:szCs w:val="32"/>
        </w:rPr>
        <w:t>01</w:t>
      </w:r>
      <w:r w:rsidRPr="00BB077C">
        <w:rPr>
          <w:rFonts w:ascii="仿宋_GB2312" w:eastAsia="仿宋_GB2312" w:hAnsi="Tahoma" w:cs="Tahoma" w:hint="eastAsia"/>
          <w:color w:val="000000" w:themeColor="text1"/>
          <w:sz w:val="32"/>
          <w:szCs w:val="32"/>
        </w:rPr>
        <w:t>月</w:t>
      </w:r>
      <w:r w:rsidR="00E9372C">
        <w:rPr>
          <w:rFonts w:ascii="仿宋_GB2312" w:eastAsia="仿宋_GB2312" w:hAnsi="Tahoma" w:cs="Tahoma" w:hint="eastAsia"/>
          <w:color w:val="000000" w:themeColor="text1"/>
          <w:sz w:val="32"/>
          <w:szCs w:val="32"/>
        </w:rPr>
        <w:t>2</w:t>
      </w:r>
      <w:r w:rsidR="00493E32">
        <w:rPr>
          <w:rFonts w:ascii="仿宋_GB2312" w:eastAsia="仿宋_GB2312" w:hAnsi="Tahoma" w:cs="Tahoma" w:hint="eastAsia"/>
          <w:color w:val="000000" w:themeColor="text1"/>
          <w:sz w:val="32"/>
          <w:szCs w:val="32"/>
        </w:rPr>
        <w:t>0</w:t>
      </w:r>
      <w:r w:rsidRPr="00BB077C">
        <w:rPr>
          <w:rFonts w:ascii="仿宋_GB2312" w:eastAsia="仿宋_GB2312" w:hAnsi="Tahoma" w:cs="Tahoma" w:hint="eastAsia"/>
          <w:color w:val="000000" w:themeColor="text1"/>
          <w:sz w:val="32"/>
          <w:szCs w:val="32"/>
        </w:rPr>
        <w:t>日之前，登陆</w:t>
      </w:r>
      <w:r w:rsidRPr="00CD5CB8">
        <w:rPr>
          <w:rFonts w:ascii="仿宋_GB2312" w:eastAsia="仿宋_GB2312" w:hAnsi="Tahoma" w:cs="Tahoma" w:hint="eastAsia"/>
          <w:color w:val="000000" w:themeColor="text1"/>
          <w:sz w:val="32"/>
          <w:szCs w:val="32"/>
        </w:rPr>
        <w:t>国家税务总局惠州市税务局网页-政府采购-招标公告栏目下载招标文件。</w:t>
      </w:r>
    </w:p>
    <w:p w:rsidR="006C0EDE" w:rsidRPr="00CD5CB8" w:rsidRDefault="00165C20">
      <w:pPr>
        <w:adjustRightInd w:val="0"/>
        <w:snapToGrid w:val="0"/>
        <w:spacing w:line="560" w:lineRule="exact"/>
        <w:ind w:firstLineChars="210" w:firstLine="672"/>
        <w:rPr>
          <w:rFonts w:ascii="仿宋_GB2312" w:eastAsia="仿宋_GB2312" w:hAnsi="Tahoma" w:cs="Tahoma"/>
          <w:color w:val="000000" w:themeColor="text1"/>
          <w:sz w:val="32"/>
          <w:szCs w:val="32"/>
        </w:rPr>
      </w:pPr>
      <w:r w:rsidRPr="00CD5CB8">
        <w:rPr>
          <w:rFonts w:ascii="仿宋_GB2312" w:eastAsia="仿宋_GB2312" w:hAnsi="Tahoma" w:cs="Tahoma" w:hint="eastAsia"/>
          <w:color w:val="000000" w:themeColor="text1"/>
          <w:sz w:val="32"/>
          <w:szCs w:val="32"/>
        </w:rPr>
        <w:t>网址：</w:t>
      </w:r>
    </w:p>
    <w:p w:rsidR="006C0EDE" w:rsidRPr="00CD5CB8" w:rsidRDefault="00165C20">
      <w:pPr>
        <w:adjustRightInd w:val="0"/>
        <w:snapToGrid w:val="0"/>
        <w:spacing w:line="560" w:lineRule="exact"/>
        <w:ind w:firstLineChars="210" w:firstLine="672"/>
        <w:rPr>
          <w:rStyle w:val="ae"/>
          <w:rFonts w:ascii="Tahoma" w:hAnsi="Tahoma" w:cs="Tahoma"/>
          <w:color w:val="000000" w:themeColor="text1"/>
          <w:sz w:val="32"/>
          <w:szCs w:val="32"/>
        </w:rPr>
      </w:pPr>
      <w:r w:rsidRPr="00BB077C">
        <w:rPr>
          <w:rStyle w:val="ae"/>
          <w:rFonts w:ascii="Tahoma" w:hAnsi="Tahoma" w:cs="Tahoma"/>
          <w:color w:val="000000" w:themeColor="text1"/>
          <w:sz w:val="32"/>
          <w:szCs w:val="32"/>
        </w:rPr>
        <w:t>http://guangdong.chinatax.gov.cn/gdsw/hzsw_zbgg/city_list.shtml</w:t>
      </w:r>
    </w:p>
    <w:p w:rsidR="006C0EDE" w:rsidRPr="00CD5CB8" w:rsidRDefault="00165C20">
      <w:pPr>
        <w:adjustRightInd w:val="0"/>
        <w:snapToGrid w:val="0"/>
        <w:spacing w:line="560" w:lineRule="exact"/>
        <w:ind w:firstLineChars="200" w:firstLine="640"/>
        <w:rPr>
          <w:rFonts w:ascii="仿宋_GB2312" w:eastAsia="仿宋_GB2312" w:hAnsi="宋体"/>
          <w:color w:val="000000" w:themeColor="text1"/>
          <w:sz w:val="32"/>
          <w:szCs w:val="32"/>
          <w:lang w:val="zh-CN"/>
        </w:rPr>
      </w:pPr>
      <w:r w:rsidRPr="00CD5CB8">
        <w:rPr>
          <w:rFonts w:ascii="仿宋_GB2312" w:eastAsia="仿宋_GB2312" w:hAnsi="宋体" w:hint="eastAsia"/>
          <w:color w:val="000000" w:themeColor="text1"/>
          <w:sz w:val="32"/>
          <w:szCs w:val="32"/>
        </w:rPr>
        <w:t>六、开标时间、开标地点</w:t>
      </w:r>
      <w:r w:rsidRPr="00CD5CB8">
        <w:rPr>
          <w:rFonts w:ascii="仿宋_GB2312" w:eastAsia="仿宋_GB2312" w:hAnsi="宋体" w:hint="eastAsia"/>
          <w:color w:val="000000" w:themeColor="text1"/>
          <w:sz w:val="32"/>
          <w:szCs w:val="32"/>
          <w:lang w:val="zh-CN"/>
        </w:rPr>
        <w:t xml:space="preserve"> </w:t>
      </w:r>
    </w:p>
    <w:p w:rsidR="006C0EDE" w:rsidRPr="00BB077C" w:rsidRDefault="00165C20" w:rsidP="00BB077C">
      <w:pPr>
        <w:adjustRightInd w:val="0"/>
        <w:snapToGrid w:val="0"/>
        <w:spacing w:line="560" w:lineRule="exact"/>
        <w:ind w:firstLineChars="210" w:firstLine="672"/>
        <w:rPr>
          <w:rFonts w:ascii="Tahoma" w:eastAsia="仿宋_GB2312" w:hAnsi="Tahoma" w:cs="Tahoma"/>
          <w:color w:val="000000" w:themeColor="text1"/>
          <w:sz w:val="32"/>
          <w:szCs w:val="32"/>
        </w:rPr>
      </w:pPr>
      <w:r w:rsidRPr="00CD5CB8">
        <w:rPr>
          <w:rFonts w:ascii="仿宋_GB2312" w:eastAsia="仿宋_GB2312" w:hAnsi="宋体" w:hint="eastAsia"/>
          <w:color w:val="000000" w:themeColor="text1"/>
          <w:sz w:val="32"/>
          <w:szCs w:val="32"/>
          <w:lang w:val="zh-CN"/>
        </w:rPr>
        <w:t>于202</w:t>
      </w:r>
      <w:r w:rsidR="00854155">
        <w:rPr>
          <w:rFonts w:ascii="仿宋_GB2312" w:eastAsia="仿宋_GB2312" w:hAnsi="宋体"/>
          <w:color w:val="000000" w:themeColor="text1"/>
          <w:sz w:val="32"/>
          <w:szCs w:val="32"/>
          <w:lang w:val="zh-CN"/>
        </w:rPr>
        <w:t>1</w:t>
      </w:r>
      <w:r w:rsidRPr="00CD5CB8">
        <w:rPr>
          <w:rFonts w:ascii="仿宋_GB2312" w:eastAsia="仿宋_GB2312" w:hAnsi="宋体" w:hint="eastAsia"/>
          <w:color w:val="000000" w:themeColor="text1"/>
          <w:sz w:val="32"/>
          <w:szCs w:val="32"/>
          <w:lang w:val="zh-CN"/>
        </w:rPr>
        <w:t>年</w:t>
      </w:r>
      <w:r w:rsidR="00854155">
        <w:rPr>
          <w:rFonts w:ascii="仿宋_GB2312" w:eastAsia="仿宋_GB2312" w:hAnsi="宋体"/>
          <w:color w:val="000000" w:themeColor="text1"/>
          <w:sz w:val="32"/>
          <w:szCs w:val="32"/>
          <w:lang w:val="zh-CN"/>
        </w:rPr>
        <w:t>1</w:t>
      </w:r>
      <w:r w:rsidRPr="00CD5CB8">
        <w:rPr>
          <w:rFonts w:ascii="仿宋_GB2312" w:eastAsia="仿宋_GB2312" w:hAnsi="宋体" w:hint="eastAsia"/>
          <w:color w:val="000000" w:themeColor="text1"/>
          <w:sz w:val="32"/>
          <w:szCs w:val="32"/>
          <w:lang w:val="zh-CN"/>
        </w:rPr>
        <w:t>月</w:t>
      </w:r>
      <w:r w:rsidR="00E9372C">
        <w:rPr>
          <w:rFonts w:ascii="仿宋_GB2312" w:eastAsia="仿宋_GB2312" w:hAnsi="宋体" w:hint="eastAsia"/>
          <w:color w:val="000000" w:themeColor="text1"/>
          <w:sz w:val="32"/>
          <w:szCs w:val="32"/>
          <w:lang w:val="zh-CN"/>
        </w:rPr>
        <w:t>21</w:t>
      </w:r>
      <w:r w:rsidRPr="00CD5CB8">
        <w:rPr>
          <w:rFonts w:ascii="仿宋_GB2312" w:eastAsia="仿宋_GB2312" w:hAnsi="宋体" w:hint="eastAsia"/>
          <w:color w:val="000000" w:themeColor="text1"/>
          <w:sz w:val="32"/>
          <w:szCs w:val="32"/>
          <w:lang w:val="zh-CN"/>
        </w:rPr>
        <w:t>日上午</w:t>
      </w:r>
      <w:r w:rsidR="001A075C">
        <w:rPr>
          <w:rFonts w:ascii="仿宋_GB2312" w:eastAsia="仿宋_GB2312" w:hAnsi="宋体" w:hint="eastAsia"/>
          <w:color w:val="000000" w:themeColor="text1"/>
          <w:sz w:val="32"/>
          <w:szCs w:val="32"/>
          <w:lang w:val="zh-CN"/>
        </w:rPr>
        <w:t>9</w:t>
      </w:r>
      <w:r w:rsidRPr="00CD5CB8">
        <w:rPr>
          <w:rFonts w:ascii="仿宋_GB2312" w:eastAsia="仿宋_GB2312" w:hAnsi="宋体" w:hint="eastAsia"/>
          <w:color w:val="000000" w:themeColor="text1"/>
          <w:sz w:val="32"/>
          <w:szCs w:val="32"/>
          <w:lang w:val="zh-CN"/>
        </w:rPr>
        <w:t>：</w:t>
      </w:r>
      <w:r w:rsidR="001A075C">
        <w:rPr>
          <w:rFonts w:ascii="仿宋_GB2312" w:eastAsia="仿宋_GB2312" w:hAnsi="宋体" w:hint="eastAsia"/>
          <w:color w:val="000000" w:themeColor="text1"/>
          <w:sz w:val="32"/>
          <w:szCs w:val="32"/>
          <w:lang w:val="zh-CN"/>
        </w:rPr>
        <w:t>3</w:t>
      </w:r>
      <w:r w:rsidRPr="00CD5CB8">
        <w:rPr>
          <w:rFonts w:ascii="仿宋_GB2312" w:eastAsia="仿宋_GB2312" w:hAnsi="宋体" w:hint="eastAsia"/>
          <w:color w:val="000000" w:themeColor="text1"/>
          <w:sz w:val="32"/>
          <w:szCs w:val="32"/>
          <w:lang w:val="zh-CN"/>
        </w:rPr>
        <w:t>0分</w:t>
      </w:r>
      <w:r w:rsidRPr="00BB077C">
        <w:rPr>
          <w:rFonts w:ascii="Tahoma" w:eastAsia="仿宋_GB2312" w:hAnsi="Tahoma" w:cs="Tahoma" w:hint="eastAsia"/>
          <w:color w:val="000000" w:themeColor="text1"/>
          <w:sz w:val="32"/>
          <w:szCs w:val="32"/>
        </w:rPr>
        <w:t>前，将投标资料密封交惠州市麦地南路</w:t>
      </w:r>
      <w:r w:rsidRPr="00BB077C">
        <w:rPr>
          <w:rFonts w:ascii="Tahoma" w:eastAsia="仿宋_GB2312" w:hAnsi="Tahoma" w:cs="Tahoma" w:hint="eastAsia"/>
          <w:color w:val="000000" w:themeColor="text1"/>
          <w:sz w:val="32"/>
          <w:szCs w:val="32"/>
        </w:rPr>
        <w:t>3</w:t>
      </w:r>
      <w:r w:rsidRPr="00BB077C">
        <w:rPr>
          <w:rFonts w:ascii="Tahoma" w:eastAsia="仿宋_GB2312" w:hAnsi="Tahoma" w:cs="Tahoma" w:hint="eastAsia"/>
          <w:color w:val="000000" w:themeColor="text1"/>
          <w:sz w:val="32"/>
          <w:szCs w:val="32"/>
        </w:rPr>
        <w:t>号惠州市税务局</w:t>
      </w:r>
      <w:r w:rsidR="00BB077C">
        <w:rPr>
          <w:rFonts w:ascii="Tahoma" w:eastAsia="仿宋_GB2312" w:hAnsi="Tahoma" w:cs="Tahoma" w:hint="eastAsia"/>
          <w:color w:val="000000" w:themeColor="text1"/>
          <w:sz w:val="32"/>
          <w:szCs w:val="32"/>
        </w:rPr>
        <w:t>8</w:t>
      </w:r>
      <w:r w:rsidRPr="00BB077C">
        <w:rPr>
          <w:rFonts w:ascii="Tahoma" w:eastAsia="仿宋_GB2312" w:hAnsi="Tahoma" w:cs="Tahoma" w:hint="eastAsia"/>
          <w:color w:val="000000" w:themeColor="text1"/>
          <w:sz w:val="32"/>
          <w:szCs w:val="32"/>
        </w:rPr>
        <w:t>楼</w:t>
      </w:r>
      <w:r w:rsidR="00BB077C">
        <w:rPr>
          <w:rFonts w:ascii="Tahoma" w:eastAsia="仿宋_GB2312" w:hAnsi="Tahoma" w:cs="Tahoma" w:hint="eastAsia"/>
          <w:color w:val="000000" w:themeColor="text1"/>
          <w:sz w:val="32"/>
          <w:szCs w:val="32"/>
        </w:rPr>
        <w:t>806</w:t>
      </w:r>
      <w:r w:rsidRPr="00BB077C">
        <w:rPr>
          <w:rFonts w:ascii="Tahoma" w:eastAsia="仿宋_GB2312" w:hAnsi="Tahoma" w:cs="Tahoma" w:hint="eastAsia"/>
          <w:color w:val="000000" w:themeColor="text1"/>
          <w:sz w:val="32"/>
          <w:szCs w:val="32"/>
        </w:rPr>
        <w:t>房。</w:t>
      </w:r>
    </w:p>
    <w:p w:rsidR="006C0EDE" w:rsidRPr="00BB077C" w:rsidRDefault="00165C20" w:rsidP="00BB077C">
      <w:pPr>
        <w:adjustRightInd w:val="0"/>
        <w:snapToGrid w:val="0"/>
        <w:spacing w:line="560" w:lineRule="exact"/>
        <w:ind w:firstLineChars="210" w:firstLine="672"/>
        <w:rPr>
          <w:rFonts w:ascii="Tahoma" w:eastAsia="仿宋_GB2312" w:hAnsi="Tahoma" w:cs="Tahoma"/>
          <w:color w:val="000000" w:themeColor="text1"/>
          <w:sz w:val="32"/>
          <w:szCs w:val="32"/>
        </w:rPr>
      </w:pPr>
      <w:r w:rsidRPr="00BB077C">
        <w:rPr>
          <w:rFonts w:ascii="Tahoma" w:eastAsia="仿宋_GB2312" w:hAnsi="Tahoma" w:cs="Tahoma" w:hint="eastAsia"/>
          <w:color w:val="000000" w:themeColor="text1"/>
          <w:sz w:val="32"/>
          <w:szCs w:val="32"/>
        </w:rPr>
        <w:t>开标时间：</w:t>
      </w:r>
      <w:r w:rsidRPr="00BB077C">
        <w:rPr>
          <w:rFonts w:ascii="Tahoma" w:eastAsia="仿宋_GB2312" w:hAnsi="Tahoma" w:cs="Tahoma" w:hint="eastAsia"/>
          <w:color w:val="000000" w:themeColor="text1"/>
          <w:sz w:val="32"/>
          <w:szCs w:val="32"/>
        </w:rPr>
        <w:t>202</w:t>
      </w:r>
      <w:r w:rsidR="00854155" w:rsidRPr="00BB077C">
        <w:rPr>
          <w:rFonts w:ascii="Tahoma" w:eastAsia="仿宋_GB2312" w:hAnsi="Tahoma" w:cs="Tahoma"/>
          <w:color w:val="000000" w:themeColor="text1"/>
          <w:sz w:val="32"/>
          <w:szCs w:val="32"/>
        </w:rPr>
        <w:t>1</w:t>
      </w:r>
      <w:r w:rsidRPr="00BB077C">
        <w:rPr>
          <w:rFonts w:ascii="Tahoma" w:eastAsia="仿宋_GB2312" w:hAnsi="Tahoma" w:cs="Tahoma" w:hint="eastAsia"/>
          <w:color w:val="000000" w:themeColor="text1"/>
          <w:sz w:val="32"/>
          <w:szCs w:val="32"/>
        </w:rPr>
        <w:t>年</w:t>
      </w:r>
      <w:r w:rsidR="00854155" w:rsidRPr="00BB077C">
        <w:rPr>
          <w:rFonts w:ascii="Tahoma" w:eastAsia="仿宋_GB2312" w:hAnsi="Tahoma" w:cs="Tahoma"/>
          <w:color w:val="000000" w:themeColor="text1"/>
          <w:sz w:val="32"/>
          <w:szCs w:val="32"/>
        </w:rPr>
        <w:t>1</w:t>
      </w:r>
      <w:r w:rsidRPr="00BB077C">
        <w:rPr>
          <w:rFonts w:ascii="Tahoma" w:eastAsia="仿宋_GB2312" w:hAnsi="Tahoma" w:cs="Tahoma" w:hint="eastAsia"/>
          <w:color w:val="000000" w:themeColor="text1"/>
          <w:sz w:val="32"/>
          <w:szCs w:val="32"/>
        </w:rPr>
        <w:t>月</w:t>
      </w:r>
      <w:r w:rsidR="00E9372C">
        <w:rPr>
          <w:rFonts w:ascii="Tahoma" w:eastAsia="仿宋_GB2312" w:hAnsi="Tahoma" w:cs="Tahoma" w:hint="eastAsia"/>
          <w:color w:val="000000" w:themeColor="text1"/>
          <w:sz w:val="32"/>
          <w:szCs w:val="32"/>
        </w:rPr>
        <w:t>21</w:t>
      </w:r>
      <w:r w:rsidRPr="00BB077C">
        <w:rPr>
          <w:rFonts w:ascii="Tahoma" w:eastAsia="仿宋_GB2312" w:hAnsi="Tahoma" w:cs="Tahoma" w:hint="eastAsia"/>
          <w:color w:val="000000" w:themeColor="text1"/>
          <w:sz w:val="32"/>
          <w:szCs w:val="32"/>
        </w:rPr>
        <w:t>日上午</w:t>
      </w:r>
      <w:r w:rsidR="001A075C">
        <w:rPr>
          <w:rFonts w:ascii="Tahoma" w:eastAsia="仿宋_GB2312" w:hAnsi="Tahoma" w:cs="Tahoma" w:hint="eastAsia"/>
          <w:color w:val="000000" w:themeColor="text1"/>
          <w:sz w:val="32"/>
          <w:szCs w:val="32"/>
        </w:rPr>
        <w:t>9</w:t>
      </w:r>
      <w:r w:rsidRPr="00BB077C">
        <w:rPr>
          <w:rFonts w:ascii="Tahoma" w:eastAsia="仿宋_GB2312" w:hAnsi="Tahoma" w:cs="Tahoma" w:hint="eastAsia"/>
          <w:color w:val="000000" w:themeColor="text1"/>
          <w:sz w:val="32"/>
          <w:szCs w:val="32"/>
        </w:rPr>
        <w:t>：</w:t>
      </w:r>
      <w:r w:rsidR="001A075C">
        <w:rPr>
          <w:rFonts w:ascii="Tahoma" w:eastAsia="仿宋_GB2312" w:hAnsi="Tahoma" w:cs="Tahoma" w:hint="eastAsia"/>
          <w:color w:val="000000" w:themeColor="text1"/>
          <w:sz w:val="32"/>
          <w:szCs w:val="32"/>
        </w:rPr>
        <w:t>3</w:t>
      </w:r>
      <w:r w:rsidRPr="00BB077C">
        <w:rPr>
          <w:rFonts w:ascii="Tahoma" w:eastAsia="仿宋_GB2312" w:hAnsi="Tahoma" w:cs="Tahoma" w:hint="eastAsia"/>
          <w:color w:val="000000" w:themeColor="text1"/>
          <w:sz w:val="32"/>
          <w:szCs w:val="32"/>
        </w:rPr>
        <w:t>0</w:t>
      </w:r>
      <w:r w:rsidRPr="00BB077C">
        <w:rPr>
          <w:rFonts w:ascii="Tahoma" w:eastAsia="仿宋_GB2312" w:hAnsi="Tahoma" w:cs="Tahoma" w:hint="eastAsia"/>
          <w:color w:val="000000" w:themeColor="text1"/>
          <w:sz w:val="32"/>
          <w:szCs w:val="32"/>
        </w:rPr>
        <w:t>分开始；</w:t>
      </w:r>
    </w:p>
    <w:p w:rsidR="006C0EDE" w:rsidRPr="00BB077C" w:rsidRDefault="00165C20" w:rsidP="00BB077C">
      <w:pPr>
        <w:adjustRightInd w:val="0"/>
        <w:snapToGrid w:val="0"/>
        <w:spacing w:line="560" w:lineRule="exact"/>
        <w:ind w:firstLineChars="210" w:firstLine="672"/>
        <w:rPr>
          <w:rFonts w:ascii="Tahoma" w:eastAsia="仿宋_GB2312" w:hAnsi="Tahoma" w:cs="Tahoma"/>
          <w:color w:val="000000" w:themeColor="text1"/>
          <w:sz w:val="32"/>
          <w:szCs w:val="32"/>
        </w:rPr>
      </w:pPr>
      <w:r w:rsidRPr="00BB077C">
        <w:rPr>
          <w:rFonts w:ascii="Tahoma" w:eastAsia="仿宋_GB2312" w:hAnsi="Tahoma" w:cs="Tahoma" w:hint="eastAsia"/>
          <w:color w:val="000000" w:themeColor="text1"/>
          <w:sz w:val="32"/>
          <w:szCs w:val="32"/>
        </w:rPr>
        <w:t>开标地点：惠州市税务局</w:t>
      </w:r>
      <w:r w:rsidR="00BB077C">
        <w:rPr>
          <w:rFonts w:ascii="Tahoma" w:eastAsia="仿宋_GB2312" w:hAnsi="Tahoma" w:cs="Tahoma" w:hint="eastAsia"/>
          <w:color w:val="000000" w:themeColor="text1"/>
          <w:sz w:val="32"/>
          <w:szCs w:val="32"/>
        </w:rPr>
        <w:t>8</w:t>
      </w:r>
      <w:r w:rsidRPr="00BB077C">
        <w:rPr>
          <w:rFonts w:ascii="Tahoma" w:eastAsia="仿宋_GB2312" w:hAnsi="Tahoma" w:cs="Tahoma" w:hint="eastAsia"/>
          <w:color w:val="000000" w:themeColor="text1"/>
          <w:sz w:val="32"/>
          <w:szCs w:val="32"/>
        </w:rPr>
        <w:t>楼</w:t>
      </w:r>
      <w:r w:rsidR="00BB077C">
        <w:rPr>
          <w:rFonts w:ascii="Tahoma" w:eastAsia="仿宋_GB2312" w:hAnsi="Tahoma" w:cs="Tahoma" w:hint="eastAsia"/>
          <w:color w:val="000000" w:themeColor="text1"/>
          <w:sz w:val="32"/>
          <w:szCs w:val="32"/>
        </w:rPr>
        <w:t>806</w:t>
      </w:r>
      <w:r w:rsidRPr="00BB077C">
        <w:rPr>
          <w:rFonts w:ascii="Tahoma" w:eastAsia="仿宋_GB2312" w:hAnsi="Tahoma" w:cs="Tahoma" w:hint="eastAsia"/>
          <w:color w:val="000000" w:themeColor="text1"/>
          <w:sz w:val="32"/>
          <w:szCs w:val="32"/>
        </w:rPr>
        <w:t>房。</w:t>
      </w:r>
    </w:p>
    <w:p w:rsidR="00BB077C" w:rsidRPr="007764A1" w:rsidRDefault="00854155" w:rsidP="00BB077C">
      <w:pPr>
        <w:tabs>
          <w:tab w:val="left" w:pos="5103"/>
        </w:tabs>
        <w:adjustRightInd w:val="0"/>
        <w:snapToGrid w:val="0"/>
        <w:spacing w:line="560" w:lineRule="exact"/>
        <w:ind w:firstLineChars="200" w:firstLine="640"/>
        <w:rPr>
          <w:rFonts w:ascii="仿宋_GB2312" w:eastAsia="仿宋_GB2312" w:hAnsi="宋体"/>
          <w:sz w:val="32"/>
          <w:szCs w:val="32"/>
        </w:rPr>
      </w:pPr>
      <w:bookmarkStart w:id="0" w:name="OLE_LINK1"/>
      <w:bookmarkStart w:id="1" w:name="OLE_LINK2"/>
      <w:r w:rsidRPr="00BB077C">
        <w:rPr>
          <w:rFonts w:ascii="Tahoma" w:eastAsia="仿宋_GB2312" w:hAnsi="Tahoma" w:cs="Tahoma" w:hint="eastAsia"/>
          <w:color w:val="000000" w:themeColor="text1"/>
          <w:sz w:val="32"/>
          <w:szCs w:val="32"/>
        </w:rPr>
        <w:t>采购人联系人：</w:t>
      </w:r>
      <w:r w:rsidR="00BB077C">
        <w:rPr>
          <w:rFonts w:ascii="仿宋_GB2312" w:eastAsia="仿宋_GB2312" w:hAnsi="宋体" w:hint="eastAsia"/>
          <w:sz w:val="32"/>
          <w:szCs w:val="32"/>
        </w:rPr>
        <w:t>罗先</w:t>
      </w:r>
      <w:r w:rsidR="00BB077C" w:rsidRPr="007764A1">
        <w:rPr>
          <w:rFonts w:ascii="仿宋_GB2312" w:eastAsia="仿宋_GB2312" w:hAnsi="宋体" w:hint="eastAsia"/>
          <w:sz w:val="32"/>
          <w:szCs w:val="32"/>
        </w:rPr>
        <w:t>生、叶</w:t>
      </w:r>
      <w:r w:rsidR="00BB077C">
        <w:rPr>
          <w:rFonts w:ascii="仿宋_GB2312" w:eastAsia="仿宋_GB2312" w:hAnsi="宋体" w:hint="eastAsia"/>
          <w:sz w:val="32"/>
          <w:szCs w:val="32"/>
        </w:rPr>
        <w:t>先</w:t>
      </w:r>
      <w:r w:rsidR="00BB077C" w:rsidRPr="007764A1">
        <w:rPr>
          <w:rFonts w:ascii="仿宋_GB2312" w:eastAsia="仿宋_GB2312" w:hAnsi="宋体" w:hint="eastAsia"/>
          <w:sz w:val="32"/>
          <w:szCs w:val="32"/>
        </w:rPr>
        <w:t>生、李小姐</w:t>
      </w:r>
    </w:p>
    <w:p w:rsidR="00BB077C" w:rsidRPr="007764A1" w:rsidRDefault="00BB077C" w:rsidP="00BB077C">
      <w:pPr>
        <w:tabs>
          <w:tab w:val="left" w:pos="5103"/>
        </w:tabs>
        <w:adjustRightInd w:val="0"/>
        <w:snapToGrid w:val="0"/>
        <w:spacing w:line="560" w:lineRule="exact"/>
        <w:ind w:firstLineChars="200" w:firstLine="640"/>
        <w:rPr>
          <w:rFonts w:ascii="仿宋_GB2312" w:eastAsia="仿宋_GB2312" w:hAnsi="宋体"/>
          <w:sz w:val="32"/>
          <w:szCs w:val="32"/>
        </w:rPr>
      </w:pPr>
      <w:r w:rsidRPr="007764A1">
        <w:rPr>
          <w:rFonts w:ascii="仿宋_GB2312" w:eastAsia="仿宋_GB2312" w:hAnsi="宋体" w:hint="eastAsia"/>
          <w:sz w:val="32"/>
          <w:szCs w:val="32"/>
        </w:rPr>
        <w:t>电话：0752-2382</w:t>
      </w:r>
      <w:r>
        <w:rPr>
          <w:rFonts w:ascii="仿宋_GB2312" w:eastAsia="仿宋_GB2312" w:hAnsi="宋体" w:hint="eastAsia"/>
          <w:sz w:val="32"/>
          <w:szCs w:val="32"/>
        </w:rPr>
        <w:t>658</w:t>
      </w:r>
      <w:r w:rsidRPr="007764A1">
        <w:rPr>
          <w:rFonts w:ascii="仿宋_GB2312" w:eastAsia="仿宋_GB2312" w:hAnsi="宋体" w:hint="eastAsia"/>
          <w:sz w:val="32"/>
          <w:szCs w:val="32"/>
        </w:rPr>
        <w:t>、2382012、2382759</w:t>
      </w:r>
    </w:p>
    <w:p w:rsidR="006C0EDE" w:rsidRPr="00BB077C" w:rsidRDefault="00165C20" w:rsidP="00BB077C">
      <w:pPr>
        <w:adjustRightInd w:val="0"/>
        <w:snapToGrid w:val="0"/>
        <w:spacing w:line="560" w:lineRule="exact"/>
        <w:ind w:firstLineChars="210" w:firstLine="672"/>
        <w:rPr>
          <w:rFonts w:ascii="Tahoma" w:eastAsia="仿宋_GB2312" w:hAnsi="Tahoma" w:cs="Tahoma"/>
          <w:color w:val="000000" w:themeColor="text1"/>
          <w:sz w:val="32"/>
          <w:szCs w:val="32"/>
        </w:rPr>
      </w:pPr>
      <w:r w:rsidRPr="00BB077C">
        <w:rPr>
          <w:rFonts w:ascii="Tahoma" w:eastAsia="仿宋_GB2312" w:hAnsi="Tahoma" w:cs="Tahoma" w:hint="eastAsia"/>
          <w:color w:val="000000" w:themeColor="text1"/>
          <w:sz w:val="32"/>
          <w:szCs w:val="32"/>
        </w:rPr>
        <w:t>联系地址：惠州市麦地南路</w:t>
      </w:r>
      <w:r w:rsidRPr="00BB077C">
        <w:rPr>
          <w:rFonts w:ascii="Tahoma" w:eastAsia="仿宋_GB2312" w:hAnsi="Tahoma" w:cs="Tahoma" w:hint="eastAsia"/>
          <w:color w:val="000000" w:themeColor="text1"/>
          <w:sz w:val="32"/>
          <w:szCs w:val="32"/>
        </w:rPr>
        <w:t>3</w:t>
      </w:r>
      <w:r w:rsidRPr="00BB077C">
        <w:rPr>
          <w:rFonts w:ascii="Tahoma" w:eastAsia="仿宋_GB2312" w:hAnsi="Tahoma" w:cs="Tahoma" w:hint="eastAsia"/>
          <w:color w:val="000000" w:themeColor="text1"/>
          <w:sz w:val="32"/>
          <w:szCs w:val="32"/>
        </w:rPr>
        <w:t>号</w:t>
      </w:r>
      <w:r w:rsidRPr="00BB077C">
        <w:rPr>
          <w:rFonts w:ascii="Tahoma" w:eastAsia="仿宋_GB2312" w:hAnsi="Tahoma" w:cs="Tahoma" w:hint="eastAsia"/>
          <w:color w:val="000000" w:themeColor="text1"/>
          <w:sz w:val="32"/>
          <w:szCs w:val="32"/>
        </w:rPr>
        <w:tab/>
      </w:r>
      <w:bookmarkEnd w:id="0"/>
      <w:bookmarkEnd w:id="1"/>
    </w:p>
    <w:p w:rsidR="006C0EDE" w:rsidRPr="00BB077C" w:rsidRDefault="00165C20" w:rsidP="00BB077C">
      <w:pPr>
        <w:adjustRightInd w:val="0"/>
        <w:snapToGrid w:val="0"/>
        <w:spacing w:line="560" w:lineRule="exact"/>
        <w:ind w:firstLineChars="210" w:firstLine="672"/>
        <w:rPr>
          <w:rFonts w:ascii="Tahoma" w:eastAsia="仿宋_GB2312" w:hAnsi="Tahoma" w:cs="Tahoma"/>
          <w:color w:val="000000" w:themeColor="text1"/>
          <w:sz w:val="32"/>
          <w:szCs w:val="32"/>
        </w:rPr>
      </w:pPr>
      <w:r w:rsidRPr="00BB077C">
        <w:rPr>
          <w:rFonts w:ascii="Tahoma" w:eastAsia="仿宋_GB2312" w:hAnsi="Tahoma" w:cs="Tahoma" w:hint="eastAsia"/>
          <w:color w:val="000000" w:themeColor="text1"/>
          <w:sz w:val="32"/>
          <w:szCs w:val="32"/>
        </w:rPr>
        <w:t xml:space="preserve">  </w:t>
      </w:r>
      <w:r w:rsidRPr="00BB077C">
        <w:rPr>
          <w:rFonts w:ascii="Tahoma" w:eastAsia="仿宋_GB2312" w:hAnsi="Tahoma" w:cs="Tahoma" w:hint="eastAsia"/>
          <w:color w:val="000000" w:themeColor="text1"/>
          <w:sz w:val="32"/>
          <w:szCs w:val="32"/>
        </w:rPr>
        <w:t>国家税务总局惠州市税务局</w:t>
      </w:r>
      <w:r w:rsidRPr="00BB077C">
        <w:rPr>
          <w:rFonts w:ascii="Tahoma" w:eastAsia="仿宋_GB2312" w:hAnsi="Tahoma" w:cs="Tahoma" w:hint="eastAsia"/>
          <w:color w:val="000000" w:themeColor="text1"/>
          <w:sz w:val="32"/>
          <w:szCs w:val="32"/>
        </w:rPr>
        <w:t xml:space="preserve">  </w:t>
      </w:r>
    </w:p>
    <w:p w:rsidR="006C0EDE" w:rsidRPr="00BB077C" w:rsidRDefault="00165C20" w:rsidP="00BB077C">
      <w:pPr>
        <w:adjustRightInd w:val="0"/>
        <w:snapToGrid w:val="0"/>
        <w:spacing w:line="560" w:lineRule="exact"/>
        <w:ind w:firstLineChars="210" w:firstLine="672"/>
        <w:rPr>
          <w:rFonts w:ascii="Tahoma" w:eastAsia="仿宋_GB2312" w:hAnsi="Tahoma" w:cs="Tahoma"/>
          <w:color w:val="000000" w:themeColor="text1"/>
          <w:sz w:val="32"/>
          <w:szCs w:val="32"/>
        </w:rPr>
      </w:pPr>
      <w:r w:rsidRPr="00BB077C">
        <w:rPr>
          <w:rFonts w:ascii="Tahoma" w:eastAsia="仿宋_GB2312" w:hAnsi="Tahoma" w:cs="Tahoma" w:hint="eastAsia"/>
          <w:color w:val="000000" w:themeColor="text1"/>
          <w:sz w:val="32"/>
          <w:szCs w:val="32"/>
        </w:rPr>
        <w:t xml:space="preserve">                      202</w:t>
      </w:r>
      <w:r w:rsidR="00854155" w:rsidRPr="00BB077C">
        <w:rPr>
          <w:rFonts w:ascii="Tahoma" w:eastAsia="仿宋_GB2312" w:hAnsi="Tahoma" w:cs="Tahoma"/>
          <w:color w:val="000000" w:themeColor="text1"/>
          <w:sz w:val="32"/>
          <w:szCs w:val="32"/>
        </w:rPr>
        <w:t>1</w:t>
      </w:r>
      <w:r w:rsidRPr="00BB077C">
        <w:rPr>
          <w:rFonts w:ascii="Tahoma" w:eastAsia="仿宋_GB2312" w:hAnsi="Tahoma" w:cs="Tahoma" w:hint="eastAsia"/>
          <w:color w:val="000000" w:themeColor="text1"/>
          <w:sz w:val="32"/>
          <w:szCs w:val="32"/>
        </w:rPr>
        <w:t>年</w:t>
      </w:r>
      <w:r w:rsidR="00854155" w:rsidRPr="00BB077C">
        <w:rPr>
          <w:rFonts w:ascii="Tahoma" w:eastAsia="仿宋_GB2312" w:hAnsi="Tahoma" w:cs="Tahoma"/>
          <w:color w:val="000000" w:themeColor="text1"/>
          <w:sz w:val="32"/>
          <w:szCs w:val="32"/>
        </w:rPr>
        <w:t>01</w:t>
      </w:r>
      <w:r w:rsidRPr="00BB077C">
        <w:rPr>
          <w:rFonts w:ascii="Tahoma" w:eastAsia="仿宋_GB2312" w:hAnsi="Tahoma" w:cs="Tahoma" w:hint="eastAsia"/>
          <w:color w:val="000000" w:themeColor="text1"/>
          <w:sz w:val="32"/>
          <w:szCs w:val="32"/>
        </w:rPr>
        <w:t>月</w:t>
      </w:r>
      <w:r w:rsidR="00854155" w:rsidRPr="00BB077C">
        <w:rPr>
          <w:rFonts w:ascii="Tahoma" w:eastAsia="仿宋_GB2312" w:hAnsi="Tahoma" w:cs="Tahoma"/>
          <w:color w:val="000000" w:themeColor="text1"/>
          <w:sz w:val="32"/>
          <w:szCs w:val="32"/>
        </w:rPr>
        <w:t>1</w:t>
      </w:r>
      <w:r w:rsidR="00E9372C">
        <w:rPr>
          <w:rFonts w:ascii="Tahoma" w:eastAsia="仿宋_GB2312" w:hAnsi="Tahoma" w:cs="Tahoma" w:hint="eastAsia"/>
          <w:color w:val="000000" w:themeColor="text1"/>
          <w:sz w:val="32"/>
          <w:szCs w:val="32"/>
        </w:rPr>
        <w:t>5</w:t>
      </w:r>
      <w:r w:rsidRPr="00BB077C">
        <w:rPr>
          <w:rFonts w:ascii="Tahoma" w:eastAsia="仿宋_GB2312" w:hAnsi="Tahoma" w:cs="Tahoma" w:hint="eastAsia"/>
          <w:color w:val="000000" w:themeColor="text1"/>
          <w:sz w:val="32"/>
          <w:szCs w:val="32"/>
        </w:rPr>
        <w:t>日</w:t>
      </w:r>
    </w:p>
    <w:p w:rsidR="006C0EDE" w:rsidRPr="00BB077C" w:rsidRDefault="00165C20" w:rsidP="00BB077C">
      <w:pPr>
        <w:adjustRightInd w:val="0"/>
        <w:snapToGrid w:val="0"/>
        <w:spacing w:line="560" w:lineRule="exact"/>
        <w:ind w:firstLineChars="210" w:firstLine="672"/>
        <w:rPr>
          <w:rFonts w:ascii="Tahoma" w:eastAsia="仿宋_GB2312" w:hAnsi="Tahoma" w:cs="Tahoma"/>
          <w:color w:val="000000" w:themeColor="text1"/>
          <w:sz w:val="32"/>
          <w:szCs w:val="32"/>
        </w:rPr>
      </w:pPr>
      <w:r w:rsidRPr="00BB077C">
        <w:rPr>
          <w:rFonts w:ascii="Tahoma" w:eastAsia="仿宋_GB2312" w:hAnsi="Tahoma" w:cs="Tahoma" w:hint="eastAsia"/>
          <w:color w:val="000000" w:themeColor="text1"/>
          <w:sz w:val="32"/>
          <w:szCs w:val="32"/>
        </w:rPr>
        <w:t>附件：</w:t>
      </w:r>
      <w:r w:rsidR="00F70903" w:rsidRPr="00BB077C">
        <w:rPr>
          <w:rFonts w:ascii="Tahoma" w:eastAsia="仿宋_GB2312" w:hAnsi="Tahoma" w:cs="Tahoma"/>
          <w:color w:val="000000" w:themeColor="text1"/>
          <w:sz w:val="32"/>
          <w:szCs w:val="32"/>
        </w:rPr>
        <w:t xml:space="preserve"> </w:t>
      </w:r>
    </w:p>
    <w:p w:rsidR="006C0EDE" w:rsidRPr="00CD5CB8" w:rsidRDefault="00165C20" w:rsidP="00DF56AF">
      <w:pPr>
        <w:pageBreakBefore/>
        <w:adjustRightInd w:val="0"/>
        <w:snapToGrid w:val="0"/>
        <w:spacing w:line="560" w:lineRule="exact"/>
        <w:jc w:val="center"/>
        <w:rPr>
          <w:rFonts w:ascii="黑体" w:eastAsia="黑体" w:hAnsi="宋体"/>
          <w:color w:val="000000" w:themeColor="text1"/>
          <w:kern w:val="0"/>
          <w:sz w:val="32"/>
          <w:szCs w:val="32"/>
        </w:rPr>
      </w:pPr>
      <w:r w:rsidRPr="00CD5CB8">
        <w:rPr>
          <w:rFonts w:ascii="黑体" w:eastAsia="黑体" w:hAnsi="宋体" w:hint="eastAsia"/>
          <w:color w:val="000000" w:themeColor="text1"/>
          <w:kern w:val="0"/>
          <w:sz w:val="32"/>
          <w:szCs w:val="32"/>
        </w:rPr>
        <w:lastRenderedPageBreak/>
        <w:t>第二部分　用户需求书</w:t>
      </w:r>
    </w:p>
    <w:p w:rsidR="00854155" w:rsidRPr="004A4386" w:rsidRDefault="00854155" w:rsidP="00854155">
      <w:pPr>
        <w:adjustRightInd w:val="0"/>
        <w:snapToGrid w:val="0"/>
        <w:spacing w:line="560" w:lineRule="exact"/>
        <w:ind w:firstLine="420"/>
        <w:rPr>
          <w:rFonts w:ascii="仿宋_GB2312" w:eastAsia="仿宋_GB2312" w:hAnsi="宋体"/>
          <w:b/>
          <w:color w:val="000000" w:themeColor="text1"/>
          <w:sz w:val="32"/>
          <w:szCs w:val="32"/>
          <w:lang w:val="zh-CN"/>
        </w:rPr>
      </w:pPr>
      <w:r w:rsidRPr="004A4386">
        <w:rPr>
          <w:rFonts w:ascii="仿宋_GB2312" w:eastAsia="仿宋_GB2312" w:hAnsi="宋体"/>
          <w:b/>
          <w:color w:val="000000" w:themeColor="text1"/>
          <w:sz w:val="32"/>
          <w:szCs w:val="32"/>
          <w:lang w:val="zh-CN"/>
        </w:rPr>
        <w:t>一</w:t>
      </w:r>
      <w:r w:rsidRPr="004A4386">
        <w:rPr>
          <w:rFonts w:ascii="仿宋_GB2312" w:eastAsia="仿宋_GB2312" w:hAnsi="宋体" w:hint="eastAsia"/>
          <w:b/>
          <w:color w:val="000000" w:themeColor="text1"/>
          <w:sz w:val="32"/>
          <w:szCs w:val="32"/>
          <w:lang w:val="zh-CN"/>
        </w:rPr>
        <w:t>、项目背景及现状</w:t>
      </w:r>
    </w:p>
    <w:p w:rsidR="00854155" w:rsidRPr="00854155" w:rsidRDefault="00854155" w:rsidP="00854155">
      <w:pPr>
        <w:adjustRightInd w:val="0"/>
        <w:snapToGrid w:val="0"/>
        <w:spacing w:line="560" w:lineRule="exact"/>
        <w:ind w:firstLineChars="200" w:firstLine="640"/>
        <w:rPr>
          <w:rFonts w:ascii="仿宋_GB2312" w:eastAsia="仿宋_GB2312" w:hAnsi="宋体"/>
          <w:color w:val="000000" w:themeColor="text1"/>
          <w:sz w:val="32"/>
          <w:szCs w:val="32"/>
          <w:lang w:val="zh-CN"/>
        </w:rPr>
      </w:pPr>
      <w:r w:rsidRPr="00854155">
        <w:rPr>
          <w:rFonts w:ascii="仿宋_GB2312" w:eastAsia="仿宋_GB2312" w:hAnsi="宋体" w:hint="eastAsia"/>
          <w:color w:val="000000" w:themeColor="text1"/>
          <w:sz w:val="32"/>
          <w:szCs w:val="32"/>
          <w:lang w:val="zh-CN"/>
        </w:rPr>
        <w:t>2018年底，广东省人民政府办公厅印发了《广东省政务数据资源共享管理办法（试行）》（粤府办〔2018〕50号）通知，明确“政务部门应明确本部门负责政务数据资源管理的机构，承担本部门政务数据资源编目、采集、共享、应用和安全等相关工作。”信息中心作为惠州市税务局信息系统平台运维的机构，需负责惠州市政务云涉税共管共治平台的日常运维。</w:t>
      </w:r>
    </w:p>
    <w:p w:rsidR="00854155" w:rsidRPr="00854155" w:rsidRDefault="00854155" w:rsidP="00854155">
      <w:pPr>
        <w:adjustRightInd w:val="0"/>
        <w:snapToGrid w:val="0"/>
        <w:spacing w:line="560" w:lineRule="exact"/>
        <w:ind w:firstLineChars="200" w:firstLine="640"/>
        <w:rPr>
          <w:rFonts w:ascii="仿宋_GB2312" w:eastAsia="仿宋_GB2312" w:hAnsi="宋体"/>
          <w:color w:val="000000" w:themeColor="text1"/>
          <w:sz w:val="32"/>
          <w:szCs w:val="32"/>
          <w:lang w:val="zh-CN"/>
        </w:rPr>
      </w:pPr>
      <w:r w:rsidRPr="00854155">
        <w:rPr>
          <w:rFonts w:ascii="仿宋_GB2312" w:eastAsia="仿宋_GB2312" w:hAnsi="宋体" w:hint="eastAsia"/>
          <w:color w:val="000000" w:themeColor="text1"/>
          <w:sz w:val="32"/>
          <w:szCs w:val="32"/>
          <w:lang w:val="zh-CN"/>
        </w:rPr>
        <w:t>按惠州市税务局信息部门现有的人力资源配置，运维惠州市政务云涉税共管共治平台存在较大的困难，为保障涉税共管共治平台的完整性、准确性、时效性和可用性，惠州市税务局现需采购惠州市政务云涉税共管共治平台运维服务，以满足政务数据共享应用工作的需要。</w:t>
      </w:r>
    </w:p>
    <w:p w:rsidR="00854155" w:rsidRPr="004A4386" w:rsidRDefault="00854155" w:rsidP="00854155">
      <w:pPr>
        <w:adjustRightInd w:val="0"/>
        <w:snapToGrid w:val="0"/>
        <w:spacing w:line="560" w:lineRule="exact"/>
        <w:ind w:firstLine="420"/>
        <w:rPr>
          <w:rFonts w:ascii="仿宋_GB2312" w:eastAsia="仿宋_GB2312" w:hAnsi="宋体"/>
          <w:b/>
          <w:color w:val="000000" w:themeColor="text1"/>
          <w:sz w:val="32"/>
          <w:szCs w:val="32"/>
          <w:lang w:val="zh-CN"/>
        </w:rPr>
      </w:pPr>
      <w:r w:rsidRPr="004A4386">
        <w:rPr>
          <w:rFonts w:ascii="仿宋_GB2312" w:eastAsia="仿宋_GB2312" w:hAnsi="宋体"/>
          <w:b/>
          <w:color w:val="000000" w:themeColor="text1"/>
          <w:sz w:val="32"/>
          <w:szCs w:val="32"/>
          <w:lang w:val="zh-CN"/>
        </w:rPr>
        <w:t>二</w:t>
      </w:r>
      <w:r w:rsidRPr="004A4386">
        <w:rPr>
          <w:rFonts w:ascii="仿宋_GB2312" w:eastAsia="仿宋_GB2312" w:hAnsi="宋体" w:hint="eastAsia"/>
          <w:b/>
          <w:color w:val="000000" w:themeColor="text1"/>
          <w:sz w:val="32"/>
          <w:szCs w:val="32"/>
          <w:lang w:val="zh-CN"/>
        </w:rPr>
        <w:t>、项目目标</w:t>
      </w:r>
    </w:p>
    <w:p w:rsidR="00854155" w:rsidRPr="00854155" w:rsidRDefault="00854155" w:rsidP="00854155">
      <w:pPr>
        <w:adjustRightInd w:val="0"/>
        <w:snapToGrid w:val="0"/>
        <w:spacing w:line="560" w:lineRule="exact"/>
        <w:ind w:firstLineChars="200" w:firstLine="640"/>
        <w:rPr>
          <w:rFonts w:ascii="仿宋_GB2312" w:eastAsia="仿宋_GB2312" w:hAnsi="宋体"/>
          <w:color w:val="000000" w:themeColor="text1"/>
          <w:sz w:val="32"/>
          <w:szCs w:val="32"/>
          <w:lang w:val="zh-CN"/>
        </w:rPr>
      </w:pPr>
      <w:r w:rsidRPr="00854155">
        <w:rPr>
          <w:rFonts w:ascii="仿宋_GB2312" w:eastAsia="仿宋_GB2312" w:hAnsi="宋体" w:hint="eastAsia"/>
          <w:color w:val="000000" w:themeColor="text1"/>
          <w:sz w:val="32"/>
          <w:szCs w:val="32"/>
          <w:lang w:val="zh-CN"/>
        </w:rPr>
        <w:t>保障惠州市政务云涉税共管共治平台正常运行。</w:t>
      </w:r>
    </w:p>
    <w:p w:rsidR="00854155" w:rsidRPr="004A4386" w:rsidRDefault="00854155" w:rsidP="00854155">
      <w:pPr>
        <w:adjustRightInd w:val="0"/>
        <w:snapToGrid w:val="0"/>
        <w:spacing w:line="560" w:lineRule="exact"/>
        <w:ind w:firstLine="420"/>
        <w:rPr>
          <w:rFonts w:ascii="仿宋_GB2312" w:eastAsia="仿宋_GB2312" w:hAnsi="宋体"/>
          <w:b/>
          <w:color w:val="000000" w:themeColor="text1"/>
          <w:sz w:val="32"/>
          <w:szCs w:val="32"/>
          <w:lang w:val="zh-CN"/>
        </w:rPr>
      </w:pPr>
      <w:r w:rsidRPr="004A4386">
        <w:rPr>
          <w:rFonts w:ascii="仿宋_GB2312" w:eastAsia="仿宋_GB2312" w:hAnsi="宋体"/>
          <w:b/>
          <w:color w:val="000000" w:themeColor="text1"/>
          <w:sz w:val="32"/>
          <w:szCs w:val="32"/>
          <w:lang w:val="zh-CN"/>
        </w:rPr>
        <w:t>三</w:t>
      </w:r>
      <w:r w:rsidRPr="004A4386">
        <w:rPr>
          <w:rFonts w:ascii="仿宋_GB2312" w:eastAsia="仿宋_GB2312" w:hAnsi="宋体" w:hint="eastAsia"/>
          <w:b/>
          <w:color w:val="000000" w:themeColor="text1"/>
          <w:sz w:val="32"/>
          <w:szCs w:val="32"/>
          <w:lang w:val="zh-CN"/>
        </w:rPr>
        <w:t>、项目范围</w:t>
      </w:r>
    </w:p>
    <w:p w:rsidR="00854155" w:rsidRPr="00854155" w:rsidRDefault="00854155" w:rsidP="00854155">
      <w:pPr>
        <w:adjustRightInd w:val="0"/>
        <w:snapToGrid w:val="0"/>
        <w:spacing w:line="560" w:lineRule="exact"/>
        <w:ind w:firstLineChars="200" w:firstLine="640"/>
        <w:rPr>
          <w:rFonts w:ascii="仿宋_GB2312" w:eastAsia="仿宋_GB2312" w:hAnsi="宋体"/>
          <w:color w:val="000000" w:themeColor="text1"/>
          <w:sz w:val="32"/>
          <w:szCs w:val="32"/>
          <w:lang w:val="zh-CN"/>
        </w:rPr>
      </w:pPr>
      <w:r w:rsidRPr="00854155">
        <w:rPr>
          <w:rFonts w:ascii="仿宋_GB2312" w:eastAsia="仿宋_GB2312" w:hAnsi="宋体" w:hint="eastAsia"/>
          <w:color w:val="000000" w:themeColor="text1"/>
          <w:sz w:val="32"/>
          <w:szCs w:val="32"/>
          <w:lang w:val="zh-CN"/>
        </w:rPr>
        <w:t>负责对部署在惠州市政务云涉税共管共治平台提供运维保障服务。</w:t>
      </w:r>
    </w:p>
    <w:p w:rsidR="00854155" w:rsidRPr="004A4386" w:rsidRDefault="00854155" w:rsidP="00854155">
      <w:pPr>
        <w:adjustRightInd w:val="0"/>
        <w:snapToGrid w:val="0"/>
        <w:spacing w:line="560" w:lineRule="exact"/>
        <w:ind w:firstLine="420"/>
        <w:rPr>
          <w:rFonts w:ascii="仿宋_GB2312" w:eastAsia="仿宋_GB2312" w:hAnsi="宋体"/>
          <w:b/>
          <w:color w:val="000000" w:themeColor="text1"/>
          <w:sz w:val="32"/>
          <w:szCs w:val="32"/>
          <w:lang w:val="zh-CN"/>
        </w:rPr>
      </w:pPr>
      <w:r w:rsidRPr="004A4386">
        <w:rPr>
          <w:rFonts w:ascii="仿宋_GB2312" w:eastAsia="仿宋_GB2312" w:hAnsi="宋体"/>
          <w:b/>
          <w:color w:val="000000" w:themeColor="text1"/>
          <w:sz w:val="32"/>
          <w:szCs w:val="32"/>
          <w:lang w:val="zh-CN"/>
        </w:rPr>
        <w:t>四</w:t>
      </w:r>
      <w:r w:rsidRPr="004A4386">
        <w:rPr>
          <w:rFonts w:ascii="仿宋_GB2312" w:eastAsia="仿宋_GB2312" w:hAnsi="宋体" w:hint="eastAsia"/>
          <w:b/>
          <w:color w:val="000000" w:themeColor="text1"/>
          <w:sz w:val="32"/>
          <w:szCs w:val="32"/>
          <w:lang w:val="zh-CN"/>
        </w:rPr>
        <w:t>、</w:t>
      </w:r>
      <w:r w:rsidR="004A4386">
        <w:rPr>
          <w:rFonts w:ascii="仿宋_GB2312" w:eastAsia="仿宋_GB2312" w:hAnsi="宋体" w:hint="eastAsia"/>
          <w:b/>
          <w:color w:val="000000" w:themeColor="text1"/>
          <w:sz w:val="32"/>
          <w:szCs w:val="32"/>
          <w:lang w:val="zh-CN"/>
        </w:rPr>
        <w:t>服务内容</w:t>
      </w:r>
    </w:p>
    <w:p w:rsidR="00854155" w:rsidRPr="00854155" w:rsidRDefault="004A4386" w:rsidP="004A4386">
      <w:pPr>
        <w:adjustRightInd w:val="0"/>
        <w:snapToGrid w:val="0"/>
        <w:spacing w:line="560" w:lineRule="exact"/>
        <w:ind w:firstLine="42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（1）</w:t>
      </w:r>
      <w:r w:rsidR="00854155" w:rsidRPr="00854155">
        <w:rPr>
          <w:rFonts w:ascii="仿宋_GB2312" w:eastAsia="仿宋_GB2312" w:hAnsi="宋体" w:hint="eastAsia"/>
          <w:color w:val="000000" w:themeColor="text1"/>
          <w:sz w:val="32"/>
          <w:szCs w:val="32"/>
        </w:rPr>
        <w:t>及时响应和解决惠州市政务云涉税共管共治平台相关的用户事件和请求，提高用户使用应用系统的满意度。</w:t>
      </w:r>
    </w:p>
    <w:p w:rsidR="00854155" w:rsidRPr="00854155" w:rsidRDefault="00854155" w:rsidP="00854155">
      <w:pPr>
        <w:adjustRightInd w:val="0"/>
        <w:snapToGrid w:val="0"/>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color w:val="000000" w:themeColor="text1"/>
          <w:sz w:val="32"/>
          <w:szCs w:val="32"/>
        </w:rPr>
        <w:t>A.</w:t>
      </w:r>
      <w:r w:rsidRPr="00854155">
        <w:rPr>
          <w:rFonts w:ascii="仿宋_GB2312" w:eastAsia="仿宋_GB2312" w:hAnsi="宋体" w:hint="eastAsia"/>
          <w:color w:val="000000" w:themeColor="text1"/>
          <w:sz w:val="32"/>
          <w:szCs w:val="32"/>
        </w:rPr>
        <w:t>及时响应和解决税务部门在使用惠州市政务云涉税共管共治平台过程中遇到的问题，负责编写问题处理脚本或</w:t>
      </w:r>
      <w:r w:rsidRPr="00854155">
        <w:rPr>
          <w:rFonts w:ascii="仿宋_GB2312" w:eastAsia="仿宋_GB2312" w:hAnsi="宋体" w:hint="eastAsia"/>
          <w:color w:val="000000" w:themeColor="text1"/>
          <w:sz w:val="32"/>
          <w:szCs w:val="32"/>
        </w:rPr>
        <w:lastRenderedPageBreak/>
        <w:t>者处理方案，按照制度和流程提交审核批准后实施，以根本解决用户问题；</w:t>
      </w:r>
    </w:p>
    <w:p w:rsidR="00854155" w:rsidRPr="00854155" w:rsidRDefault="00854155" w:rsidP="00854155">
      <w:pPr>
        <w:adjustRightInd w:val="0"/>
        <w:snapToGrid w:val="0"/>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color w:val="000000" w:themeColor="text1"/>
          <w:sz w:val="32"/>
          <w:szCs w:val="32"/>
        </w:rPr>
        <w:t>B.</w:t>
      </w:r>
      <w:r w:rsidRPr="00854155">
        <w:rPr>
          <w:rFonts w:ascii="仿宋_GB2312" w:eastAsia="仿宋_GB2312" w:hAnsi="宋体" w:hint="eastAsia"/>
          <w:color w:val="000000" w:themeColor="text1"/>
          <w:sz w:val="32"/>
          <w:szCs w:val="32"/>
        </w:rPr>
        <w:t>确保问题和数据处理质量，控制错误共享数据的复发率；</w:t>
      </w:r>
    </w:p>
    <w:p w:rsidR="00854155" w:rsidRPr="00854155" w:rsidRDefault="00854155" w:rsidP="00854155">
      <w:pPr>
        <w:adjustRightInd w:val="0"/>
        <w:snapToGrid w:val="0"/>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color w:val="000000" w:themeColor="text1"/>
          <w:sz w:val="32"/>
          <w:szCs w:val="32"/>
        </w:rPr>
        <w:t>C.</w:t>
      </w:r>
      <w:r w:rsidRPr="00854155">
        <w:rPr>
          <w:rFonts w:ascii="仿宋_GB2312" w:eastAsia="仿宋_GB2312" w:hAnsi="宋体" w:hint="eastAsia"/>
          <w:color w:val="000000" w:themeColor="text1"/>
          <w:sz w:val="32"/>
          <w:szCs w:val="32"/>
        </w:rPr>
        <w:t>根据需要节假日安排人员值班。</w:t>
      </w:r>
    </w:p>
    <w:p w:rsidR="00854155" w:rsidRPr="00854155" w:rsidRDefault="004A4386" w:rsidP="004A4386">
      <w:pPr>
        <w:adjustRightInd w:val="0"/>
        <w:snapToGrid w:val="0"/>
        <w:spacing w:line="560" w:lineRule="exact"/>
        <w:ind w:firstLine="42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（2）</w:t>
      </w:r>
      <w:r w:rsidR="00854155" w:rsidRPr="00854155">
        <w:rPr>
          <w:rFonts w:ascii="仿宋_GB2312" w:eastAsia="仿宋_GB2312" w:hAnsi="宋体" w:hint="eastAsia"/>
          <w:color w:val="000000" w:themeColor="text1"/>
          <w:sz w:val="32"/>
          <w:szCs w:val="32"/>
        </w:rPr>
        <w:t>每月提交惠州市政务云涉税共管共治平台运维情况报告，反映平台运行监测情况、解决的问题、知识积累等情况。</w:t>
      </w:r>
    </w:p>
    <w:p w:rsidR="006C0EDE" w:rsidRDefault="004A4386" w:rsidP="004A4386">
      <w:pPr>
        <w:adjustRightInd w:val="0"/>
        <w:snapToGrid w:val="0"/>
        <w:spacing w:line="560" w:lineRule="exact"/>
        <w:ind w:firstLine="42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（3）</w:t>
      </w:r>
      <w:r w:rsidR="00165C20" w:rsidRPr="00CD5CB8">
        <w:rPr>
          <w:rFonts w:ascii="仿宋_GB2312" w:eastAsia="仿宋_GB2312" w:hAnsi="宋体" w:hint="eastAsia"/>
          <w:color w:val="000000" w:themeColor="text1"/>
          <w:sz w:val="32"/>
          <w:szCs w:val="32"/>
        </w:rPr>
        <w:t>保密协议：中标方及其工程师须遵循招标方的各项规章制度并保证对运维数据不泄密，如有违反，中标方承担相应的法律责任。</w:t>
      </w:r>
    </w:p>
    <w:p w:rsidR="004A4386" w:rsidRPr="004A4386" w:rsidRDefault="004A4386" w:rsidP="004A4386">
      <w:pPr>
        <w:adjustRightInd w:val="0"/>
        <w:snapToGrid w:val="0"/>
        <w:spacing w:line="560" w:lineRule="exact"/>
        <w:rPr>
          <w:rFonts w:ascii="仿宋_GB2312" w:eastAsia="仿宋_GB2312" w:hAnsi="宋体"/>
          <w:b/>
          <w:color w:val="000000" w:themeColor="text1"/>
          <w:sz w:val="32"/>
          <w:szCs w:val="32"/>
          <w:lang w:val="zh-CN"/>
        </w:rPr>
      </w:pPr>
      <w:r w:rsidRPr="00CD5CB8">
        <w:rPr>
          <w:rFonts w:ascii="仿宋_GB2312" w:eastAsia="仿宋_GB2312" w:hAnsi="宋体" w:hint="eastAsia"/>
          <w:color w:val="000000" w:themeColor="text1"/>
          <w:sz w:val="32"/>
          <w:szCs w:val="32"/>
          <w:lang w:val="zh-CN"/>
        </w:rPr>
        <w:t xml:space="preserve">   </w:t>
      </w:r>
      <w:r w:rsidRPr="004A4386">
        <w:rPr>
          <w:rFonts w:ascii="仿宋_GB2312" w:eastAsia="仿宋_GB2312" w:hAnsi="宋体" w:hint="eastAsia"/>
          <w:b/>
          <w:color w:val="000000" w:themeColor="text1"/>
          <w:sz w:val="32"/>
          <w:szCs w:val="32"/>
          <w:lang w:val="zh-CN"/>
        </w:rPr>
        <w:t xml:space="preserve"> 五、服务项目工作时间和地点</w:t>
      </w:r>
    </w:p>
    <w:p w:rsidR="004A4386" w:rsidRPr="004A4386" w:rsidRDefault="004A4386" w:rsidP="004A4386">
      <w:pPr>
        <w:adjustRightInd w:val="0"/>
        <w:snapToGrid w:val="0"/>
        <w:spacing w:line="560" w:lineRule="exact"/>
        <w:ind w:firstLine="42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（1）</w:t>
      </w:r>
      <w:r w:rsidRPr="004A4386">
        <w:rPr>
          <w:rFonts w:ascii="仿宋_GB2312" w:eastAsia="仿宋_GB2312" w:hAnsi="宋体" w:hint="eastAsia"/>
          <w:color w:val="000000" w:themeColor="text1"/>
          <w:sz w:val="32"/>
          <w:szCs w:val="32"/>
        </w:rPr>
        <w:t>项目地点：国家税务总局惠州市税务局。</w:t>
      </w:r>
    </w:p>
    <w:p w:rsidR="004A4386" w:rsidRPr="004A4386" w:rsidRDefault="004A4386" w:rsidP="004A4386">
      <w:pPr>
        <w:adjustRightInd w:val="0"/>
        <w:snapToGrid w:val="0"/>
        <w:spacing w:line="560" w:lineRule="exact"/>
        <w:ind w:firstLine="42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（2）</w:t>
      </w:r>
      <w:r w:rsidRPr="004A4386">
        <w:rPr>
          <w:rFonts w:ascii="仿宋_GB2312" w:eastAsia="仿宋_GB2312" w:hAnsi="宋体" w:hint="eastAsia"/>
          <w:color w:val="000000" w:themeColor="text1"/>
          <w:sz w:val="32"/>
          <w:szCs w:val="32"/>
        </w:rPr>
        <w:t>项目时间：正式签订合同起至签订合同满一年。</w:t>
      </w:r>
    </w:p>
    <w:p w:rsidR="006C0EDE" w:rsidRPr="004A4386" w:rsidRDefault="00165C20">
      <w:pPr>
        <w:adjustRightInd w:val="0"/>
        <w:snapToGrid w:val="0"/>
        <w:spacing w:line="560" w:lineRule="exact"/>
        <w:rPr>
          <w:rFonts w:ascii="仿宋_GB2312" w:eastAsia="仿宋_GB2312" w:hAnsi="宋体"/>
          <w:b/>
          <w:color w:val="000000" w:themeColor="text1"/>
          <w:sz w:val="32"/>
          <w:szCs w:val="32"/>
          <w:lang w:val="zh-CN"/>
        </w:rPr>
      </w:pPr>
      <w:r w:rsidRPr="00CD5CB8">
        <w:rPr>
          <w:rFonts w:ascii="仿宋_GB2312" w:eastAsia="仿宋_GB2312" w:hAnsi="宋体" w:hint="eastAsia"/>
          <w:color w:val="000000" w:themeColor="text1"/>
          <w:sz w:val="32"/>
          <w:szCs w:val="32"/>
          <w:lang w:val="zh-CN"/>
        </w:rPr>
        <w:t xml:space="preserve">   </w:t>
      </w:r>
      <w:r w:rsidRPr="004A4386">
        <w:rPr>
          <w:rFonts w:ascii="仿宋_GB2312" w:eastAsia="仿宋_GB2312" w:hAnsi="宋体" w:hint="eastAsia"/>
          <w:b/>
          <w:color w:val="000000" w:themeColor="text1"/>
          <w:sz w:val="32"/>
          <w:szCs w:val="32"/>
          <w:lang w:val="zh-CN"/>
        </w:rPr>
        <w:t xml:space="preserve"> </w:t>
      </w:r>
      <w:r w:rsidR="004A4386">
        <w:rPr>
          <w:rFonts w:ascii="仿宋_GB2312" w:eastAsia="仿宋_GB2312" w:hAnsi="宋体" w:hint="eastAsia"/>
          <w:b/>
          <w:color w:val="000000" w:themeColor="text1"/>
          <w:sz w:val="32"/>
          <w:szCs w:val="32"/>
          <w:lang w:val="zh-CN"/>
        </w:rPr>
        <w:t>六</w:t>
      </w:r>
      <w:r w:rsidRPr="004A4386">
        <w:rPr>
          <w:rFonts w:ascii="仿宋_GB2312" w:eastAsia="仿宋_GB2312" w:hAnsi="宋体" w:hint="eastAsia"/>
          <w:b/>
          <w:color w:val="000000" w:themeColor="text1"/>
          <w:sz w:val="32"/>
          <w:szCs w:val="32"/>
          <w:lang w:val="zh-CN"/>
        </w:rPr>
        <w:t>、服务要求</w:t>
      </w:r>
    </w:p>
    <w:p w:rsidR="004A4386" w:rsidRPr="004A4386" w:rsidRDefault="004A4386" w:rsidP="004A4386">
      <w:pPr>
        <w:adjustRightInd w:val="0"/>
        <w:snapToGrid w:val="0"/>
        <w:spacing w:line="560" w:lineRule="exact"/>
        <w:ind w:firstLine="42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（1）</w:t>
      </w:r>
      <w:r w:rsidRPr="004A4386">
        <w:rPr>
          <w:rFonts w:ascii="仿宋_GB2312" w:eastAsia="仿宋_GB2312" w:hAnsi="宋体" w:hint="eastAsia"/>
          <w:color w:val="000000" w:themeColor="text1"/>
          <w:sz w:val="32"/>
          <w:szCs w:val="32"/>
        </w:rPr>
        <w:t>投标人须熟悉税务行业业务规则和业务流程。</w:t>
      </w:r>
    </w:p>
    <w:p w:rsidR="004A4386" w:rsidRDefault="004A4386" w:rsidP="004A4386">
      <w:pPr>
        <w:adjustRightInd w:val="0"/>
        <w:snapToGrid w:val="0"/>
        <w:spacing w:line="560" w:lineRule="exact"/>
        <w:ind w:firstLine="42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（2）</w:t>
      </w:r>
      <w:r w:rsidRPr="004A4386">
        <w:rPr>
          <w:rFonts w:ascii="仿宋_GB2312" w:eastAsia="仿宋_GB2312" w:hAnsi="宋体" w:hint="eastAsia"/>
          <w:color w:val="000000" w:themeColor="text1"/>
          <w:sz w:val="32"/>
          <w:szCs w:val="32"/>
        </w:rPr>
        <w:t>本项目技术人员的食宿、办公电脑、交通费用等由中标人自行解决。</w:t>
      </w:r>
    </w:p>
    <w:p w:rsidR="004A4386" w:rsidRPr="004A4386" w:rsidRDefault="004A4386" w:rsidP="004A4386">
      <w:pPr>
        <w:adjustRightInd w:val="0"/>
        <w:snapToGrid w:val="0"/>
        <w:spacing w:line="560" w:lineRule="exact"/>
        <w:ind w:left="220" w:firstLine="420"/>
        <w:rPr>
          <w:rFonts w:ascii="仿宋_GB2312" w:eastAsia="仿宋_GB2312" w:hAnsi="宋体"/>
          <w:b/>
          <w:color w:val="000000" w:themeColor="text1"/>
          <w:sz w:val="32"/>
          <w:szCs w:val="32"/>
          <w:lang w:val="zh-CN"/>
        </w:rPr>
      </w:pPr>
      <w:r>
        <w:rPr>
          <w:rFonts w:ascii="仿宋_GB2312" w:eastAsia="仿宋_GB2312" w:hAnsi="宋体" w:hint="eastAsia"/>
          <w:b/>
          <w:color w:val="000000" w:themeColor="text1"/>
          <w:sz w:val="32"/>
          <w:szCs w:val="32"/>
          <w:lang w:val="zh-CN"/>
        </w:rPr>
        <w:t>七</w:t>
      </w:r>
      <w:r w:rsidRPr="004A4386">
        <w:rPr>
          <w:rFonts w:ascii="仿宋_GB2312" w:eastAsia="仿宋_GB2312" w:hAnsi="宋体" w:hint="eastAsia"/>
          <w:b/>
          <w:color w:val="000000" w:themeColor="text1"/>
          <w:sz w:val="32"/>
          <w:szCs w:val="32"/>
          <w:lang w:val="zh-CN"/>
        </w:rPr>
        <w:t>、服务效率及质量要求</w:t>
      </w:r>
    </w:p>
    <w:p w:rsidR="004A4386" w:rsidRPr="004A4386" w:rsidRDefault="004A4386" w:rsidP="004A4386">
      <w:pPr>
        <w:adjustRightInd w:val="0"/>
        <w:snapToGrid w:val="0"/>
        <w:spacing w:line="560" w:lineRule="exact"/>
        <w:ind w:firstLineChars="200" w:firstLine="640"/>
        <w:rPr>
          <w:rFonts w:ascii="仿宋_GB2312" w:eastAsia="仿宋_GB2312" w:hAnsi="宋体"/>
          <w:color w:val="000000" w:themeColor="text1"/>
          <w:sz w:val="32"/>
          <w:szCs w:val="32"/>
        </w:rPr>
      </w:pPr>
      <w:r w:rsidRPr="004A4386">
        <w:rPr>
          <w:rFonts w:ascii="仿宋_GB2312" w:eastAsia="仿宋_GB2312" w:hAnsi="宋体" w:hint="eastAsia"/>
          <w:color w:val="000000" w:themeColor="text1"/>
          <w:sz w:val="32"/>
          <w:szCs w:val="32"/>
        </w:rPr>
        <w:t>本项目总的服务期限为一年。中标人可根据当时的工作压力动态增减驻场（即：常驻项目地点）人员。</w:t>
      </w:r>
    </w:p>
    <w:p w:rsidR="004A4386" w:rsidRPr="004A4386" w:rsidRDefault="004A4386" w:rsidP="004A4386">
      <w:pPr>
        <w:adjustRightInd w:val="0"/>
        <w:snapToGrid w:val="0"/>
        <w:spacing w:line="560" w:lineRule="exact"/>
        <w:ind w:firstLineChars="200" w:firstLine="640"/>
        <w:rPr>
          <w:rFonts w:ascii="仿宋_GB2312" w:eastAsia="仿宋_GB2312" w:hAnsi="宋体"/>
          <w:color w:val="000000" w:themeColor="text1"/>
          <w:sz w:val="32"/>
          <w:szCs w:val="32"/>
        </w:rPr>
      </w:pPr>
      <w:r w:rsidRPr="004A4386">
        <w:rPr>
          <w:rFonts w:ascii="仿宋_GB2312" w:eastAsia="仿宋_GB2312" w:hAnsi="宋体" w:hint="eastAsia"/>
          <w:color w:val="000000" w:themeColor="text1"/>
          <w:sz w:val="32"/>
          <w:szCs w:val="32"/>
        </w:rPr>
        <w:t>对于影响范围大的程序缺陷，必须在发现缺陷的当天修复；其他程序缺陷，须在缺陷明确之日起3日内修复；对查询类的业务，简单的以及紧急的当天响应；数据量大的或非</w:t>
      </w:r>
      <w:r w:rsidRPr="004A4386">
        <w:rPr>
          <w:rFonts w:ascii="仿宋_GB2312" w:eastAsia="仿宋_GB2312" w:hAnsi="宋体" w:hint="eastAsia"/>
          <w:color w:val="000000" w:themeColor="text1"/>
          <w:sz w:val="32"/>
          <w:szCs w:val="32"/>
        </w:rPr>
        <w:lastRenderedPageBreak/>
        <w:t>紧急的24小时内响应。</w:t>
      </w:r>
    </w:p>
    <w:p w:rsidR="004A4386" w:rsidRPr="004A4386" w:rsidRDefault="004A4386" w:rsidP="004A4386">
      <w:pPr>
        <w:adjustRightInd w:val="0"/>
        <w:snapToGrid w:val="0"/>
        <w:spacing w:line="560" w:lineRule="exact"/>
        <w:ind w:firstLineChars="200" w:firstLine="640"/>
        <w:rPr>
          <w:rFonts w:ascii="仿宋_GB2312" w:eastAsia="仿宋_GB2312" w:hAnsi="宋体"/>
          <w:color w:val="000000" w:themeColor="text1"/>
          <w:sz w:val="32"/>
          <w:szCs w:val="32"/>
        </w:rPr>
      </w:pPr>
      <w:r w:rsidRPr="004A4386">
        <w:rPr>
          <w:rFonts w:ascii="仿宋_GB2312" w:eastAsia="仿宋_GB2312" w:hAnsi="宋体" w:hint="eastAsia"/>
          <w:color w:val="000000" w:themeColor="text1"/>
          <w:sz w:val="32"/>
          <w:szCs w:val="32"/>
        </w:rPr>
        <w:t>中标人必须确保服务质量，不得因程序发布导致接口性能不合理地降低，或影响其他功能的正常使用。</w:t>
      </w:r>
    </w:p>
    <w:p w:rsidR="004A4386" w:rsidRPr="004A4386" w:rsidRDefault="004A4386" w:rsidP="004A4386">
      <w:pPr>
        <w:adjustRightInd w:val="0"/>
        <w:snapToGrid w:val="0"/>
        <w:spacing w:line="560" w:lineRule="exact"/>
        <w:ind w:left="220" w:firstLine="420"/>
        <w:rPr>
          <w:rFonts w:ascii="仿宋_GB2312" w:eastAsia="仿宋_GB2312" w:hAnsi="宋体"/>
          <w:b/>
          <w:color w:val="000000" w:themeColor="text1"/>
          <w:sz w:val="32"/>
          <w:szCs w:val="32"/>
          <w:lang w:val="zh-CN"/>
        </w:rPr>
      </w:pPr>
      <w:r>
        <w:rPr>
          <w:rFonts w:ascii="仿宋_GB2312" w:eastAsia="仿宋_GB2312" w:hAnsi="宋体" w:hint="eastAsia"/>
          <w:b/>
          <w:color w:val="000000" w:themeColor="text1"/>
          <w:sz w:val="32"/>
          <w:szCs w:val="32"/>
          <w:lang w:val="zh-CN"/>
        </w:rPr>
        <w:t>八</w:t>
      </w:r>
      <w:r w:rsidRPr="004A4386">
        <w:rPr>
          <w:rFonts w:ascii="仿宋_GB2312" w:eastAsia="仿宋_GB2312" w:hAnsi="宋体" w:hint="eastAsia"/>
          <w:b/>
          <w:color w:val="000000" w:themeColor="text1"/>
          <w:sz w:val="32"/>
          <w:szCs w:val="32"/>
          <w:lang w:val="zh-CN"/>
        </w:rPr>
        <w:t>、安全及保密要求</w:t>
      </w:r>
    </w:p>
    <w:p w:rsidR="004A4386" w:rsidRDefault="004A4386" w:rsidP="004A4386">
      <w:pPr>
        <w:adjustRightInd w:val="0"/>
        <w:snapToGrid w:val="0"/>
        <w:spacing w:line="560" w:lineRule="exact"/>
        <w:ind w:firstLineChars="200" w:firstLine="640"/>
        <w:rPr>
          <w:rFonts w:ascii="仿宋_GB2312" w:eastAsia="仿宋_GB2312" w:hAnsi="宋体"/>
          <w:color w:val="000000" w:themeColor="text1"/>
          <w:sz w:val="32"/>
          <w:szCs w:val="32"/>
        </w:rPr>
      </w:pPr>
      <w:r w:rsidRPr="004A4386">
        <w:rPr>
          <w:rFonts w:ascii="仿宋_GB2312" w:eastAsia="仿宋_GB2312" w:hAnsi="宋体" w:hint="eastAsia"/>
          <w:color w:val="000000" w:themeColor="text1"/>
          <w:sz w:val="32"/>
          <w:szCs w:val="32"/>
        </w:rPr>
        <w:t>中标人及其驻场人员须与采购人签订保密协议，驻场人员须遵循用户方的各项规章制度。所接触的惠州市税务局各应用系统相关信息仅限于本人在本项目中使用，不得向他人泄露，更不得用于演示或宣传。</w:t>
      </w:r>
    </w:p>
    <w:p w:rsidR="006C0EDE" w:rsidRPr="004A4386" w:rsidRDefault="004A4386">
      <w:pPr>
        <w:adjustRightInd w:val="0"/>
        <w:snapToGrid w:val="0"/>
        <w:spacing w:line="560" w:lineRule="exact"/>
        <w:ind w:firstLineChars="200" w:firstLine="643"/>
        <w:rPr>
          <w:rFonts w:ascii="仿宋_GB2312" w:eastAsia="仿宋_GB2312" w:hAnsi="宋体"/>
          <w:b/>
          <w:color w:val="000000" w:themeColor="text1"/>
          <w:sz w:val="32"/>
          <w:szCs w:val="32"/>
        </w:rPr>
      </w:pPr>
      <w:bookmarkStart w:id="2" w:name="_Toc476509430"/>
      <w:r>
        <w:rPr>
          <w:rFonts w:ascii="仿宋_GB2312" w:eastAsia="仿宋_GB2312" w:hAnsi="宋体" w:hint="eastAsia"/>
          <w:b/>
          <w:color w:val="000000" w:themeColor="text1"/>
          <w:sz w:val="32"/>
          <w:szCs w:val="32"/>
        </w:rPr>
        <w:t>九</w:t>
      </w:r>
      <w:r w:rsidR="00165C20" w:rsidRPr="004A4386">
        <w:rPr>
          <w:rFonts w:ascii="仿宋_GB2312" w:eastAsia="仿宋_GB2312" w:hAnsi="宋体" w:hint="eastAsia"/>
          <w:b/>
          <w:color w:val="000000" w:themeColor="text1"/>
          <w:sz w:val="32"/>
          <w:szCs w:val="32"/>
        </w:rPr>
        <w:t>、</w:t>
      </w:r>
      <w:r>
        <w:rPr>
          <w:rFonts w:ascii="仿宋_GB2312" w:eastAsia="仿宋_GB2312" w:hAnsi="宋体" w:hint="eastAsia"/>
          <w:b/>
          <w:color w:val="000000" w:themeColor="text1"/>
          <w:sz w:val="32"/>
          <w:szCs w:val="32"/>
        </w:rPr>
        <w:t>项目预算</w:t>
      </w:r>
      <w:bookmarkEnd w:id="2"/>
    </w:p>
    <w:p w:rsidR="004A4386" w:rsidRDefault="004A4386" w:rsidP="00F70903">
      <w:pPr>
        <w:snapToGrid w:val="0"/>
        <w:spacing w:line="560" w:lineRule="exact"/>
        <w:ind w:firstLineChars="200" w:firstLine="640"/>
        <w:rPr>
          <w:rFonts w:ascii="仿宋_GB2312" w:eastAsia="仿宋_GB2312" w:hAnsi="宋体"/>
          <w:sz w:val="32"/>
          <w:szCs w:val="32"/>
        </w:rPr>
      </w:pPr>
      <w:r w:rsidRPr="00052110">
        <w:rPr>
          <w:rFonts w:ascii="仿宋_GB2312" w:eastAsia="仿宋_GB2312" w:hAnsi="宋体" w:hint="eastAsia"/>
          <w:sz w:val="32"/>
          <w:szCs w:val="32"/>
        </w:rPr>
        <w:t>项目预算</w:t>
      </w:r>
      <w:r>
        <w:rPr>
          <w:rFonts w:ascii="仿宋_GB2312" w:eastAsia="仿宋_GB2312" w:hAnsi="宋体" w:hint="eastAsia"/>
          <w:sz w:val="32"/>
          <w:szCs w:val="32"/>
        </w:rPr>
        <w:t>：</w:t>
      </w:r>
      <w:r w:rsidRPr="00052110">
        <w:rPr>
          <w:rFonts w:ascii="仿宋_GB2312" w:eastAsia="仿宋_GB2312" w:hAnsi="宋体" w:hint="eastAsia"/>
          <w:sz w:val="32"/>
          <w:szCs w:val="32"/>
        </w:rPr>
        <w:t>48万元</w:t>
      </w:r>
      <w:r>
        <w:rPr>
          <w:rFonts w:ascii="仿宋_GB2312" w:eastAsia="仿宋_GB2312" w:hAnsi="宋体" w:hint="eastAsia"/>
          <w:sz w:val="32"/>
          <w:szCs w:val="32"/>
        </w:rPr>
        <w:t>。</w:t>
      </w:r>
    </w:p>
    <w:p w:rsidR="006C0EDE" w:rsidRPr="00CD5CB8" w:rsidRDefault="006C0EDE" w:rsidP="004A4386">
      <w:pPr>
        <w:adjustRightInd w:val="0"/>
        <w:snapToGrid w:val="0"/>
        <w:spacing w:line="560" w:lineRule="exact"/>
        <w:rPr>
          <w:rFonts w:ascii="仿宋" w:eastAsia="仿宋" w:hAnsi="仿宋"/>
          <w:color w:val="000000" w:themeColor="text1"/>
          <w:sz w:val="24"/>
        </w:rPr>
      </w:pPr>
    </w:p>
    <w:p w:rsidR="006C0EDE" w:rsidRPr="00CD5CB8" w:rsidRDefault="00165C20" w:rsidP="00291A3F">
      <w:pPr>
        <w:pageBreakBefore/>
        <w:spacing w:line="560" w:lineRule="exact"/>
        <w:jc w:val="center"/>
        <w:rPr>
          <w:rFonts w:ascii="黑体" w:eastAsia="黑体" w:hAnsi="宋体"/>
          <w:color w:val="000000" w:themeColor="text1"/>
          <w:kern w:val="0"/>
          <w:sz w:val="32"/>
          <w:szCs w:val="32"/>
        </w:rPr>
      </w:pPr>
      <w:r w:rsidRPr="00CD5CB8">
        <w:rPr>
          <w:rFonts w:ascii="黑体" w:eastAsia="黑体" w:hAnsi="宋体" w:hint="eastAsia"/>
          <w:color w:val="000000" w:themeColor="text1"/>
          <w:kern w:val="0"/>
          <w:sz w:val="32"/>
          <w:szCs w:val="32"/>
        </w:rPr>
        <w:lastRenderedPageBreak/>
        <w:t>第三部分　评标、定标基本要求</w:t>
      </w:r>
    </w:p>
    <w:p w:rsidR="006C0EDE" w:rsidRPr="00CD5CB8" w:rsidRDefault="00165C20">
      <w:pPr>
        <w:pStyle w:val="a6"/>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一、本次评审采用综合评价法。</w:t>
      </w:r>
    </w:p>
    <w:p w:rsidR="006C0EDE" w:rsidRPr="00CD5CB8" w:rsidRDefault="00165C20">
      <w:pPr>
        <w:pStyle w:val="a6"/>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评分总值最高为100分，评分分值分配如下：</w:t>
      </w:r>
    </w:p>
    <w:tbl>
      <w:tblPr>
        <w:tblW w:w="8228" w:type="dxa"/>
        <w:jc w:val="center"/>
        <w:tblBorders>
          <w:top w:val="outset" w:sz="6" w:space="0" w:color="111111"/>
          <w:left w:val="outset" w:sz="6" w:space="0" w:color="111111"/>
          <w:bottom w:val="outset" w:sz="6" w:space="0" w:color="111111"/>
          <w:right w:val="outset" w:sz="6" w:space="0" w:color="111111"/>
        </w:tblBorders>
        <w:tblLayout w:type="fixed"/>
        <w:tblCellMar>
          <w:top w:w="150" w:type="dxa"/>
          <w:left w:w="150" w:type="dxa"/>
          <w:bottom w:w="150" w:type="dxa"/>
          <w:right w:w="150" w:type="dxa"/>
        </w:tblCellMar>
        <w:tblLook w:val="04A0"/>
      </w:tblPr>
      <w:tblGrid>
        <w:gridCol w:w="1950"/>
        <w:gridCol w:w="2206"/>
        <w:gridCol w:w="2206"/>
        <w:gridCol w:w="1866"/>
      </w:tblGrid>
      <w:tr w:rsidR="00CD5CB8" w:rsidRPr="00CD5CB8">
        <w:trPr>
          <w:jc w:val="center"/>
        </w:trPr>
        <w:tc>
          <w:tcPr>
            <w:tcW w:w="1950" w:type="dxa"/>
            <w:tcBorders>
              <w:top w:val="outset" w:sz="6" w:space="0" w:color="111111"/>
              <w:left w:val="outset" w:sz="6" w:space="0" w:color="111111"/>
              <w:bottom w:val="outset" w:sz="6" w:space="0" w:color="111111"/>
              <w:right w:val="outset" w:sz="6" w:space="0" w:color="111111"/>
            </w:tcBorders>
            <w:vAlign w:val="center"/>
          </w:tcPr>
          <w:p w:rsidR="006C0EDE" w:rsidRPr="00CD5CB8" w:rsidRDefault="00165C20">
            <w:pPr>
              <w:spacing w:line="560" w:lineRule="exact"/>
              <w:jc w:val="center"/>
              <w:rPr>
                <w:rFonts w:ascii="仿宋_GB2312" w:eastAsia="仿宋_GB2312" w:hAnsi="宋体" w:cs="宋体"/>
                <w:color w:val="000000" w:themeColor="text1"/>
                <w:sz w:val="32"/>
                <w:szCs w:val="32"/>
              </w:rPr>
            </w:pPr>
            <w:r w:rsidRPr="00CD5CB8">
              <w:rPr>
                <w:rFonts w:ascii="仿宋_GB2312" w:eastAsia="仿宋_GB2312" w:hAnsi="宋体" w:hint="eastAsia"/>
                <w:color w:val="000000" w:themeColor="text1"/>
                <w:sz w:val="32"/>
                <w:szCs w:val="32"/>
              </w:rPr>
              <w:t>评分项目</w:t>
            </w:r>
          </w:p>
        </w:tc>
        <w:tc>
          <w:tcPr>
            <w:tcW w:w="2206" w:type="dxa"/>
            <w:tcBorders>
              <w:top w:val="outset" w:sz="6" w:space="0" w:color="111111"/>
              <w:left w:val="outset" w:sz="6" w:space="0" w:color="111111"/>
              <w:bottom w:val="outset" w:sz="6" w:space="0" w:color="111111"/>
              <w:right w:val="outset" w:sz="6" w:space="0" w:color="111111"/>
            </w:tcBorders>
            <w:vAlign w:val="center"/>
          </w:tcPr>
          <w:p w:rsidR="006C0EDE" w:rsidRPr="00CD5CB8" w:rsidRDefault="00165C20">
            <w:pPr>
              <w:spacing w:line="560" w:lineRule="exact"/>
              <w:jc w:val="center"/>
              <w:rPr>
                <w:rFonts w:ascii="仿宋_GB2312" w:eastAsia="仿宋_GB2312" w:hAnsi="宋体" w:cs="宋体"/>
                <w:color w:val="000000" w:themeColor="text1"/>
                <w:sz w:val="32"/>
                <w:szCs w:val="32"/>
              </w:rPr>
            </w:pPr>
            <w:r w:rsidRPr="00CD5CB8">
              <w:rPr>
                <w:rFonts w:ascii="仿宋_GB2312" w:eastAsia="仿宋_GB2312" w:hAnsi="宋体" w:hint="eastAsia"/>
                <w:color w:val="000000" w:themeColor="text1"/>
                <w:sz w:val="32"/>
                <w:szCs w:val="32"/>
              </w:rPr>
              <w:t>技术评分</w:t>
            </w:r>
          </w:p>
        </w:tc>
        <w:tc>
          <w:tcPr>
            <w:tcW w:w="2206" w:type="dxa"/>
            <w:tcBorders>
              <w:top w:val="outset" w:sz="6" w:space="0" w:color="111111"/>
              <w:left w:val="outset" w:sz="6" w:space="0" w:color="111111"/>
              <w:bottom w:val="outset" w:sz="6" w:space="0" w:color="111111"/>
              <w:right w:val="outset" w:sz="6" w:space="0" w:color="111111"/>
            </w:tcBorders>
            <w:vAlign w:val="center"/>
          </w:tcPr>
          <w:p w:rsidR="006C0EDE" w:rsidRPr="00CD5CB8" w:rsidRDefault="00165C20">
            <w:pPr>
              <w:spacing w:line="560" w:lineRule="exact"/>
              <w:jc w:val="center"/>
              <w:rPr>
                <w:rFonts w:ascii="仿宋_GB2312" w:eastAsia="仿宋_GB2312" w:hAnsi="宋体" w:cs="宋体"/>
                <w:color w:val="000000" w:themeColor="text1"/>
                <w:sz w:val="32"/>
                <w:szCs w:val="32"/>
              </w:rPr>
            </w:pPr>
            <w:r w:rsidRPr="00CD5CB8">
              <w:rPr>
                <w:rFonts w:ascii="仿宋_GB2312" w:eastAsia="仿宋_GB2312" w:hAnsi="宋体" w:hint="eastAsia"/>
                <w:color w:val="000000" w:themeColor="text1"/>
                <w:sz w:val="32"/>
                <w:szCs w:val="32"/>
              </w:rPr>
              <w:t>商务评分</w:t>
            </w:r>
          </w:p>
        </w:tc>
        <w:tc>
          <w:tcPr>
            <w:tcW w:w="1866" w:type="dxa"/>
            <w:tcBorders>
              <w:top w:val="outset" w:sz="6" w:space="0" w:color="111111"/>
              <w:left w:val="outset" w:sz="6" w:space="0" w:color="111111"/>
              <w:bottom w:val="outset" w:sz="6" w:space="0" w:color="111111"/>
              <w:right w:val="outset" w:sz="6" w:space="0" w:color="111111"/>
            </w:tcBorders>
            <w:vAlign w:val="center"/>
          </w:tcPr>
          <w:p w:rsidR="006C0EDE" w:rsidRPr="00CD5CB8" w:rsidRDefault="00165C20">
            <w:pPr>
              <w:spacing w:line="560" w:lineRule="exact"/>
              <w:jc w:val="center"/>
              <w:rPr>
                <w:rFonts w:ascii="仿宋_GB2312" w:eastAsia="仿宋_GB2312" w:hAnsi="宋体" w:cs="宋体"/>
                <w:color w:val="000000" w:themeColor="text1"/>
                <w:sz w:val="32"/>
                <w:szCs w:val="32"/>
              </w:rPr>
            </w:pPr>
            <w:r w:rsidRPr="00CD5CB8">
              <w:rPr>
                <w:rFonts w:ascii="仿宋_GB2312" w:eastAsia="仿宋_GB2312" w:hAnsi="宋体" w:hint="eastAsia"/>
                <w:color w:val="000000" w:themeColor="text1"/>
                <w:sz w:val="32"/>
                <w:szCs w:val="32"/>
              </w:rPr>
              <w:t>价格评分</w:t>
            </w:r>
          </w:p>
        </w:tc>
      </w:tr>
      <w:tr w:rsidR="00CD5CB8" w:rsidRPr="00CD5CB8">
        <w:trPr>
          <w:jc w:val="center"/>
        </w:trPr>
        <w:tc>
          <w:tcPr>
            <w:tcW w:w="1950" w:type="dxa"/>
            <w:tcBorders>
              <w:top w:val="outset" w:sz="6" w:space="0" w:color="111111"/>
              <w:left w:val="outset" w:sz="6" w:space="0" w:color="111111"/>
              <w:bottom w:val="outset" w:sz="6" w:space="0" w:color="111111"/>
              <w:right w:val="outset" w:sz="6" w:space="0" w:color="111111"/>
            </w:tcBorders>
            <w:vAlign w:val="center"/>
          </w:tcPr>
          <w:p w:rsidR="006C0EDE" w:rsidRPr="00CD5CB8" w:rsidRDefault="00165C20">
            <w:pPr>
              <w:spacing w:line="560" w:lineRule="exact"/>
              <w:jc w:val="center"/>
              <w:rPr>
                <w:rFonts w:ascii="仿宋_GB2312" w:eastAsia="仿宋_GB2312" w:hAnsi="宋体" w:cs="宋体"/>
                <w:color w:val="000000" w:themeColor="text1"/>
                <w:sz w:val="32"/>
                <w:szCs w:val="32"/>
              </w:rPr>
            </w:pPr>
            <w:r w:rsidRPr="00CD5CB8">
              <w:rPr>
                <w:rFonts w:ascii="仿宋_GB2312" w:eastAsia="仿宋_GB2312" w:hAnsi="宋体" w:hint="eastAsia"/>
                <w:color w:val="000000" w:themeColor="text1"/>
                <w:sz w:val="32"/>
                <w:szCs w:val="32"/>
              </w:rPr>
              <w:t>分值</w:t>
            </w:r>
          </w:p>
        </w:tc>
        <w:tc>
          <w:tcPr>
            <w:tcW w:w="2206" w:type="dxa"/>
            <w:tcBorders>
              <w:top w:val="outset" w:sz="6" w:space="0" w:color="111111"/>
              <w:left w:val="outset" w:sz="6" w:space="0" w:color="111111"/>
              <w:bottom w:val="outset" w:sz="6" w:space="0" w:color="111111"/>
              <w:right w:val="outset" w:sz="6" w:space="0" w:color="111111"/>
            </w:tcBorders>
            <w:vAlign w:val="center"/>
          </w:tcPr>
          <w:p w:rsidR="006C0EDE" w:rsidRPr="00CD5CB8" w:rsidRDefault="00AB3D54">
            <w:pPr>
              <w:spacing w:line="560" w:lineRule="exact"/>
              <w:jc w:val="center"/>
              <w:rPr>
                <w:rFonts w:ascii="仿宋_GB2312" w:eastAsia="仿宋_GB2312" w:hAnsi="宋体" w:cs="宋体"/>
                <w:color w:val="000000" w:themeColor="text1"/>
                <w:sz w:val="32"/>
                <w:szCs w:val="32"/>
              </w:rPr>
            </w:pPr>
            <w:r>
              <w:rPr>
                <w:rFonts w:ascii="仿宋_GB2312" w:eastAsia="仿宋_GB2312" w:hAnsi="宋体"/>
                <w:color w:val="000000" w:themeColor="text1"/>
                <w:sz w:val="32"/>
                <w:szCs w:val="32"/>
              </w:rPr>
              <w:t>45</w:t>
            </w:r>
            <w:r w:rsidR="00165C20" w:rsidRPr="00CD5CB8">
              <w:rPr>
                <w:rFonts w:ascii="仿宋_GB2312" w:eastAsia="仿宋_GB2312" w:hAnsi="宋体" w:hint="eastAsia"/>
                <w:color w:val="000000" w:themeColor="text1"/>
                <w:sz w:val="32"/>
                <w:szCs w:val="32"/>
              </w:rPr>
              <w:t>.0分</w:t>
            </w:r>
          </w:p>
        </w:tc>
        <w:tc>
          <w:tcPr>
            <w:tcW w:w="2206" w:type="dxa"/>
            <w:tcBorders>
              <w:top w:val="outset" w:sz="6" w:space="0" w:color="111111"/>
              <w:left w:val="outset" w:sz="6" w:space="0" w:color="111111"/>
              <w:bottom w:val="outset" w:sz="6" w:space="0" w:color="111111"/>
              <w:right w:val="outset" w:sz="6" w:space="0" w:color="111111"/>
            </w:tcBorders>
            <w:vAlign w:val="center"/>
          </w:tcPr>
          <w:p w:rsidR="006C0EDE" w:rsidRPr="00CD5CB8" w:rsidRDefault="00AB3D54">
            <w:pPr>
              <w:spacing w:line="560" w:lineRule="exact"/>
              <w:jc w:val="center"/>
              <w:rPr>
                <w:rFonts w:ascii="仿宋_GB2312" w:eastAsia="仿宋_GB2312" w:hAnsi="宋体" w:cs="宋体"/>
                <w:color w:val="000000" w:themeColor="text1"/>
                <w:sz w:val="32"/>
                <w:szCs w:val="32"/>
              </w:rPr>
            </w:pPr>
            <w:r>
              <w:rPr>
                <w:rFonts w:ascii="仿宋_GB2312" w:eastAsia="仿宋_GB2312" w:hAnsi="宋体"/>
                <w:color w:val="000000" w:themeColor="text1"/>
                <w:sz w:val="32"/>
                <w:szCs w:val="32"/>
              </w:rPr>
              <w:t>35</w:t>
            </w:r>
            <w:r w:rsidR="00165C20" w:rsidRPr="00CD5CB8">
              <w:rPr>
                <w:rFonts w:ascii="仿宋_GB2312" w:eastAsia="仿宋_GB2312" w:hAnsi="宋体" w:hint="eastAsia"/>
                <w:color w:val="000000" w:themeColor="text1"/>
                <w:sz w:val="32"/>
                <w:szCs w:val="32"/>
              </w:rPr>
              <w:t>.0分</w:t>
            </w:r>
          </w:p>
        </w:tc>
        <w:tc>
          <w:tcPr>
            <w:tcW w:w="1866" w:type="dxa"/>
            <w:tcBorders>
              <w:top w:val="outset" w:sz="6" w:space="0" w:color="111111"/>
              <w:left w:val="outset" w:sz="6" w:space="0" w:color="111111"/>
              <w:bottom w:val="outset" w:sz="6" w:space="0" w:color="111111"/>
              <w:right w:val="outset" w:sz="6" w:space="0" w:color="111111"/>
            </w:tcBorders>
            <w:vAlign w:val="center"/>
          </w:tcPr>
          <w:p w:rsidR="006C0EDE" w:rsidRPr="00CD5CB8" w:rsidRDefault="00165C20">
            <w:pPr>
              <w:spacing w:line="560" w:lineRule="exact"/>
              <w:jc w:val="center"/>
              <w:rPr>
                <w:rFonts w:ascii="仿宋_GB2312" w:eastAsia="仿宋_GB2312" w:hAnsi="宋体" w:cs="宋体"/>
                <w:color w:val="000000" w:themeColor="text1"/>
                <w:sz w:val="32"/>
                <w:szCs w:val="32"/>
              </w:rPr>
            </w:pPr>
            <w:r w:rsidRPr="00CD5CB8">
              <w:rPr>
                <w:rFonts w:ascii="仿宋_GB2312" w:eastAsia="仿宋_GB2312" w:hAnsi="宋体" w:hint="eastAsia"/>
                <w:color w:val="000000" w:themeColor="text1"/>
                <w:sz w:val="32"/>
                <w:szCs w:val="32"/>
              </w:rPr>
              <w:t>20.0分</w:t>
            </w:r>
          </w:p>
        </w:tc>
      </w:tr>
    </w:tbl>
    <w:p w:rsidR="006C0EDE" w:rsidRPr="00CD5CB8" w:rsidRDefault="00165C20">
      <w:pPr>
        <w:pStyle w:val="a6"/>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二、技术评审</w:t>
      </w:r>
    </w:p>
    <w:p w:rsidR="006C0EDE" w:rsidRPr="00CD5CB8" w:rsidRDefault="00165C20">
      <w:pPr>
        <w:pStyle w:val="a6"/>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技术评分项明细及各单项所占分值详见附件评分表</w:t>
      </w:r>
    </w:p>
    <w:p w:rsidR="006C0EDE" w:rsidRPr="00CD5CB8" w:rsidRDefault="00165C20">
      <w:pPr>
        <w:pStyle w:val="a6"/>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三、商务评审</w:t>
      </w:r>
    </w:p>
    <w:p w:rsidR="006C0EDE" w:rsidRPr="00CD5CB8" w:rsidRDefault="00165C20">
      <w:pPr>
        <w:pStyle w:val="a6"/>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商务评分项明细及各单项所占分值详见附件评分表</w:t>
      </w:r>
    </w:p>
    <w:p w:rsidR="006C0EDE" w:rsidRPr="00CD5CB8" w:rsidRDefault="00165C20">
      <w:pPr>
        <w:pStyle w:val="a6"/>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四、价格评审</w:t>
      </w:r>
    </w:p>
    <w:p w:rsidR="006C0EDE" w:rsidRPr="00CD5CB8" w:rsidRDefault="00165C20">
      <w:pPr>
        <w:pStyle w:val="a6"/>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（一）计算价格评分：各有效投标供应商的评标价中，取最低者作为基准价，各有效投标供应商的价格评分统一按照下列公式计算：</w:t>
      </w:r>
    </w:p>
    <w:p w:rsidR="006C0EDE" w:rsidRPr="00CD5CB8" w:rsidRDefault="00165C20">
      <w:pPr>
        <w:pStyle w:val="a6"/>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价格评分＝（基准价÷评标价）×20</w:t>
      </w:r>
    </w:p>
    <w:p w:rsidR="006C0EDE" w:rsidRPr="00CD5CB8" w:rsidRDefault="00165C20">
      <w:pPr>
        <w:pStyle w:val="a6"/>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评标委员会认为投标供应商的报价明显低于其他通过符合性审查投标供应商的报价，有可能影响产品质量或者不能诚信履约的，投标供应商按要求提供了报价合理性的书面说明或证明，且评标委员会认定投标供应商对此报价的书面说明或证明可以佐证此报价的产品质量和具有合理履约能力予以通过审查。(备注：如果投标报价比本项目最高限价低 25%（含 25%）以上的，投标供应商的投标文件需提供书面说明和成本清单等相关证明材料，评标委员会应当审查认定；或者投标供应商的报价比其他通过符合性审查的投标供</w:t>
      </w:r>
      <w:r w:rsidRPr="00CD5CB8">
        <w:rPr>
          <w:rFonts w:ascii="仿宋_GB2312" w:eastAsia="仿宋_GB2312" w:hAnsi="宋体" w:hint="eastAsia"/>
          <w:color w:val="000000" w:themeColor="text1"/>
          <w:sz w:val="32"/>
          <w:szCs w:val="32"/>
        </w:rPr>
        <w:lastRenderedPageBreak/>
        <w:t>应商中最高报价低 25%（含 25%）以上的，有可能影响产品质量或者不能诚信履约的，评标委员会应当要求其在评标现场合理的时间内提供书面说明，必要时提交相关证明材料，并予以审查认定)。</w:t>
      </w:r>
    </w:p>
    <w:p w:rsidR="006C0EDE" w:rsidRPr="00CD5CB8" w:rsidRDefault="00165C20">
      <w:pPr>
        <w:pStyle w:val="a6"/>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二）评标总得分及统计：各评委评分的算术平均值即为该投标供应商的技术评分或商务评分。然后，根据比价原则评出价格评分。将技术评分、商务评分和价格评分相加得出评标总得分（精确到小数点后两位）。</w:t>
      </w:r>
    </w:p>
    <w:p w:rsidR="006C0EDE" w:rsidRPr="00CD5CB8" w:rsidRDefault="00165C20">
      <w:pPr>
        <w:pStyle w:val="a6"/>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五、中标供应商的确定</w:t>
      </w:r>
    </w:p>
    <w:p w:rsidR="006C0EDE" w:rsidRPr="00CD5CB8" w:rsidRDefault="00165C20">
      <w:pPr>
        <w:pStyle w:val="a6"/>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将各有效投标供应商按其评标总得分由高到低顺序排列。排名第一的投标供应商为中标候选人。</w:t>
      </w:r>
    </w:p>
    <w:p w:rsidR="006C0EDE" w:rsidRPr="00CD5CB8" w:rsidRDefault="00165C20">
      <w:pPr>
        <w:pStyle w:val="a6"/>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六、发布中标结果</w:t>
      </w:r>
    </w:p>
    <w:p w:rsidR="006C0EDE" w:rsidRPr="00CD5CB8" w:rsidRDefault="00165C20">
      <w:pPr>
        <w:adjustRightInd w:val="0"/>
        <w:snapToGrid w:val="0"/>
        <w:spacing w:line="560" w:lineRule="exact"/>
        <w:ind w:firstLineChars="200" w:firstLine="640"/>
        <w:rPr>
          <w:rFonts w:ascii="仿宋_GB2312" w:eastAsia="仿宋_GB2312" w:hAnsi="宋体"/>
          <w:color w:val="000000" w:themeColor="text1"/>
          <w:sz w:val="32"/>
          <w:szCs w:val="32"/>
        </w:rPr>
      </w:pPr>
      <w:r w:rsidRPr="00CD5CB8">
        <w:rPr>
          <w:rFonts w:ascii="仿宋_GB2312" w:eastAsia="仿宋_GB2312" w:hAnsi="宋体" w:hint="eastAsia"/>
          <w:color w:val="000000" w:themeColor="text1"/>
          <w:sz w:val="32"/>
          <w:szCs w:val="32"/>
        </w:rPr>
        <w:t>以书面形式向中标供应商发出《中标通知书》。</w:t>
      </w:r>
    </w:p>
    <w:p w:rsidR="006C0EDE" w:rsidRPr="00CD5CB8" w:rsidRDefault="006C0EDE">
      <w:pPr>
        <w:adjustRightInd w:val="0"/>
        <w:snapToGrid w:val="0"/>
        <w:spacing w:line="560" w:lineRule="exact"/>
        <w:ind w:firstLineChars="200" w:firstLine="640"/>
        <w:rPr>
          <w:rFonts w:ascii="仿宋_GB2312" w:eastAsia="仿宋_GB2312" w:hAnsi="宋体"/>
          <w:color w:val="000000" w:themeColor="text1"/>
          <w:sz w:val="32"/>
          <w:szCs w:val="32"/>
        </w:rPr>
      </w:pPr>
    </w:p>
    <w:p w:rsidR="006C0EDE" w:rsidRPr="00CD5CB8" w:rsidRDefault="006C0EDE">
      <w:pPr>
        <w:adjustRightInd w:val="0"/>
        <w:snapToGrid w:val="0"/>
        <w:spacing w:line="560" w:lineRule="exact"/>
        <w:ind w:firstLineChars="200" w:firstLine="640"/>
        <w:rPr>
          <w:rFonts w:ascii="仿宋_GB2312" w:eastAsia="仿宋_GB2312" w:hAnsi="宋体"/>
          <w:color w:val="000000" w:themeColor="text1"/>
          <w:sz w:val="32"/>
          <w:szCs w:val="32"/>
        </w:rPr>
      </w:pPr>
    </w:p>
    <w:p w:rsidR="006C0EDE" w:rsidRPr="00CD5CB8" w:rsidRDefault="006C0EDE">
      <w:pPr>
        <w:adjustRightInd w:val="0"/>
        <w:snapToGrid w:val="0"/>
        <w:spacing w:line="560" w:lineRule="exact"/>
        <w:ind w:firstLineChars="200" w:firstLine="640"/>
        <w:rPr>
          <w:rFonts w:ascii="仿宋_GB2312" w:eastAsia="仿宋_GB2312" w:hAnsi="宋体"/>
          <w:color w:val="000000" w:themeColor="text1"/>
          <w:sz w:val="32"/>
          <w:szCs w:val="32"/>
        </w:rPr>
      </w:pPr>
    </w:p>
    <w:p w:rsidR="006C0EDE" w:rsidRPr="00CD5CB8" w:rsidRDefault="006C0EDE">
      <w:pPr>
        <w:adjustRightInd w:val="0"/>
        <w:snapToGrid w:val="0"/>
        <w:spacing w:line="560" w:lineRule="exact"/>
        <w:ind w:firstLineChars="200" w:firstLine="640"/>
        <w:rPr>
          <w:rFonts w:ascii="仿宋_GB2312" w:eastAsia="仿宋_GB2312" w:hAnsi="宋体"/>
          <w:color w:val="000000" w:themeColor="text1"/>
          <w:sz w:val="32"/>
          <w:szCs w:val="32"/>
        </w:rPr>
      </w:pPr>
    </w:p>
    <w:p w:rsidR="006C0EDE" w:rsidRPr="00CD5CB8" w:rsidRDefault="006C0EDE">
      <w:pPr>
        <w:adjustRightInd w:val="0"/>
        <w:snapToGrid w:val="0"/>
        <w:spacing w:line="560" w:lineRule="exact"/>
        <w:ind w:firstLineChars="200" w:firstLine="640"/>
        <w:rPr>
          <w:rFonts w:ascii="仿宋_GB2312" w:eastAsia="仿宋_GB2312" w:hAnsi="宋体"/>
          <w:color w:val="000000" w:themeColor="text1"/>
          <w:sz w:val="32"/>
          <w:szCs w:val="32"/>
        </w:rPr>
      </w:pPr>
    </w:p>
    <w:p w:rsidR="006C0EDE" w:rsidRPr="00CD5CB8" w:rsidRDefault="006C0EDE">
      <w:pPr>
        <w:adjustRightInd w:val="0"/>
        <w:snapToGrid w:val="0"/>
        <w:spacing w:line="560" w:lineRule="exact"/>
        <w:ind w:firstLineChars="200" w:firstLine="640"/>
        <w:rPr>
          <w:rFonts w:ascii="仿宋_GB2312" w:eastAsia="仿宋_GB2312" w:hAnsi="宋体"/>
          <w:color w:val="000000" w:themeColor="text1"/>
          <w:sz w:val="32"/>
          <w:szCs w:val="32"/>
        </w:rPr>
      </w:pPr>
    </w:p>
    <w:p w:rsidR="006C0EDE" w:rsidRPr="00CD5CB8" w:rsidRDefault="006C0EDE">
      <w:pPr>
        <w:adjustRightInd w:val="0"/>
        <w:snapToGrid w:val="0"/>
        <w:spacing w:line="560" w:lineRule="exact"/>
        <w:ind w:firstLineChars="200" w:firstLine="640"/>
        <w:rPr>
          <w:rFonts w:ascii="仿宋_GB2312" w:eastAsia="仿宋_GB2312" w:hAnsi="宋体"/>
          <w:color w:val="000000" w:themeColor="text1"/>
          <w:sz w:val="32"/>
          <w:szCs w:val="32"/>
        </w:rPr>
      </w:pPr>
    </w:p>
    <w:p w:rsidR="006C0EDE" w:rsidRPr="00CD5CB8" w:rsidRDefault="006C0EDE">
      <w:pPr>
        <w:adjustRightInd w:val="0"/>
        <w:snapToGrid w:val="0"/>
        <w:spacing w:line="560" w:lineRule="exact"/>
        <w:ind w:firstLineChars="200" w:firstLine="640"/>
        <w:rPr>
          <w:rFonts w:ascii="仿宋_GB2312" w:eastAsia="仿宋_GB2312" w:hAnsi="宋体"/>
          <w:color w:val="000000" w:themeColor="text1"/>
          <w:sz w:val="32"/>
          <w:szCs w:val="32"/>
        </w:rPr>
      </w:pPr>
    </w:p>
    <w:p w:rsidR="006C0EDE" w:rsidRPr="00CD5CB8" w:rsidRDefault="006C0EDE">
      <w:pPr>
        <w:adjustRightInd w:val="0"/>
        <w:snapToGrid w:val="0"/>
        <w:spacing w:line="560" w:lineRule="exact"/>
        <w:ind w:firstLineChars="200" w:firstLine="640"/>
        <w:rPr>
          <w:rFonts w:ascii="仿宋_GB2312" w:eastAsia="仿宋_GB2312" w:hAnsi="宋体"/>
          <w:color w:val="000000" w:themeColor="text1"/>
          <w:sz w:val="32"/>
          <w:szCs w:val="32"/>
        </w:rPr>
      </w:pPr>
    </w:p>
    <w:p w:rsidR="006C0EDE" w:rsidRPr="00CD5CB8" w:rsidRDefault="006C0EDE">
      <w:pPr>
        <w:adjustRightInd w:val="0"/>
        <w:snapToGrid w:val="0"/>
        <w:spacing w:line="560" w:lineRule="exact"/>
        <w:ind w:firstLineChars="200" w:firstLine="640"/>
        <w:rPr>
          <w:rFonts w:ascii="仿宋_GB2312" w:eastAsia="仿宋_GB2312" w:hAnsi="宋体"/>
          <w:color w:val="000000" w:themeColor="text1"/>
          <w:sz w:val="32"/>
          <w:szCs w:val="32"/>
        </w:rPr>
      </w:pPr>
    </w:p>
    <w:p w:rsidR="006C0EDE" w:rsidRPr="00CD5CB8" w:rsidRDefault="006C0EDE">
      <w:pPr>
        <w:adjustRightInd w:val="0"/>
        <w:snapToGrid w:val="0"/>
        <w:spacing w:line="560" w:lineRule="exact"/>
        <w:ind w:firstLineChars="200" w:firstLine="640"/>
        <w:rPr>
          <w:rFonts w:ascii="仿宋_GB2312" w:eastAsia="仿宋_GB2312" w:hAnsi="宋体"/>
          <w:color w:val="000000" w:themeColor="text1"/>
          <w:sz w:val="32"/>
          <w:szCs w:val="32"/>
        </w:rPr>
      </w:pPr>
    </w:p>
    <w:p w:rsidR="006C0EDE" w:rsidRPr="00CD5CB8" w:rsidRDefault="00165C20">
      <w:pPr>
        <w:snapToGrid w:val="0"/>
        <w:spacing w:line="600" w:lineRule="exact"/>
        <w:rPr>
          <w:rFonts w:ascii="仿宋_GB2312" w:eastAsia="仿宋_GB2312" w:hAnsi="宋体"/>
          <w:b/>
          <w:color w:val="000000" w:themeColor="text1"/>
          <w:sz w:val="28"/>
          <w:szCs w:val="28"/>
        </w:rPr>
      </w:pPr>
      <w:r w:rsidRPr="00CD5CB8">
        <w:rPr>
          <w:rFonts w:ascii="仿宋_GB2312" w:eastAsia="仿宋_GB2312" w:hAnsi="宋体" w:hint="eastAsia"/>
          <w:b/>
          <w:bCs/>
          <w:color w:val="000000" w:themeColor="text1"/>
          <w:sz w:val="28"/>
          <w:szCs w:val="28"/>
        </w:rPr>
        <w:lastRenderedPageBreak/>
        <w:t>附表一：技术评审表</w:t>
      </w:r>
    </w:p>
    <w:p w:rsidR="006C0EDE" w:rsidRPr="00CD5CB8" w:rsidRDefault="00165C20">
      <w:pPr>
        <w:jc w:val="center"/>
        <w:rPr>
          <w:rFonts w:ascii="仿宋_GB2312" w:eastAsia="仿宋_GB2312" w:hAnsi="宋体"/>
          <w:b/>
          <w:bCs/>
          <w:color w:val="000000" w:themeColor="text1"/>
          <w:sz w:val="28"/>
          <w:szCs w:val="28"/>
        </w:rPr>
      </w:pPr>
      <w:r w:rsidRPr="00CD5CB8">
        <w:rPr>
          <w:rFonts w:ascii="仿宋_GB2312" w:eastAsia="仿宋_GB2312" w:hAnsi="宋体" w:hint="eastAsia"/>
          <w:b/>
          <w:bCs/>
          <w:color w:val="000000" w:themeColor="text1"/>
          <w:sz w:val="28"/>
          <w:szCs w:val="28"/>
        </w:rPr>
        <w:t>技术评审表</w:t>
      </w:r>
    </w:p>
    <w:tbl>
      <w:tblPr>
        <w:tblW w:w="9137" w:type="dxa"/>
        <w:jc w:val="center"/>
        <w:tblLayout w:type="fixed"/>
        <w:tblLook w:val="04A0"/>
      </w:tblPr>
      <w:tblGrid>
        <w:gridCol w:w="1973"/>
        <w:gridCol w:w="35"/>
        <w:gridCol w:w="5918"/>
        <w:gridCol w:w="1211"/>
      </w:tblGrid>
      <w:tr w:rsidR="00CD5CB8" w:rsidRPr="00CD5CB8">
        <w:trPr>
          <w:trHeight w:val="375"/>
          <w:jc w:val="center"/>
        </w:trPr>
        <w:tc>
          <w:tcPr>
            <w:tcW w:w="1973" w:type="dxa"/>
            <w:tcBorders>
              <w:top w:val="single" w:sz="4" w:space="0" w:color="auto"/>
              <w:left w:val="single" w:sz="4" w:space="0" w:color="auto"/>
              <w:bottom w:val="single" w:sz="4" w:space="0" w:color="auto"/>
              <w:right w:val="single" w:sz="4" w:space="0" w:color="auto"/>
            </w:tcBorders>
            <w:vAlign w:val="bottom"/>
          </w:tcPr>
          <w:p w:rsidR="006C0EDE" w:rsidRPr="00CD5CB8" w:rsidRDefault="00165C20">
            <w:pPr>
              <w:widowControl/>
              <w:jc w:val="center"/>
              <w:rPr>
                <w:rFonts w:ascii="仿宋" w:eastAsia="仿宋" w:hAnsi="仿宋" w:cs="宋体"/>
                <w:b/>
                <w:color w:val="000000" w:themeColor="text1"/>
                <w:sz w:val="24"/>
                <w:szCs w:val="24"/>
              </w:rPr>
            </w:pPr>
            <w:r w:rsidRPr="00CD5CB8">
              <w:rPr>
                <w:rFonts w:ascii="仿宋" w:eastAsia="仿宋" w:hAnsi="仿宋" w:cs="宋体" w:hint="eastAsia"/>
                <w:b/>
                <w:color w:val="000000" w:themeColor="text1"/>
                <w:sz w:val="24"/>
                <w:szCs w:val="24"/>
              </w:rPr>
              <w:t>评审因素名称</w:t>
            </w:r>
          </w:p>
        </w:tc>
        <w:tc>
          <w:tcPr>
            <w:tcW w:w="5953" w:type="dxa"/>
            <w:gridSpan w:val="2"/>
            <w:tcBorders>
              <w:top w:val="single" w:sz="4" w:space="0" w:color="auto"/>
              <w:left w:val="nil"/>
              <w:bottom w:val="single" w:sz="4" w:space="0" w:color="auto"/>
              <w:right w:val="single" w:sz="4" w:space="0" w:color="auto"/>
            </w:tcBorders>
            <w:vAlign w:val="bottom"/>
          </w:tcPr>
          <w:p w:rsidR="006C0EDE" w:rsidRPr="00CD5CB8" w:rsidRDefault="00165C20">
            <w:pPr>
              <w:widowControl/>
              <w:jc w:val="center"/>
              <w:rPr>
                <w:rFonts w:ascii="仿宋" w:eastAsia="仿宋" w:hAnsi="仿宋" w:cs="宋体"/>
                <w:b/>
                <w:color w:val="000000" w:themeColor="text1"/>
                <w:sz w:val="24"/>
                <w:szCs w:val="24"/>
              </w:rPr>
            </w:pPr>
            <w:r w:rsidRPr="00CD5CB8">
              <w:rPr>
                <w:rFonts w:ascii="仿宋" w:eastAsia="仿宋" w:hAnsi="仿宋" w:cs="宋体" w:hint="eastAsia"/>
                <w:b/>
                <w:color w:val="000000" w:themeColor="text1"/>
                <w:sz w:val="24"/>
                <w:szCs w:val="24"/>
              </w:rPr>
              <w:t>评审细则</w:t>
            </w:r>
          </w:p>
        </w:tc>
        <w:tc>
          <w:tcPr>
            <w:tcW w:w="1211" w:type="dxa"/>
            <w:tcBorders>
              <w:top w:val="single" w:sz="4" w:space="0" w:color="auto"/>
              <w:left w:val="nil"/>
              <w:bottom w:val="single" w:sz="4" w:space="0" w:color="auto"/>
              <w:right w:val="single" w:sz="4" w:space="0" w:color="auto"/>
            </w:tcBorders>
            <w:vAlign w:val="bottom"/>
          </w:tcPr>
          <w:p w:rsidR="006C0EDE" w:rsidRPr="00CD5CB8" w:rsidRDefault="00165C20">
            <w:pPr>
              <w:widowControl/>
              <w:jc w:val="center"/>
              <w:rPr>
                <w:rFonts w:ascii="仿宋" w:eastAsia="仿宋" w:hAnsi="仿宋" w:cs="宋体"/>
                <w:b/>
                <w:color w:val="000000" w:themeColor="text1"/>
                <w:sz w:val="24"/>
                <w:szCs w:val="24"/>
              </w:rPr>
            </w:pPr>
            <w:r w:rsidRPr="00CD5CB8">
              <w:rPr>
                <w:rFonts w:ascii="宋体" w:hAnsi="宋体" w:cs="宋体" w:hint="eastAsia"/>
                <w:b/>
                <w:color w:val="000000" w:themeColor="text1"/>
                <w:kern w:val="0"/>
                <w:szCs w:val="21"/>
              </w:rPr>
              <w:t>分值(分)</w:t>
            </w:r>
          </w:p>
        </w:tc>
      </w:tr>
      <w:tr w:rsidR="00CD5CB8" w:rsidRPr="00CD5CB8">
        <w:trPr>
          <w:trHeight w:val="325"/>
          <w:jc w:val="center"/>
        </w:trPr>
        <w:tc>
          <w:tcPr>
            <w:tcW w:w="2008" w:type="dxa"/>
            <w:gridSpan w:val="2"/>
            <w:tcBorders>
              <w:top w:val="nil"/>
              <w:left w:val="single" w:sz="4" w:space="0" w:color="auto"/>
              <w:bottom w:val="single" w:sz="4" w:space="0" w:color="auto"/>
              <w:right w:val="single" w:sz="4" w:space="0" w:color="auto"/>
            </w:tcBorders>
            <w:vAlign w:val="center"/>
          </w:tcPr>
          <w:p w:rsidR="006C0EDE" w:rsidRPr="00CD5CB8" w:rsidRDefault="00165C20" w:rsidP="00AB3D54">
            <w:pPr>
              <w:rPr>
                <w:rFonts w:ascii="仿宋" w:eastAsia="仿宋" w:hAnsi="仿宋" w:cs="宋体"/>
                <w:color w:val="000000" w:themeColor="text1"/>
                <w:kern w:val="0"/>
                <w:sz w:val="24"/>
                <w:szCs w:val="24"/>
              </w:rPr>
            </w:pPr>
            <w:r w:rsidRPr="00CD5CB8">
              <w:rPr>
                <w:rFonts w:ascii="仿宋" w:eastAsia="仿宋" w:hAnsi="仿宋" w:cs="宋体" w:hint="eastAsia"/>
                <w:noProof/>
                <w:color w:val="000000" w:themeColor="text1"/>
                <w:sz w:val="24"/>
                <w:szCs w:val="24"/>
              </w:rPr>
              <w:drawing>
                <wp:inline distT="0" distB="0" distL="0" distR="0">
                  <wp:extent cx="9525" cy="171450"/>
                  <wp:effectExtent l="0" t="0" r="0" b="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noChangeArrowheads="1"/>
                          </pic:cNvPicPr>
                        </pic:nvPicPr>
                        <pic:blipFill>
                          <a:blip r:embed="rId9"/>
                          <a:srcRect/>
                          <a:stretch>
                            <a:fillRect/>
                          </a:stretch>
                        </pic:blipFill>
                        <pic:spPr>
                          <a:xfrm>
                            <a:off x="0" y="0"/>
                            <a:ext cx="9525" cy="171450"/>
                          </a:xfrm>
                          <a:prstGeom prst="rect">
                            <a:avLst/>
                          </a:prstGeom>
                          <a:noFill/>
                          <a:ln w="9525">
                            <a:noFill/>
                            <a:miter lim="800000"/>
                            <a:headEnd/>
                            <a:tailEnd/>
                          </a:ln>
                        </pic:spPr>
                      </pic:pic>
                    </a:graphicData>
                  </a:graphic>
                </wp:inline>
              </w:drawing>
            </w:r>
            <w:r w:rsidRPr="00CD5CB8">
              <w:rPr>
                <w:rFonts w:ascii="仿宋" w:eastAsia="仿宋" w:hAnsi="仿宋" w:cs="宋体" w:hint="eastAsia"/>
                <w:color w:val="000000" w:themeColor="text1"/>
                <w:sz w:val="24"/>
                <w:szCs w:val="24"/>
              </w:rPr>
              <w:t>项目理解</w:t>
            </w:r>
            <w:r w:rsidRPr="00CD5CB8">
              <w:rPr>
                <w:rFonts w:ascii="仿宋" w:eastAsia="仿宋" w:hAnsi="仿宋" w:cs="宋体"/>
                <w:color w:val="000000" w:themeColor="text1"/>
                <w:sz w:val="24"/>
                <w:szCs w:val="24"/>
              </w:rPr>
              <w:t>（1</w:t>
            </w:r>
            <w:r w:rsidR="00AB3D54">
              <w:rPr>
                <w:rFonts w:ascii="仿宋" w:eastAsia="仿宋" w:hAnsi="仿宋" w:cs="宋体"/>
                <w:color w:val="000000" w:themeColor="text1"/>
                <w:sz w:val="24"/>
                <w:szCs w:val="24"/>
              </w:rPr>
              <w:t>0</w:t>
            </w:r>
            <w:r w:rsidRPr="00CD5CB8">
              <w:rPr>
                <w:rFonts w:ascii="仿宋" w:eastAsia="仿宋" w:hAnsi="仿宋" w:cs="宋体" w:hint="eastAsia"/>
                <w:color w:val="000000" w:themeColor="text1"/>
                <w:sz w:val="24"/>
                <w:szCs w:val="24"/>
              </w:rPr>
              <w:t>.0</w:t>
            </w:r>
            <w:r w:rsidRPr="00CD5CB8">
              <w:rPr>
                <w:rFonts w:ascii="仿宋" w:eastAsia="仿宋" w:hAnsi="仿宋" w:cs="宋体"/>
                <w:color w:val="000000" w:themeColor="text1"/>
                <w:sz w:val="24"/>
                <w:szCs w:val="24"/>
              </w:rPr>
              <w:t>）</w:t>
            </w:r>
          </w:p>
        </w:tc>
        <w:tc>
          <w:tcPr>
            <w:tcW w:w="5918" w:type="dxa"/>
            <w:tcBorders>
              <w:top w:val="nil"/>
              <w:left w:val="single" w:sz="4" w:space="0" w:color="auto"/>
              <w:bottom w:val="single" w:sz="4" w:space="0" w:color="auto"/>
              <w:right w:val="single" w:sz="4" w:space="0" w:color="auto"/>
            </w:tcBorders>
            <w:vAlign w:val="center"/>
          </w:tcPr>
          <w:p w:rsidR="006C0EDE" w:rsidRPr="00CD5CB8" w:rsidRDefault="00165C20">
            <w:pPr>
              <w:widowControl/>
              <w:jc w:val="left"/>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1.对需求理解全面深刻，并提出更优的可落地的服务管理体系，满足或优于采购需求的为优，得</w:t>
            </w:r>
            <w:r w:rsidRPr="00CD5CB8">
              <w:rPr>
                <w:rFonts w:ascii="仿宋" w:eastAsia="仿宋" w:hAnsi="仿宋" w:cs="宋体"/>
                <w:color w:val="000000" w:themeColor="text1"/>
                <w:sz w:val="24"/>
                <w:szCs w:val="24"/>
              </w:rPr>
              <w:t>1</w:t>
            </w:r>
            <w:r w:rsidR="00AB3D54">
              <w:rPr>
                <w:rFonts w:ascii="仿宋" w:eastAsia="仿宋" w:hAnsi="仿宋" w:cs="宋体"/>
                <w:color w:val="000000" w:themeColor="text1"/>
                <w:sz w:val="24"/>
                <w:szCs w:val="24"/>
              </w:rPr>
              <w:t>0</w:t>
            </w:r>
            <w:r w:rsidRPr="00CD5CB8">
              <w:rPr>
                <w:rFonts w:ascii="仿宋" w:eastAsia="仿宋" w:hAnsi="仿宋" w:cs="宋体" w:hint="eastAsia"/>
                <w:color w:val="000000" w:themeColor="text1"/>
                <w:sz w:val="24"/>
                <w:szCs w:val="24"/>
              </w:rPr>
              <w:t>分；</w:t>
            </w:r>
          </w:p>
          <w:p w:rsidR="006C0EDE" w:rsidRPr="00CD5CB8" w:rsidRDefault="00165C20">
            <w:pPr>
              <w:widowControl/>
              <w:jc w:val="left"/>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2.对项目需求的理解及分析基本全面，提出的服务管理体系一般，基本满足采购要求的为良，得</w:t>
            </w:r>
            <w:r w:rsidR="00AB3D54">
              <w:rPr>
                <w:rFonts w:ascii="仿宋" w:eastAsia="仿宋" w:hAnsi="仿宋" w:cs="宋体"/>
                <w:color w:val="000000" w:themeColor="text1"/>
                <w:sz w:val="24"/>
                <w:szCs w:val="24"/>
              </w:rPr>
              <w:t>5</w:t>
            </w:r>
            <w:r w:rsidRPr="00CD5CB8">
              <w:rPr>
                <w:rFonts w:ascii="仿宋" w:eastAsia="仿宋" w:hAnsi="仿宋" w:cs="宋体" w:hint="eastAsia"/>
                <w:color w:val="000000" w:themeColor="text1"/>
                <w:sz w:val="24"/>
                <w:szCs w:val="24"/>
              </w:rPr>
              <w:t>分；</w:t>
            </w:r>
          </w:p>
          <w:p w:rsidR="006C0EDE" w:rsidRPr="00CD5CB8" w:rsidRDefault="00165C20">
            <w:pPr>
              <w:widowControl/>
              <w:jc w:val="left"/>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3.对项目需求的理解及分析基本全面，提出的服务管理体系无针对性，不能完全满足采购要求的为一般，得</w:t>
            </w:r>
            <w:r w:rsidRPr="00CD5CB8">
              <w:rPr>
                <w:rFonts w:ascii="仿宋" w:eastAsia="仿宋" w:hAnsi="仿宋" w:cs="宋体"/>
                <w:color w:val="000000" w:themeColor="text1"/>
                <w:sz w:val="24"/>
                <w:szCs w:val="24"/>
              </w:rPr>
              <w:t>3</w:t>
            </w:r>
            <w:r w:rsidRPr="00CD5CB8">
              <w:rPr>
                <w:rFonts w:ascii="仿宋" w:eastAsia="仿宋" w:hAnsi="仿宋" w:cs="宋体" w:hint="eastAsia"/>
                <w:color w:val="000000" w:themeColor="text1"/>
                <w:sz w:val="24"/>
                <w:szCs w:val="24"/>
              </w:rPr>
              <w:t>分；</w:t>
            </w:r>
          </w:p>
          <w:p w:rsidR="006C0EDE" w:rsidRPr="00CD5CB8" w:rsidRDefault="00165C20">
            <w:pPr>
              <w:widowControl/>
              <w:jc w:val="left"/>
              <w:textAlignment w:val="center"/>
              <w:rPr>
                <w:rFonts w:ascii="仿宋" w:eastAsia="仿宋" w:hAnsi="仿宋" w:cs="宋体"/>
                <w:color w:val="000000" w:themeColor="text1"/>
                <w:kern w:val="0"/>
                <w:sz w:val="24"/>
                <w:szCs w:val="24"/>
              </w:rPr>
            </w:pPr>
            <w:r w:rsidRPr="00CD5CB8">
              <w:rPr>
                <w:rFonts w:ascii="仿宋" w:eastAsia="仿宋" w:hAnsi="仿宋" w:cs="宋体" w:hint="eastAsia"/>
                <w:color w:val="000000" w:themeColor="text1"/>
                <w:sz w:val="24"/>
                <w:szCs w:val="24"/>
              </w:rPr>
              <w:t>4.对项目需求无理解，无描述的得0分。</w:t>
            </w:r>
          </w:p>
        </w:tc>
        <w:tc>
          <w:tcPr>
            <w:tcW w:w="1211" w:type="dxa"/>
            <w:tcBorders>
              <w:top w:val="nil"/>
              <w:left w:val="single" w:sz="4" w:space="0" w:color="auto"/>
              <w:bottom w:val="single" w:sz="4" w:space="0" w:color="auto"/>
              <w:right w:val="single" w:sz="4" w:space="0" w:color="auto"/>
            </w:tcBorders>
            <w:vAlign w:val="center"/>
          </w:tcPr>
          <w:p w:rsidR="006C0EDE" w:rsidRPr="00CD5CB8" w:rsidRDefault="00AB3D54" w:rsidP="00AB3D54">
            <w:pPr>
              <w:jc w:val="center"/>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10</w:t>
            </w:r>
          </w:p>
        </w:tc>
      </w:tr>
      <w:tr w:rsidR="00CD5CB8" w:rsidRPr="00CD5CB8">
        <w:trPr>
          <w:trHeight w:val="1227"/>
          <w:jc w:val="center"/>
        </w:trPr>
        <w:tc>
          <w:tcPr>
            <w:tcW w:w="2008" w:type="dxa"/>
            <w:gridSpan w:val="2"/>
            <w:tcBorders>
              <w:top w:val="single" w:sz="4" w:space="0" w:color="auto"/>
              <w:left w:val="single" w:sz="4" w:space="0" w:color="auto"/>
              <w:bottom w:val="single" w:sz="4" w:space="0" w:color="auto"/>
              <w:right w:val="single" w:sz="4" w:space="0" w:color="auto"/>
            </w:tcBorders>
            <w:vAlign w:val="center"/>
          </w:tcPr>
          <w:p w:rsidR="006C0EDE" w:rsidRPr="00CD5CB8" w:rsidRDefault="00165C20" w:rsidP="00AB3D54">
            <w:pPr>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技术</w:t>
            </w:r>
            <w:r w:rsidR="00AB3D54">
              <w:rPr>
                <w:rFonts w:ascii="仿宋" w:eastAsia="仿宋" w:hAnsi="仿宋" w:cs="宋体" w:hint="eastAsia"/>
                <w:color w:val="000000" w:themeColor="text1"/>
                <w:sz w:val="24"/>
                <w:szCs w:val="24"/>
              </w:rPr>
              <w:t>服务</w:t>
            </w:r>
            <w:r w:rsidRPr="00CD5CB8">
              <w:rPr>
                <w:rFonts w:ascii="仿宋" w:eastAsia="仿宋" w:hAnsi="仿宋" w:cs="宋体" w:hint="eastAsia"/>
                <w:color w:val="000000" w:themeColor="text1"/>
                <w:sz w:val="24"/>
                <w:szCs w:val="24"/>
              </w:rPr>
              <w:t>方案(</w:t>
            </w:r>
            <w:r w:rsidRPr="00CD5CB8">
              <w:rPr>
                <w:rFonts w:ascii="仿宋" w:eastAsia="仿宋" w:hAnsi="仿宋" w:cs="宋体"/>
                <w:color w:val="000000" w:themeColor="text1"/>
                <w:sz w:val="24"/>
                <w:szCs w:val="24"/>
              </w:rPr>
              <w:t>1</w:t>
            </w:r>
            <w:r w:rsidR="00AB3D54">
              <w:rPr>
                <w:rFonts w:ascii="仿宋" w:eastAsia="仿宋" w:hAnsi="仿宋" w:cs="宋体"/>
                <w:color w:val="000000" w:themeColor="text1"/>
                <w:sz w:val="24"/>
                <w:szCs w:val="24"/>
              </w:rPr>
              <w:t>2</w:t>
            </w:r>
            <w:r w:rsidRPr="00CD5CB8">
              <w:rPr>
                <w:rFonts w:ascii="仿宋" w:eastAsia="仿宋" w:hAnsi="仿宋" w:cs="宋体" w:hint="eastAsia"/>
                <w:color w:val="000000" w:themeColor="text1"/>
                <w:sz w:val="24"/>
                <w:szCs w:val="24"/>
              </w:rPr>
              <w:t>.0)</w:t>
            </w:r>
          </w:p>
        </w:tc>
        <w:tc>
          <w:tcPr>
            <w:tcW w:w="5918" w:type="dxa"/>
            <w:tcBorders>
              <w:top w:val="single" w:sz="4" w:space="0" w:color="auto"/>
              <w:left w:val="single" w:sz="4" w:space="0" w:color="auto"/>
              <w:bottom w:val="single" w:sz="4" w:space="0" w:color="auto"/>
              <w:right w:val="single" w:sz="4" w:space="0" w:color="auto"/>
            </w:tcBorders>
            <w:vAlign w:val="center"/>
          </w:tcPr>
          <w:p w:rsidR="006C0EDE" w:rsidRPr="00CD5CB8" w:rsidRDefault="00165C20" w:rsidP="00AB3D54">
            <w:pPr>
              <w:jc w:val="left"/>
              <w:textAlignment w:val="center"/>
              <w:rPr>
                <w:rFonts w:ascii="仿宋" w:eastAsia="仿宋" w:hAnsi="仿宋" w:cs="宋体"/>
                <w:color w:val="000000" w:themeColor="text1"/>
                <w:kern w:val="0"/>
                <w:sz w:val="24"/>
                <w:szCs w:val="24"/>
              </w:rPr>
            </w:pPr>
            <w:r w:rsidRPr="00CD5CB8">
              <w:rPr>
                <w:rFonts w:ascii="仿宋" w:eastAsia="仿宋" w:hAnsi="仿宋" w:cs="宋体" w:hint="eastAsia"/>
                <w:color w:val="000000" w:themeColor="text1"/>
                <w:kern w:val="0"/>
                <w:sz w:val="24"/>
                <w:szCs w:val="24"/>
              </w:rPr>
              <w:t>对比各投标人提供的技术</w:t>
            </w:r>
            <w:r w:rsidR="00AB3D54">
              <w:rPr>
                <w:rFonts w:ascii="仿宋" w:eastAsia="仿宋" w:hAnsi="仿宋" w:cs="宋体" w:hint="eastAsia"/>
                <w:color w:val="000000" w:themeColor="text1"/>
                <w:kern w:val="0"/>
                <w:sz w:val="24"/>
                <w:szCs w:val="24"/>
              </w:rPr>
              <w:t>服务</w:t>
            </w:r>
            <w:r w:rsidRPr="00CD5CB8">
              <w:rPr>
                <w:rFonts w:ascii="仿宋" w:eastAsia="仿宋" w:hAnsi="仿宋" w:cs="宋体" w:hint="eastAsia"/>
                <w:color w:val="000000" w:themeColor="text1"/>
                <w:kern w:val="0"/>
                <w:sz w:val="24"/>
                <w:szCs w:val="24"/>
              </w:rPr>
              <w:t>方案，描述详细、科学、合理并满足采购方要求的，优得1</w:t>
            </w:r>
            <w:r w:rsidR="00AB3D54">
              <w:rPr>
                <w:rFonts w:ascii="仿宋" w:eastAsia="仿宋" w:hAnsi="仿宋" w:cs="宋体"/>
                <w:color w:val="000000" w:themeColor="text1"/>
                <w:kern w:val="0"/>
                <w:sz w:val="24"/>
                <w:szCs w:val="24"/>
              </w:rPr>
              <w:t>2</w:t>
            </w:r>
            <w:r w:rsidRPr="00CD5CB8">
              <w:rPr>
                <w:rFonts w:ascii="仿宋" w:eastAsia="仿宋" w:hAnsi="仿宋" w:cs="宋体" w:hint="eastAsia"/>
                <w:color w:val="000000" w:themeColor="text1"/>
                <w:kern w:val="0"/>
                <w:sz w:val="24"/>
                <w:szCs w:val="24"/>
              </w:rPr>
              <w:t>分，良得</w:t>
            </w:r>
            <w:r w:rsidR="00AB3D54">
              <w:rPr>
                <w:rFonts w:ascii="仿宋" w:eastAsia="仿宋" w:hAnsi="仿宋" w:cs="宋体"/>
                <w:color w:val="000000" w:themeColor="text1"/>
                <w:kern w:val="0"/>
                <w:sz w:val="24"/>
                <w:szCs w:val="24"/>
              </w:rPr>
              <w:t>6</w:t>
            </w:r>
            <w:r w:rsidRPr="00CD5CB8">
              <w:rPr>
                <w:rFonts w:ascii="仿宋" w:eastAsia="仿宋" w:hAnsi="仿宋" w:cs="宋体" w:hint="eastAsia"/>
                <w:color w:val="000000" w:themeColor="text1"/>
                <w:kern w:val="0"/>
                <w:sz w:val="24"/>
                <w:szCs w:val="24"/>
              </w:rPr>
              <w:t>分，一般得</w:t>
            </w:r>
            <w:r w:rsidRPr="00CD5CB8">
              <w:rPr>
                <w:rFonts w:ascii="仿宋" w:eastAsia="仿宋" w:hAnsi="仿宋" w:cs="宋体"/>
                <w:color w:val="000000" w:themeColor="text1"/>
                <w:kern w:val="0"/>
                <w:sz w:val="24"/>
                <w:szCs w:val="24"/>
              </w:rPr>
              <w:t>3</w:t>
            </w:r>
            <w:r w:rsidRPr="00CD5CB8">
              <w:rPr>
                <w:rFonts w:ascii="仿宋" w:eastAsia="仿宋" w:hAnsi="仿宋" w:cs="宋体" w:hint="eastAsia"/>
                <w:color w:val="000000" w:themeColor="text1"/>
                <w:kern w:val="0"/>
                <w:sz w:val="24"/>
                <w:szCs w:val="24"/>
              </w:rPr>
              <w:t>分，无提供不得分。</w:t>
            </w:r>
          </w:p>
        </w:tc>
        <w:tc>
          <w:tcPr>
            <w:tcW w:w="1211" w:type="dxa"/>
            <w:tcBorders>
              <w:top w:val="single" w:sz="4" w:space="0" w:color="auto"/>
              <w:left w:val="single" w:sz="4" w:space="0" w:color="auto"/>
              <w:bottom w:val="single" w:sz="4" w:space="0" w:color="auto"/>
              <w:right w:val="single" w:sz="4" w:space="0" w:color="auto"/>
            </w:tcBorders>
            <w:vAlign w:val="center"/>
          </w:tcPr>
          <w:p w:rsidR="006C0EDE" w:rsidRPr="00CD5CB8" w:rsidRDefault="00AB3D54">
            <w:pPr>
              <w:jc w:val="center"/>
              <w:rPr>
                <w:rFonts w:ascii="仿宋" w:eastAsia="仿宋" w:hAnsi="仿宋" w:cs="宋体"/>
                <w:color w:val="000000" w:themeColor="text1"/>
                <w:sz w:val="24"/>
                <w:szCs w:val="24"/>
              </w:rPr>
            </w:pPr>
            <w:r>
              <w:rPr>
                <w:rFonts w:ascii="仿宋" w:eastAsia="仿宋" w:hAnsi="仿宋" w:cs="宋体"/>
                <w:color w:val="000000" w:themeColor="text1"/>
                <w:sz w:val="24"/>
                <w:szCs w:val="24"/>
              </w:rPr>
              <w:t>12</w:t>
            </w:r>
          </w:p>
        </w:tc>
      </w:tr>
      <w:tr w:rsidR="00CD5CB8" w:rsidRPr="00CD5CB8">
        <w:trPr>
          <w:trHeight w:val="567"/>
          <w:jc w:val="center"/>
        </w:trPr>
        <w:tc>
          <w:tcPr>
            <w:tcW w:w="2008" w:type="dxa"/>
            <w:gridSpan w:val="2"/>
            <w:tcBorders>
              <w:top w:val="nil"/>
              <w:left w:val="single" w:sz="4" w:space="0" w:color="auto"/>
              <w:bottom w:val="single" w:sz="4" w:space="0" w:color="auto"/>
              <w:right w:val="single" w:sz="4" w:space="0" w:color="auto"/>
            </w:tcBorders>
            <w:vAlign w:val="center"/>
          </w:tcPr>
          <w:p w:rsidR="006C0EDE" w:rsidRPr="00CD5CB8" w:rsidRDefault="00165C20" w:rsidP="00AB3D54">
            <w:pPr>
              <w:widowControl/>
              <w:jc w:val="left"/>
              <w:rPr>
                <w:rFonts w:ascii="仿宋" w:eastAsia="仿宋" w:hAnsi="仿宋" w:cs="宋体"/>
                <w:color w:val="000000" w:themeColor="text1"/>
                <w:kern w:val="0"/>
                <w:sz w:val="24"/>
                <w:szCs w:val="24"/>
              </w:rPr>
            </w:pPr>
            <w:r w:rsidRPr="00CD5CB8">
              <w:rPr>
                <w:rFonts w:ascii="仿宋" w:eastAsia="仿宋" w:hAnsi="仿宋" w:cs="宋体"/>
                <w:color w:val="000000" w:themeColor="text1"/>
                <w:sz w:val="24"/>
                <w:szCs w:val="24"/>
              </w:rPr>
              <w:t>服务</w:t>
            </w:r>
            <w:r w:rsidRPr="00CD5CB8">
              <w:rPr>
                <w:rFonts w:ascii="仿宋" w:eastAsia="仿宋" w:hAnsi="仿宋" w:cs="宋体" w:hint="eastAsia"/>
                <w:color w:val="000000" w:themeColor="text1"/>
                <w:sz w:val="24"/>
                <w:szCs w:val="24"/>
              </w:rPr>
              <w:t>质量保证及支撑服务(</w:t>
            </w:r>
            <w:r w:rsidRPr="00CD5CB8">
              <w:rPr>
                <w:rFonts w:ascii="仿宋" w:eastAsia="仿宋" w:hAnsi="仿宋" w:cs="宋体"/>
                <w:color w:val="000000" w:themeColor="text1"/>
                <w:sz w:val="24"/>
                <w:szCs w:val="24"/>
              </w:rPr>
              <w:t>1</w:t>
            </w:r>
            <w:r w:rsidR="00AB3D54">
              <w:rPr>
                <w:rFonts w:ascii="仿宋" w:eastAsia="仿宋" w:hAnsi="仿宋" w:cs="宋体"/>
                <w:color w:val="000000" w:themeColor="text1"/>
                <w:sz w:val="24"/>
                <w:szCs w:val="24"/>
              </w:rPr>
              <w:t>3</w:t>
            </w:r>
            <w:r w:rsidRPr="00CD5CB8">
              <w:rPr>
                <w:rFonts w:ascii="仿宋" w:eastAsia="仿宋" w:hAnsi="仿宋" w:cs="宋体" w:hint="eastAsia"/>
                <w:color w:val="000000" w:themeColor="text1"/>
                <w:sz w:val="24"/>
                <w:szCs w:val="24"/>
              </w:rPr>
              <w:t>.0)</w:t>
            </w:r>
          </w:p>
        </w:tc>
        <w:tc>
          <w:tcPr>
            <w:tcW w:w="5918" w:type="dxa"/>
            <w:tcBorders>
              <w:top w:val="nil"/>
              <w:left w:val="nil"/>
              <w:bottom w:val="single" w:sz="4" w:space="0" w:color="auto"/>
              <w:right w:val="single" w:sz="4" w:space="0" w:color="auto"/>
            </w:tcBorders>
            <w:vAlign w:val="center"/>
          </w:tcPr>
          <w:p w:rsidR="006C0EDE" w:rsidRPr="00CD5CB8" w:rsidRDefault="00165C20" w:rsidP="00AB3D54">
            <w:pPr>
              <w:widowControl/>
              <w:jc w:val="left"/>
              <w:rPr>
                <w:rFonts w:ascii="仿宋" w:eastAsia="仿宋" w:hAnsi="仿宋" w:cs="宋体"/>
                <w:color w:val="000000" w:themeColor="text1"/>
                <w:kern w:val="0"/>
                <w:sz w:val="24"/>
                <w:szCs w:val="24"/>
              </w:rPr>
            </w:pPr>
            <w:r w:rsidRPr="00CD5CB8">
              <w:rPr>
                <w:rFonts w:ascii="仿宋" w:eastAsia="仿宋" w:hAnsi="仿宋" w:cs="宋体" w:hint="eastAsia"/>
                <w:color w:val="000000" w:themeColor="text1"/>
                <w:sz w:val="24"/>
                <w:szCs w:val="24"/>
              </w:rPr>
              <w:t>根据各投标人提供的支撑服务方案（包括支撑服务体系架构、技术培训方案、支撑服务流程、服务人员配置、服务时间响应、服务场所</w:t>
            </w:r>
            <w:bookmarkStart w:id="3" w:name="_GoBack"/>
            <w:bookmarkEnd w:id="3"/>
            <w:r w:rsidRPr="00CD5CB8">
              <w:rPr>
                <w:rFonts w:ascii="仿宋" w:eastAsia="仿宋" w:hAnsi="仿宋" w:cs="宋体" w:hint="eastAsia"/>
                <w:color w:val="000000" w:themeColor="text1"/>
                <w:sz w:val="24"/>
                <w:szCs w:val="24"/>
              </w:rPr>
              <w:t>便利性等情况）进行比较和评价，优得1</w:t>
            </w:r>
            <w:r w:rsidR="00AB3D54">
              <w:rPr>
                <w:rFonts w:ascii="仿宋" w:eastAsia="仿宋" w:hAnsi="仿宋" w:cs="宋体"/>
                <w:color w:val="000000" w:themeColor="text1"/>
                <w:sz w:val="24"/>
                <w:szCs w:val="24"/>
              </w:rPr>
              <w:t>3</w:t>
            </w:r>
            <w:r w:rsidRPr="00CD5CB8">
              <w:rPr>
                <w:rFonts w:ascii="仿宋" w:eastAsia="仿宋" w:hAnsi="仿宋" w:cs="宋体" w:hint="eastAsia"/>
                <w:color w:val="000000" w:themeColor="text1"/>
                <w:sz w:val="24"/>
                <w:szCs w:val="24"/>
              </w:rPr>
              <w:t>分，良得</w:t>
            </w:r>
            <w:r w:rsidR="00AB3D54">
              <w:rPr>
                <w:rFonts w:ascii="仿宋" w:eastAsia="仿宋" w:hAnsi="仿宋" w:cs="宋体"/>
                <w:color w:val="000000" w:themeColor="text1"/>
                <w:sz w:val="24"/>
                <w:szCs w:val="24"/>
              </w:rPr>
              <w:t>7</w:t>
            </w:r>
            <w:r w:rsidRPr="00CD5CB8">
              <w:rPr>
                <w:rFonts w:ascii="仿宋" w:eastAsia="仿宋" w:hAnsi="仿宋" w:cs="宋体" w:hint="eastAsia"/>
                <w:color w:val="000000" w:themeColor="text1"/>
                <w:sz w:val="24"/>
                <w:szCs w:val="24"/>
              </w:rPr>
              <w:t>分，一般得</w:t>
            </w:r>
            <w:r w:rsidRPr="00CD5CB8">
              <w:rPr>
                <w:rFonts w:ascii="仿宋" w:eastAsia="仿宋" w:hAnsi="仿宋" w:cs="宋体"/>
                <w:color w:val="000000" w:themeColor="text1"/>
                <w:sz w:val="24"/>
                <w:szCs w:val="24"/>
              </w:rPr>
              <w:t>3</w:t>
            </w:r>
            <w:r w:rsidRPr="00CD5CB8">
              <w:rPr>
                <w:rFonts w:ascii="仿宋" w:eastAsia="仿宋" w:hAnsi="仿宋" w:cs="宋体" w:hint="eastAsia"/>
                <w:color w:val="000000" w:themeColor="text1"/>
                <w:sz w:val="24"/>
                <w:szCs w:val="24"/>
              </w:rPr>
              <w:t xml:space="preserve">分，无提供不得分。 </w:t>
            </w:r>
          </w:p>
        </w:tc>
        <w:tc>
          <w:tcPr>
            <w:tcW w:w="1211" w:type="dxa"/>
            <w:tcBorders>
              <w:top w:val="nil"/>
              <w:left w:val="nil"/>
              <w:bottom w:val="single" w:sz="4" w:space="0" w:color="auto"/>
              <w:right w:val="single" w:sz="4" w:space="0" w:color="auto"/>
            </w:tcBorders>
            <w:vAlign w:val="center"/>
          </w:tcPr>
          <w:p w:rsidR="006C0EDE" w:rsidRPr="00CD5CB8" w:rsidRDefault="00AB3D54" w:rsidP="00AB3D54">
            <w:pPr>
              <w:jc w:val="center"/>
              <w:rPr>
                <w:rFonts w:ascii="仿宋" w:eastAsia="仿宋" w:hAnsi="仿宋" w:cs="宋体"/>
                <w:color w:val="000000" w:themeColor="text1"/>
                <w:kern w:val="0"/>
                <w:sz w:val="24"/>
                <w:szCs w:val="24"/>
              </w:rPr>
            </w:pPr>
            <w:r>
              <w:rPr>
                <w:rFonts w:ascii="仿宋" w:eastAsia="仿宋" w:hAnsi="仿宋" w:cs="宋体"/>
                <w:color w:val="000000" w:themeColor="text1"/>
                <w:sz w:val="24"/>
                <w:szCs w:val="24"/>
              </w:rPr>
              <w:t>13</w:t>
            </w:r>
          </w:p>
        </w:tc>
      </w:tr>
      <w:tr w:rsidR="00CD5CB8" w:rsidRPr="00CD5CB8">
        <w:trPr>
          <w:trHeight w:val="2454"/>
          <w:jc w:val="center"/>
        </w:trPr>
        <w:tc>
          <w:tcPr>
            <w:tcW w:w="2008" w:type="dxa"/>
            <w:gridSpan w:val="2"/>
            <w:tcBorders>
              <w:top w:val="nil"/>
              <w:left w:val="single" w:sz="4" w:space="0" w:color="auto"/>
              <w:bottom w:val="single" w:sz="4" w:space="0" w:color="auto"/>
              <w:right w:val="single" w:sz="4" w:space="0" w:color="auto"/>
            </w:tcBorders>
            <w:vAlign w:val="center"/>
          </w:tcPr>
          <w:p w:rsidR="006C0EDE" w:rsidRPr="00CD5CB8" w:rsidRDefault="00DF56AF">
            <w:pPr>
              <w:jc w:val="left"/>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项目组人员配备</w:t>
            </w:r>
            <w:r w:rsidR="00165C20" w:rsidRPr="00CD5CB8">
              <w:rPr>
                <w:rFonts w:ascii="仿宋" w:eastAsia="仿宋" w:hAnsi="仿宋" w:cs="宋体" w:hint="eastAsia"/>
                <w:color w:val="000000" w:themeColor="text1"/>
                <w:sz w:val="24"/>
                <w:szCs w:val="24"/>
              </w:rPr>
              <w:t>(</w:t>
            </w:r>
            <w:r w:rsidR="00165C20" w:rsidRPr="00CD5CB8">
              <w:rPr>
                <w:rFonts w:ascii="仿宋" w:eastAsia="仿宋" w:hAnsi="仿宋" w:cs="宋体"/>
                <w:color w:val="000000" w:themeColor="text1"/>
                <w:sz w:val="24"/>
                <w:szCs w:val="24"/>
              </w:rPr>
              <w:t>10</w:t>
            </w:r>
            <w:r w:rsidR="00165C20" w:rsidRPr="00CD5CB8">
              <w:rPr>
                <w:rFonts w:ascii="仿宋" w:eastAsia="仿宋" w:hAnsi="仿宋" w:cs="宋体" w:hint="eastAsia"/>
                <w:color w:val="000000" w:themeColor="text1"/>
                <w:sz w:val="24"/>
                <w:szCs w:val="24"/>
              </w:rPr>
              <w:t>.0)</w:t>
            </w:r>
          </w:p>
        </w:tc>
        <w:tc>
          <w:tcPr>
            <w:tcW w:w="5918" w:type="dxa"/>
            <w:tcBorders>
              <w:top w:val="nil"/>
              <w:left w:val="nil"/>
              <w:bottom w:val="single" w:sz="4" w:space="0" w:color="auto"/>
              <w:right w:val="single" w:sz="4" w:space="0" w:color="auto"/>
            </w:tcBorders>
            <w:vAlign w:val="center"/>
          </w:tcPr>
          <w:p w:rsidR="00DF56AF" w:rsidRPr="00CD5CB8" w:rsidRDefault="00DF56AF">
            <w:pPr>
              <w:rPr>
                <w:rFonts w:ascii="仿宋" w:eastAsia="仿宋" w:hAnsi="仿宋"/>
                <w:color w:val="000000" w:themeColor="text1"/>
                <w:sz w:val="24"/>
                <w:szCs w:val="24"/>
              </w:rPr>
            </w:pPr>
            <w:r w:rsidRPr="00CD5CB8">
              <w:rPr>
                <w:rFonts w:ascii="仿宋" w:eastAsia="仿宋" w:hAnsi="仿宋" w:cs="宋体" w:hint="eastAsia"/>
                <w:color w:val="000000" w:themeColor="text1"/>
                <w:sz w:val="24"/>
                <w:szCs w:val="24"/>
              </w:rPr>
              <w:t>根据各</w:t>
            </w:r>
            <w:r w:rsidRPr="00CD5CB8">
              <w:rPr>
                <w:rFonts w:ascii="仿宋" w:eastAsia="仿宋" w:hAnsi="仿宋"/>
                <w:color w:val="000000" w:themeColor="text1"/>
                <w:sz w:val="24"/>
                <w:szCs w:val="24"/>
              </w:rPr>
              <w:t>投标人</w:t>
            </w:r>
            <w:r w:rsidRPr="00CD5CB8">
              <w:rPr>
                <w:rFonts w:ascii="仿宋" w:eastAsia="仿宋" w:hAnsi="仿宋" w:hint="eastAsia"/>
                <w:color w:val="000000" w:themeColor="text1"/>
                <w:sz w:val="24"/>
                <w:szCs w:val="24"/>
              </w:rPr>
              <w:t>提供的项目组人员配备情况（项目人员搭配合理，满足服务需要；各类专业人员分工明确，能满足项目的不同需求,有适合的预备队应对项目的应急维护或突发事件，包括突发事件响应决策小组、处理流程、应急</w:t>
            </w:r>
            <w:r w:rsidR="0050670C" w:rsidRPr="00CD5CB8">
              <w:rPr>
                <w:rFonts w:ascii="仿宋" w:eastAsia="仿宋" w:hAnsi="仿宋" w:hint="eastAsia"/>
                <w:color w:val="000000" w:themeColor="text1"/>
                <w:sz w:val="24"/>
                <w:szCs w:val="24"/>
              </w:rPr>
              <w:t>等</w:t>
            </w:r>
            <w:r w:rsidRPr="00CD5CB8">
              <w:rPr>
                <w:rFonts w:ascii="仿宋" w:eastAsia="仿宋" w:hAnsi="仿宋" w:hint="eastAsia"/>
                <w:color w:val="000000" w:themeColor="text1"/>
                <w:sz w:val="24"/>
                <w:szCs w:val="24"/>
              </w:rPr>
              <w:t>能力）</w:t>
            </w:r>
            <w:r w:rsidR="0050670C" w:rsidRPr="00CD5CB8">
              <w:rPr>
                <w:rFonts w:ascii="仿宋" w:eastAsia="仿宋" w:hAnsi="仿宋" w:hint="eastAsia"/>
                <w:color w:val="000000" w:themeColor="text1"/>
                <w:sz w:val="24"/>
                <w:szCs w:val="24"/>
              </w:rPr>
              <w:t>进行比较和评价，</w:t>
            </w:r>
            <w:r w:rsidRPr="00CD5CB8">
              <w:rPr>
                <w:rFonts w:ascii="仿宋" w:eastAsia="仿宋" w:hAnsi="仿宋" w:hint="eastAsia"/>
                <w:color w:val="000000" w:themeColor="text1"/>
                <w:sz w:val="24"/>
                <w:szCs w:val="24"/>
              </w:rPr>
              <w:t>优得10分，良得5分，一般得3分，无提供不得分。</w:t>
            </w:r>
          </w:p>
          <w:p w:rsidR="006C0EDE" w:rsidRPr="00CD5CB8" w:rsidRDefault="00165C20">
            <w:pPr>
              <w:rPr>
                <w:rFonts w:ascii="仿宋" w:eastAsia="仿宋" w:hAnsi="仿宋" w:cs="宋体"/>
                <w:color w:val="000000" w:themeColor="text1"/>
                <w:sz w:val="24"/>
                <w:szCs w:val="24"/>
              </w:rPr>
            </w:pPr>
            <w:r w:rsidRPr="00CD5CB8">
              <w:rPr>
                <w:rFonts w:ascii="仿宋" w:eastAsia="仿宋" w:hAnsi="仿宋" w:hint="eastAsia"/>
                <w:color w:val="000000" w:themeColor="text1"/>
                <w:sz w:val="24"/>
                <w:szCs w:val="24"/>
              </w:rPr>
              <w:t>【投标人需提供为本项目拟派出项目服务实施人员购买的本单位社保记录（投标文件提供投标人为派出实施人员购买开标当月之前半年内连续三个月的社保社保证明和相关证书的证明材料复印件才能得分。】</w:t>
            </w:r>
          </w:p>
        </w:tc>
        <w:tc>
          <w:tcPr>
            <w:tcW w:w="1211" w:type="dxa"/>
            <w:tcBorders>
              <w:top w:val="nil"/>
              <w:left w:val="nil"/>
              <w:bottom w:val="single" w:sz="4" w:space="0" w:color="auto"/>
              <w:right w:val="single" w:sz="4" w:space="0" w:color="auto"/>
            </w:tcBorders>
            <w:vAlign w:val="center"/>
          </w:tcPr>
          <w:p w:rsidR="006C0EDE" w:rsidRPr="00CD5CB8" w:rsidRDefault="00165C20">
            <w:pPr>
              <w:jc w:val="center"/>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10</w:t>
            </w:r>
          </w:p>
          <w:p w:rsidR="006C0EDE" w:rsidRPr="00CD5CB8" w:rsidRDefault="006C0EDE">
            <w:pPr>
              <w:jc w:val="center"/>
              <w:rPr>
                <w:rFonts w:ascii="仿宋" w:eastAsia="仿宋" w:hAnsi="仿宋" w:cs="宋体"/>
                <w:color w:val="000000" w:themeColor="text1"/>
                <w:kern w:val="0"/>
                <w:sz w:val="24"/>
                <w:szCs w:val="24"/>
              </w:rPr>
            </w:pPr>
          </w:p>
        </w:tc>
      </w:tr>
      <w:tr w:rsidR="006C0EDE" w:rsidRPr="00CD5CB8">
        <w:trPr>
          <w:trHeight w:val="341"/>
          <w:jc w:val="center"/>
        </w:trPr>
        <w:tc>
          <w:tcPr>
            <w:tcW w:w="2008" w:type="dxa"/>
            <w:gridSpan w:val="2"/>
            <w:tcBorders>
              <w:top w:val="single" w:sz="4" w:space="0" w:color="auto"/>
              <w:left w:val="single" w:sz="4" w:space="0" w:color="auto"/>
              <w:bottom w:val="single" w:sz="4" w:space="0" w:color="auto"/>
              <w:right w:val="single" w:sz="4" w:space="0" w:color="auto"/>
            </w:tcBorders>
            <w:vAlign w:val="center"/>
          </w:tcPr>
          <w:p w:rsidR="006C0EDE" w:rsidRPr="00CD5CB8" w:rsidRDefault="00165C20">
            <w:pPr>
              <w:jc w:val="center"/>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合计</w:t>
            </w:r>
          </w:p>
        </w:tc>
        <w:tc>
          <w:tcPr>
            <w:tcW w:w="5918" w:type="dxa"/>
            <w:tcBorders>
              <w:top w:val="single" w:sz="4" w:space="0" w:color="auto"/>
              <w:left w:val="nil"/>
              <w:bottom w:val="single" w:sz="4" w:space="0" w:color="auto"/>
              <w:right w:val="single" w:sz="4" w:space="0" w:color="auto"/>
            </w:tcBorders>
            <w:vAlign w:val="center"/>
          </w:tcPr>
          <w:p w:rsidR="006C0EDE" w:rsidRPr="00CD5CB8" w:rsidRDefault="006C0EDE">
            <w:pPr>
              <w:rPr>
                <w:rFonts w:ascii="仿宋" w:eastAsia="仿宋" w:hAnsi="仿宋"/>
                <w:color w:val="000000" w:themeColor="text1"/>
                <w:sz w:val="24"/>
                <w:szCs w:val="24"/>
              </w:rPr>
            </w:pPr>
          </w:p>
        </w:tc>
        <w:tc>
          <w:tcPr>
            <w:tcW w:w="1211" w:type="dxa"/>
            <w:tcBorders>
              <w:top w:val="single" w:sz="4" w:space="0" w:color="auto"/>
              <w:left w:val="nil"/>
              <w:bottom w:val="single" w:sz="4" w:space="0" w:color="auto"/>
              <w:right w:val="single" w:sz="4" w:space="0" w:color="auto"/>
            </w:tcBorders>
            <w:vAlign w:val="center"/>
          </w:tcPr>
          <w:p w:rsidR="006C0EDE" w:rsidRPr="00CD5CB8" w:rsidRDefault="00AB3D54" w:rsidP="00AB3D54">
            <w:pPr>
              <w:jc w:val="center"/>
              <w:rPr>
                <w:rFonts w:ascii="仿宋" w:eastAsia="仿宋" w:hAnsi="仿宋" w:cs="宋体"/>
                <w:color w:val="000000" w:themeColor="text1"/>
                <w:sz w:val="24"/>
                <w:szCs w:val="24"/>
              </w:rPr>
            </w:pPr>
            <w:r>
              <w:rPr>
                <w:rFonts w:ascii="仿宋" w:eastAsia="仿宋" w:hAnsi="仿宋" w:cs="宋体"/>
                <w:color w:val="000000" w:themeColor="text1"/>
                <w:sz w:val="24"/>
                <w:szCs w:val="24"/>
              </w:rPr>
              <w:t>45</w:t>
            </w:r>
          </w:p>
        </w:tc>
      </w:tr>
    </w:tbl>
    <w:p w:rsidR="006C0EDE" w:rsidRPr="00CD5CB8" w:rsidRDefault="006C0EDE">
      <w:pPr>
        <w:rPr>
          <w:rFonts w:ascii="仿宋_GB2312" w:eastAsia="仿宋_GB2312" w:hAnsi="宋体"/>
          <w:b/>
          <w:bCs/>
          <w:color w:val="000000" w:themeColor="text1"/>
          <w:sz w:val="28"/>
          <w:szCs w:val="28"/>
        </w:rPr>
      </w:pPr>
    </w:p>
    <w:p w:rsidR="006C0EDE" w:rsidRPr="00CD5CB8" w:rsidRDefault="00165C20" w:rsidP="00291A3F">
      <w:pPr>
        <w:pageBreakBefore/>
        <w:rPr>
          <w:rFonts w:ascii="仿宋_GB2312" w:eastAsia="仿宋_GB2312" w:hAnsi="宋体"/>
          <w:b/>
          <w:bCs/>
          <w:color w:val="000000" w:themeColor="text1"/>
          <w:sz w:val="28"/>
          <w:szCs w:val="28"/>
        </w:rPr>
      </w:pPr>
      <w:r w:rsidRPr="00CD5CB8">
        <w:rPr>
          <w:rFonts w:ascii="仿宋_GB2312" w:eastAsia="仿宋_GB2312" w:hAnsi="宋体" w:hint="eastAsia"/>
          <w:b/>
          <w:bCs/>
          <w:color w:val="000000" w:themeColor="text1"/>
          <w:sz w:val="28"/>
          <w:szCs w:val="28"/>
        </w:rPr>
        <w:lastRenderedPageBreak/>
        <w:t>附表二</w:t>
      </w:r>
      <w:r w:rsidRPr="00CD5CB8">
        <w:rPr>
          <w:rFonts w:hint="eastAsia"/>
          <w:color w:val="000000" w:themeColor="text1"/>
          <w:sz w:val="28"/>
          <w:szCs w:val="28"/>
        </w:rPr>
        <w:t>：</w:t>
      </w:r>
      <w:r w:rsidRPr="00CD5CB8">
        <w:rPr>
          <w:rFonts w:ascii="仿宋_GB2312" w:eastAsia="仿宋_GB2312" w:hAnsi="宋体" w:hint="eastAsia"/>
          <w:b/>
          <w:bCs/>
          <w:color w:val="000000" w:themeColor="text1"/>
          <w:sz w:val="28"/>
          <w:szCs w:val="28"/>
        </w:rPr>
        <w:t>商务评审表</w:t>
      </w:r>
    </w:p>
    <w:p w:rsidR="006C0EDE" w:rsidRPr="00CD5CB8" w:rsidRDefault="00165C20">
      <w:pPr>
        <w:jc w:val="center"/>
        <w:rPr>
          <w:rFonts w:ascii="仿宋_GB2312" w:eastAsia="仿宋_GB2312" w:hAnsi="宋体"/>
          <w:b/>
          <w:bCs/>
          <w:color w:val="000000" w:themeColor="text1"/>
          <w:sz w:val="28"/>
          <w:szCs w:val="28"/>
        </w:rPr>
      </w:pPr>
      <w:r w:rsidRPr="00CD5CB8">
        <w:rPr>
          <w:rFonts w:ascii="仿宋_GB2312" w:eastAsia="仿宋_GB2312" w:hAnsi="宋体" w:hint="eastAsia"/>
          <w:b/>
          <w:bCs/>
          <w:color w:val="000000" w:themeColor="text1"/>
          <w:sz w:val="28"/>
          <w:szCs w:val="28"/>
        </w:rPr>
        <w:t>商务评审表</w:t>
      </w:r>
    </w:p>
    <w:tbl>
      <w:tblPr>
        <w:tblW w:w="9721" w:type="dxa"/>
        <w:jc w:val="center"/>
        <w:tblLayout w:type="fixed"/>
        <w:tblLook w:val="04A0"/>
      </w:tblPr>
      <w:tblGrid>
        <w:gridCol w:w="1344"/>
        <w:gridCol w:w="7693"/>
        <w:gridCol w:w="684"/>
      </w:tblGrid>
      <w:tr w:rsidR="00CD5CB8" w:rsidRPr="00CD5CB8" w:rsidTr="00AB3D54">
        <w:trPr>
          <w:trHeight w:val="369"/>
          <w:jc w:val="center"/>
        </w:trPr>
        <w:tc>
          <w:tcPr>
            <w:tcW w:w="1344" w:type="dxa"/>
            <w:tcBorders>
              <w:top w:val="single" w:sz="4" w:space="0" w:color="auto"/>
              <w:left w:val="single" w:sz="4" w:space="0" w:color="auto"/>
              <w:bottom w:val="single" w:sz="4" w:space="0" w:color="auto"/>
              <w:right w:val="single" w:sz="4" w:space="0" w:color="auto"/>
            </w:tcBorders>
            <w:vAlign w:val="bottom"/>
          </w:tcPr>
          <w:p w:rsidR="006C0EDE" w:rsidRPr="00CD5CB8" w:rsidRDefault="00165C20">
            <w:pPr>
              <w:widowControl/>
              <w:jc w:val="center"/>
              <w:rPr>
                <w:rFonts w:ascii="仿宋" w:eastAsia="仿宋" w:hAnsi="仿宋" w:cs="宋体"/>
                <w:b/>
                <w:color w:val="000000" w:themeColor="text1"/>
                <w:sz w:val="24"/>
                <w:szCs w:val="24"/>
              </w:rPr>
            </w:pPr>
            <w:r w:rsidRPr="00CD5CB8">
              <w:rPr>
                <w:rFonts w:ascii="仿宋" w:eastAsia="仿宋" w:hAnsi="仿宋" w:cs="宋体" w:hint="eastAsia"/>
                <w:b/>
                <w:color w:val="000000" w:themeColor="text1"/>
                <w:sz w:val="24"/>
                <w:szCs w:val="24"/>
              </w:rPr>
              <w:t>评审因素名称</w:t>
            </w:r>
          </w:p>
        </w:tc>
        <w:tc>
          <w:tcPr>
            <w:tcW w:w="7693" w:type="dxa"/>
            <w:tcBorders>
              <w:top w:val="single" w:sz="4" w:space="0" w:color="auto"/>
              <w:left w:val="nil"/>
              <w:bottom w:val="single" w:sz="4" w:space="0" w:color="auto"/>
              <w:right w:val="single" w:sz="4" w:space="0" w:color="auto"/>
            </w:tcBorders>
            <w:vAlign w:val="bottom"/>
          </w:tcPr>
          <w:p w:rsidR="006C0EDE" w:rsidRPr="00CD5CB8" w:rsidRDefault="00165C20">
            <w:pPr>
              <w:widowControl/>
              <w:jc w:val="center"/>
              <w:rPr>
                <w:rFonts w:ascii="仿宋" w:eastAsia="仿宋" w:hAnsi="仿宋" w:cs="宋体"/>
                <w:b/>
                <w:color w:val="000000" w:themeColor="text1"/>
                <w:sz w:val="24"/>
                <w:szCs w:val="24"/>
              </w:rPr>
            </w:pPr>
            <w:r w:rsidRPr="00CD5CB8">
              <w:rPr>
                <w:rFonts w:ascii="仿宋" w:eastAsia="仿宋" w:hAnsi="仿宋" w:cs="宋体" w:hint="eastAsia"/>
                <w:b/>
                <w:color w:val="000000" w:themeColor="text1"/>
                <w:sz w:val="24"/>
                <w:szCs w:val="24"/>
              </w:rPr>
              <w:t>评审细则</w:t>
            </w:r>
          </w:p>
        </w:tc>
        <w:tc>
          <w:tcPr>
            <w:tcW w:w="684" w:type="dxa"/>
            <w:tcBorders>
              <w:top w:val="single" w:sz="4" w:space="0" w:color="auto"/>
              <w:left w:val="nil"/>
              <w:bottom w:val="single" w:sz="4" w:space="0" w:color="auto"/>
              <w:right w:val="single" w:sz="4" w:space="0" w:color="auto"/>
            </w:tcBorders>
            <w:vAlign w:val="bottom"/>
          </w:tcPr>
          <w:p w:rsidR="006C0EDE" w:rsidRPr="00CD5CB8" w:rsidRDefault="00165C20">
            <w:pPr>
              <w:widowControl/>
              <w:jc w:val="center"/>
              <w:rPr>
                <w:rFonts w:ascii="仿宋" w:eastAsia="仿宋" w:hAnsi="仿宋" w:cs="宋体"/>
                <w:b/>
                <w:color w:val="000000" w:themeColor="text1"/>
                <w:sz w:val="24"/>
                <w:szCs w:val="24"/>
              </w:rPr>
            </w:pPr>
            <w:r w:rsidRPr="00CD5CB8">
              <w:rPr>
                <w:rFonts w:ascii="宋体" w:hAnsi="宋体" w:cs="宋体" w:hint="eastAsia"/>
                <w:b/>
                <w:color w:val="000000" w:themeColor="text1"/>
                <w:kern w:val="0"/>
                <w:szCs w:val="21"/>
              </w:rPr>
              <w:t>分值(分)</w:t>
            </w:r>
          </w:p>
        </w:tc>
      </w:tr>
      <w:tr w:rsidR="00CD5CB8" w:rsidRPr="00CD5CB8" w:rsidTr="00AB3D54">
        <w:trPr>
          <w:trHeight w:val="280"/>
          <w:jc w:val="center"/>
        </w:trPr>
        <w:tc>
          <w:tcPr>
            <w:tcW w:w="1344" w:type="dxa"/>
            <w:tcBorders>
              <w:top w:val="nil"/>
              <w:left w:val="single" w:sz="4" w:space="0" w:color="auto"/>
              <w:bottom w:val="single" w:sz="4" w:space="0" w:color="auto"/>
              <w:right w:val="single" w:sz="4" w:space="0" w:color="auto"/>
            </w:tcBorders>
            <w:vAlign w:val="center"/>
          </w:tcPr>
          <w:p w:rsidR="006C0EDE" w:rsidRPr="00CD5CB8" w:rsidRDefault="00165C20">
            <w:pPr>
              <w:rPr>
                <w:rFonts w:ascii="仿宋" w:eastAsia="仿宋" w:hAnsi="仿宋" w:cs="宋体"/>
                <w:color w:val="000000" w:themeColor="text1"/>
                <w:sz w:val="24"/>
                <w:szCs w:val="24"/>
              </w:rPr>
            </w:pPr>
            <w:r w:rsidRPr="00CD5CB8">
              <w:rPr>
                <w:rFonts w:ascii="仿宋" w:eastAsia="仿宋" w:hAnsi="仿宋" w:cs="宋体"/>
                <w:color w:val="000000" w:themeColor="text1"/>
                <w:sz w:val="24"/>
                <w:szCs w:val="24"/>
              </w:rPr>
              <w:t>获得重合同</w:t>
            </w:r>
            <w:r w:rsidRPr="00CD5CB8">
              <w:rPr>
                <w:rFonts w:ascii="仿宋" w:eastAsia="仿宋" w:hAnsi="仿宋" w:cs="宋体" w:hint="eastAsia"/>
                <w:color w:val="000000" w:themeColor="text1"/>
                <w:sz w:val="24"/>
                <w:szCs w:val="24"/>
              </w:rPr>
              <w:t>守信用</w:t>
            </w:r>
            <w:r w:rsidRPr="00CD5CB8">
              <w:rPr>
                <w:rFonts w:ascii="仿宋" w:eastAsia="仿宋" w:hAnsi="仿宋" w:cs="宋体"/>
                <w:color w:val="000000" w:themeColor="text1"/>
                <w:sz w:val="24"/>
                <w:szCs w:val="24"/>
              </w:rPr>
              <w:t>（3</w:t>
            </w:r>
            <w:r w:rsidRPr="00CD5CB8">
              <w:rPr>
                <w:rFonts w:ascii="仿宋" w:eastAsia="仿宋" w:hAnsi="仿宋" w:cs="宋体" w:hint="eastAsia"/>
                <w:color w:val="000000" w:themeColor="text1"/>
                <w:sz w:val="24"/>
                <w:szCs w:val="24"/>
              </w:rPr>
              <w:t>.0</w:t>
            </w:r>
            <w:r w:rsidRPr="00CD5CB8">
              <w:rPr>
                <w:rFonts w:ascii="仿宋" w:eastAsia="仿宋" w:hAnsi="仿宋" w:cs="宋体"/>
                <w:color w:val="000000" w:themeColor="text1"/>
                <w:sz w:val="24"/>
                <w:szCs w:val="24"/>
              </w:rPr>
              <w:t>）</w:t>
            </w:r>
          </w:p>
        </w:tc>
        <w:tc>
          <w:tcPr>
            <w:tcW w:w="7693" w:type="dxa"/>
            <w:tcBorders>
              <w:top w:val="nil"/>
              <w:left w:val="nil"/>
              <w:bottom w:val="single" w:sz="4" w:space="0" w:color="auto"/>
              <w:right w:val="single" w:sz="4" w:space="0" w:color="auto"/>
            </w:tcBorders>
            <w:vAlign w:val="center"/>
          </w:tcPr>
          <w:p w:rsidR="006C0EDE" w:rsidRPr="00CD5CB8" w:rsidRDefault="00165C20" w:rsidP="00CD5CB8">
            <w:pPr>
              <w:autoSpaceDE w:val="0"/>
              <w:autoSpaceDN w:val="0"/>
              <w:adjustRightInd w:val="0"/>
              <w:jc w:val="left"/>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评委会根据投标人获得工商行政部门或所在地政府因转变政府职能交由相关行业协会颁发的“重合同守信用”或“守合同重信用”进行评价。有得：</w:t>
            </w:r>
            <w:r w:rsidRPr="00CD5CB8">
              <w:rPr>
                <w:rFonts w:ascii="仿宋" w:eastAsia="仿宋" w:hAnsi="仿宋" w:cs="宋体"/>
                <w:color w:val="000000" w:themeColor="text1"/>
                <w:sz w:val="24"/>
                <w:szCs w:val="24"/>
              </w:rPr>
              <w:t>3</w:t>
            </w:r>
            <w:r w:rsidRPr="00CD5CB8">
              <w:rPr>
                <w:rFonts w:ascii="仿宋" w:eastAsia="仿宋" w:hAnsi="仿宋" w:cs="宋体" w:hint="eastAsia"/>
                <w:color w:val="000000" w:themeColor="text1"/>
                <w:sz w:val="24"/>
                <w:szCs w:val="24"/>
              </w:rPr>
              <w:t>.0；无得：0.0</w:t>
            </w:r>
          </w:p>
          <w:p w:rsidR="006C0EDE" w:rsidRPr="00CD5CB8" w:rsidRDefault="00165C20">
            <w:pPr>
              <w:autoSpaceDE w:val="0"/>
              <w:autoSpaceDN w:val="0"/>
              <w:adjustRightInd w:val="0"/>
              <w:jc w:val="left"/>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（投标文件无提供“重合同守信用”或“守合同重信用”的证书证明文件复印件不得分）。</w:t>
            </w:r>
          </w:p>
        </w:tc>
        <w:tc>
          <w:tcPr>
            <w:tcW w:w="684" w:type="dxa"/>
            <w:tcBorders>
              <w:top w:val="nil"/>
              <w:left w:val="nil"/>
              <w:bottom w:val="single" w:sz="4" w:space="0" w:color="auto"/>
              <w:right w:val="single" w:sz="4" w:space="0" w:color="auto"/>
            </w:tcBorders>
            <w:vAlign w:val="center"/>
          </w:tcPr>
          <w:p w:rsidR="006C0EDE" w:rsidRPr="00CD5CB8" w:rsidRDefault="00165C20">
            <w:pPr>
              <w:jc w:val="center"/>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3</w:t>
            </w:r>
          </w:p>
        </w:tc>
      </w:tr>
      <w:tr w:rsidR="00CD5CB8" w:rsidRPr="00CD5CB8" w:rsidTr="00AB3D54">
        <w:trPr>
          <w:trHeight w:val="410"/>
          <w:jc w:val="center"/>
        </w:trPr>
        <w:tc>
          <w:tcPr>
            <w:tcW w:w="1344" w:type="dxa"/>
            <w:tcBorders>
              <w:top w:val="nil"/>
              <w:left w:val="single" w:sz="4" w:space="0" w:color="auto"/>
              <w:bottom w:val="single" w:sz="4" w:space="0" w:color="auto"/>
              <w:right w:val="single" w:sz="4" w:space="0" w:color="auto"/>
            </w:tcBorders>
            <w:vAlign w:val="center"/>
          </w:tcPr>
          <w:p w:rsidR="006C0EDE" w:rsidRPr="00CD5CB8" w:rsidRDefault="00165C20">
            <w:pPr>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获得纳税信用等级(</w:t>
            </w:r>
            <w:r w:rsidR="0050670C" w:rsidRPr="00CD5CB8">
              <w:rPr>
                <w:rFonts w:ascii="仿宋" w:eastAsia="仿宋" w:hAnsi="仿宋" w:cs="宋体"/>
                <w:color w:val="000000" w:themeColor="text1"/>
                <w:sz w:val="24"/>
                <w:szCs w:val="24"/>
              </w:rPr>
              <w:t>3</w:t>
            </w:r>
            <w:r w:rsidRPr="00CD5CB8">
              <w:rPr>
                <w:rFonts w:ascii="仿宋" w:eastAsia="仿宋" w:hAnsi="仿宋" w:cs="宋体" w:hint="eastAsia"/>
                <w:color w:val="000000" w:themeColor="text1"/>
                <w:sz w:val="24"/>
                <w:szCs w:val="24"/>
              </w:rPr>
              <w:t>.0)</w:t>
            </w:r>
          </w:p>
        </w:tc>
        <w:tc>
          <w:tcPr>
            <w:tcW w:w="7693" w:type="dxa"/>
            <w:tcBorders>
              <w:top w:val="nil"/>
              <w:left w:val="nil"/>
              <w:bottom w:val="single" w:sz="4" w:space="0" w:color="auto"/>
              <w:right w:val="single" w:sz="4" w:space="0" w:color="auto"/>
            </w:tcBorders>
            <w:vAlign w:val="center"/>
          </w:tcPr>
          <w:p w:rsidR="006C0EDE" w:rsidRPr="00CD5CB8" w:rsidRDefault="00165C20">
            <w:pPr>
              <w:widowControl/>
              <w:spacing w:before="75" w:after="75"/>
              <w:jc w:val="left"/>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税务行政部门颁发的</w:t>
            </w:r>
            <w:r w:rsidRPr="00CD5CB8">
              <w:rPr>
                <w:rFonts w:ascii="仿宋" w:eastAsia="仿宋" w:hAnsi="仿宋" w:cs="宋体" w:hint="eastAsia"/>
                <w:color w:val="000000" w:themeColor="text1"/>
                <w:kern w:val="0"/>
                <w:sz w:val="24"/>
                <w:szCs w:val="24"/>
              </w:rPr>
              <w:t>2019年度</w:t>
            </w:r>
            <w:r w:rsidRPr="00CD5CB8">
              <w:rPr>
                <w:rFonts w:ascii="仿宋" w:eastAsia="仿宋" w:hAnsi="仿宋" w:cs="宋体" w:hint="eastAsia"/>
                <w:color w:val="000000" w:themeColor="text1"/>
                <w:sz w:val="24"/>
                <w:szCs w:val="24"/>
              </w:rPr>
              <w:t>“纳税信用等级”以</w:t>
            </w:r>
            <w:r w:rsidR="0050670C" w:rsidRPr="00CD5CB8">
              <w:rPr>
                <w:rFonts w:ascii="仿宋" w:eastAsia="仿宋" w:hAnsi="仿宋" w:cs="宋体"/>
                <w:color w:val="000000" w:themeColor="text1"/>
                <w:sz w:val="24"/>
                <w:szCs w:val="24"/>
              </w:rPr>
              <w:t>B</w:t>
            </w:r>
            <w:r w:rsidRPr="00CD5CB8">
              <w:rPr>
                <w:rFonts w:ascii="仿宋" w:eastAsia="仿宋" w:hAnsi="仿宋" w:cs="宋体" w:hint="eastAsia"/>
                <w:color w:val="000000" w:themeColor="text1"/>
                <w:sz w:val="24"/>
                <w:szCs w:val="24"/>
              </w:rPr>
              <w:t>级</w:t>
            </w:r>
            <w:r w:rsidR="0050670C" w:rsidRPr="00CD5CB8">
              <w:rPr>
                <w:rFonts w:ascii="仿宋" w:eastAsia="仿宋" w:hAnsi="仿宋" w:cs="宋体" w:hint="eastAsia"/>
                <w:color w:val="000000" w:themeColor="text1"/>
                <w:sz w:val="24"/>
                <w:szCs w:val="24"/>
              </w:rPr>
              <w:t>及以上（含B级）</w:t>
            </w:r>
            <w:r w:rsidRPr="00CD5CB8">
              <w:rPr>
                <w:rFonts w:ascii="仿宋" w:eastAsia="仿宋" w:hAnsi="仿宋" w:cs="宋体" w:hint="eastAsia"/>
                <w:color w:val="000000" w:themeColor="text1"/>
                <w:sz w:val="24"/>
                <w:szCs w:val="24"/>
              </w:rPr>
              <w:t>为较优，同一投标人在单个证书等级以较优者为准，单个证书类型不重复得分。</w:t>
            </w:r>
          </w:p>
          <w:p w:rsidR="006C0EDE" w:rsidRPr="00CD5CB8" w:rsidRDefault="00165C20">
            <w:pPr>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 xml:space="preserve">    </w:t>
            </w:r>
            <w:r w:rsidR="0050670C" w:rsidRPr="00CD5CB8">
              <w:rPr>
                <w:rFonts w:ascii="仿宋" w:eastAsia="仿宋" w:hAnsi="仿宋" w:cs="宋体"/>
                <w:color w:val="000000" w:themeColor="text1"/>
                <w:sz w:val="24"/>
                <w:szCs w:val="24"/>
              </w:rPr>
              <w:t>B</w:t>
            </w:r>
            <w:r w:rsidR="0050670C" w:rsidRPr="00CD5CB8">
              <w:rPr>
                <w:rFonts w:ascii="仿宋" w:eastAsia="仿宋" w:hAnsi="仿宋" w:cs="宋体" w:hint="eastAsia"/>
                <w:color w:val="000000" w:themeColor="text1"/>
                <w:sz w:val="24"/>
                <w:szCs w:val="24"/>
              </w:rPr>
              <w:t>级及以上（含B级）</w:t>
            </w:r>
            <w:r w:rsidRPr="00CD5CB8">
              <w:rPr>
                <w:rFonts w:ascii="仿宋" w:eastAsia="仿宋" w:hAnsi="仿宋" w:cs="宋体" w:hint="eastAsia"/>
                <w:color w:val="000000" w:themeColor="text1"/>
                <w:sz w:val="24"/>
                <w:szCs w:val="24"/>
              </w:rPr>
              <w:t>：</w:t>
            </w:r>
            <w:r w:rsidR="0050670C" w:rsidRPr="00CD5CB8">
              <w:rPr>
                <w:rFonts w:ascii="仿宋" w:eastAsia="仿宋" w:hAnsi="仿宋" w:cs="宋体"/>
                <w:color w:val="000000" w:themeColor="text1"/>
                <w:sz w:val="24"/>
                <w:szCs w:val="24"/>
              </w:rPr>
              <w:t>3</w:t>
            </w:r>
            <w:r w:rsidRPr="00CD5CB8">
              <w:rPr>
                <w:rFonts w:ascii="仿宋" w:eastAsia="仿宋" w:hAnsi="仿宋" w:cs="宋体" w:hint="eastAsia"/>
                <w:color w:val="000000" w:themeColor="text1"/>
                <w:sz w:val="24"/>
                <w:szCs w:val="24"/>
              </w:rPr>
              <w:t>.0；M级：</w:t>
            </w:r>
            <w:r w:rsidR="0050670C" w:rsidRPr="00CD5CB8">
              <w:rPr>
                <w:rFonts w:ascii="仿宋" w:eastAsia="仿宋" w:hAnsi="仿宋" w:cs="宋体"/>
                <w:color w:val="000000" w:themeColor="text1"/>
                <w:sz w:val="24"/>
                <w:szCs w:val="24"/>
              </w:rPr>
              <w:t>2</w:t>
            </w:r>
            <w:r w:rsidRPr="00CD5CB8">
              <w:rPr>
                <w:rFonts w:ascii="仿宋" w:eastAsia="仿宋" w:hAnsi="仿宋" w:cs="宋体" w:hint="eastAsia"/>
                <w:color w:val="000000" w:themeColor="text1"/>
                <w:sz w:val="24"/>
                <w:szCs w:val="24"/>
              </w:rPr>
              <w:t>.0；C级及以下：1.0；无：得0分（投标人提供纳税信用等级的自我查询结果截图打印及查询路径作为证明材料）</w:t>
            </w:r>
          </w:p>
        </w:tc>
        <w:tc>
          <w:tcPr>
            <w:tcW w:w="684" w:type="dxa"/>
            <w:tcBorders>
              <w:top w:val="nil"/>
              <w:left w:val="nil"/>
              <w:bottom w:val="single" w:sz="4" w:space="0" w:color="auto"/>
              <w:right w:val="single" w:sz="4" w:space="0" w:color="auto"/>
            </w:tcBorders>
            <w:vAlign w:val="center"/>
          </w:tcPr>
          <w:p w:rsidR="006C0EDE" w:rsidRPr="00CD5CB8" w:rsidRDefault="0050670C">
            <w:pPr>
              <w:jc w:val="center"/>
              <w:rPr>
                <w:rFonts w:ascii="仿宋" w:eastAsia="仿宋" w:hAnsi="仿宋" w:cs="宋体"/>
                <w:color w:val="000000" w:themeColor="text1"/>
                <w:sz w:val="24"/>
                <w:szCs w:val="24"/>
              </w:rPr>
            </w:pPr>
            <w:r w:rsidRPr="00CD5CB8">
              <w:rPr>
                <w:rFonts w:ascii="仿宋" w:eastAsia="仿宋" w:hAnsi="仿宋" w:cs="宋体"/>
                <w:color w:val="000000" w:themeColor="text1"/>
                <w:sz w:val="24"/>
                <w:szCs w:val="24"/>
              </w:rPr>
              <w:t>3</w:t>
            </w:r>
          </w:p>
        </w:tc>
      </w:tr>
      <w:tr w:rsidR="00CD5CB8" w:rsidRPr="00CD5CB8" w:rsidTr="00AB3D54">
        <w:trPr>
          <w:trHeight w:val="410"/>
          <w:jc w:val="center"/>
        </w:trPr>
        <w:tc>
          <w:tcPr>
            <w:tcW w:w="1344" w:type="dxa"/>
            <w:tcBorders>
              <w:top w:val="nil"/>
              <w:left w:val="single" w:sz="4" w:space="0" w:color="auto"/>
              <w:bottom w:val="single" w:sz="4" w:space="0" w:color="auto"/>
              <w:right w:val="single" w:sz="4" w:space="0" w:color="auto"/>
            </w:tcBorders>
            <w:vAlign w:val="center"/>
          </w:tcPr>
          <w:p w:rsidR="006C0EDE" w:rsidRPr="00CD5CB8" w:rsidRDefault="00165C20">
            <w:pPr>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认证证书(</w:t>
            </w:r>
            <w:r w:rsidRPr="00CD5CB8">
              <w:rPr>
                <w:rFonts w:ascii="仿宋" w:eastAsia="仿宋" w:hAnsi="仿宋" w:cs="宋体"/>
                <w:color w:val="000000" w:themeColor="text1"/>
                <w:sz w:val="24"/>
                <w:szCs w:val="24"/>
              </w:rPr>
              <w:t>9</w:t>
            </w:r>
            <w:r w:rsidRPr="00CD5CB8">
              <w:rPr>
                <w:rFonts w:ascii="仿宋" w:eastAsia="仿宋" w:hAnsi="仿宋" w:cs="宋体" w:hint="eastAsia"/>
                <w:color w:val="000000" w:themeColor="text1"/>
                <w:sz w:val="24"/>
                <w:szCs w:val="24"/>
              </w:rPr>
              <w:t>.0)</w:t>
            </w:r>
          </w:p>
        </w:tc>
        <w:tc>
          <w:tcPr>
            <w:tcW w:w="7693" w:type="dxa"/>
            <w:tcBorders>
              <w:top w:val="nil"/>
              <w:left w:val="nil"/>
              <w:bottom w:val="single" w:sz="4" w:space="0" w:color="auto"/>
              <w:right w:val="single" w:sz="4" w:space="0" w:color="auto"/>
            </w:tcBorders>
            <w:vAlign w:val="center"/>
          </w:tcPr>
          <w:p w:rsidR="006C0EDE" w:rsidRPr="00CD5CB8" w:rsidRDefault="00165C20">
            <w:pPr>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评标委员会对比所有投标人在投标文件中提供具有第三方认证机构的认证证书：</w:t>
            </w:r>
          </w:p>
          <w:p w:rsidR="006C0EDE" w:rsidRPr="00CD5CB8" w:rsidRDefault="00165C20">
            <w:pPr>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（1）有效期内的国际标准化组织颁发的ISO9001质量管理体系认证证书；（2）有效期内的国际标准化组织颁发的ISO14001环境管理体系认证证书；（3）有效期内的国际标准化组织颁发的ISO</w:t>
            </w:r>
            <w:r w:rsidRPr="00CD5CB8">
              <w:rPr>
                <w:rFonts w:ascii="仿宋" w:eastAsia="仿宋" w:hAnsi="仿宋" w:cs="宋体"/>
                <w:color w:val="000000" w:themeColor="text1"/>
                <w:sz w:val="24"/>
                <w:szCs w:val="24"/>
              </w:rPr>
              <w:t>45</w:t>
            </w:r>
            <w:r w:rsidRPr="00CD5CB8">
              <w:rPr>
                <w:rFonts w:ascii="仿宋" w:eastAsia="仿宋" w:hAnsi="仿宋" w:cs="宋体" w:hint="eastAsia"/>
                <w:color w:val="000000" w:themeColor="text1"/>
                <w:sz w:val="24"/>
                <w:szCs w:val="24"/>
              </w:rPr>
              <w:t>001职业健康管理体系认证证书。以上认证证书每提供一个得</w:t>
            </w:r>
            <w:r w:rsidRPr="00CD5CB8">
              <w:rPr>
                <w:rFonts w:ascii="仿宋" w:eastAsia="仿宋" w:hAnsi="仿宋" w:cs="宋体"/>
                <w:color w:val="000000" w:themeColor="text1"/>
                <w:sz w:val="24"/>
                <w:szCs w:val="24"/>
              </w:rPr>
              <w:t>3</w:t>
            </w:r>
            <w:r w:rsidRPr="00CD5CB8">
              <w:rPr>
                <w:rFonts w:ascii="仿宋" w:eastAsia="仿宋" w:hAnsi="仿宋" w:cs="宋体" w:hint="eastAsia"/>
                <w:color w:val="000000" w:themeColor="text1"/>
                <w:sz w:val="24"/>
                <w:szCs w:val="24"/>
              </w:rPr>
              <w:t>分，满分9分。（投标文件无提供认证证书的复印件并加盖投标人公章不得分）。</w:t>
            </w:r>
          </w:p>
        </w:tc>
        <w:tc>
          <w:tcPr>
            <w:tcW w:w="684" w:type="dxa"/>
            <w:tcBorders>
              <w:top w:val="nil"/>
              <w:left w:val="nil"/>
              <w:bottom w:val="single" w:sz="4" w:space="0" w:color="auto"/>
              <w:right w:val="single" w:sz="4" w:space="0" w:color="auto"/>
            </w:tcBorders>
            <w:vAlign w:val="center"/>
          </w:tcPr>
          <w:p w:rsidR="006C0EDE" w:rsidRPr="00CD5CB8" w:rsidRDefault="00165C20">
            <w:pPr>
              <w:pStyle w:val="a5"/>
              <w:jc w:val="center"/>
              <w:rPr>
                <w:rFonts w:ascii="仿宋" w:eastAsia="仿宋" w:hAnsi="仿宋" w:cs="宋体"/>
                <w:color w:val="000000" w:themeColor="text1"/>
              </w:rPr>
            </w:pPr>
            <w:r w:rsidRPr="00CD5CB8">
              <w:rPr>
                <w:rFonts w:ascii="仿宋" w:eastAsia="仿宋" w:hAnsi="仿宋" w:cs="宋体" w:hint="eastAsia"/>
                <w:color w:val="000000" w:themeColor="text1"/>
              </w:rPr>
              <w:t>9</w:t>
            </w:r>
          </w:p>
        </w:tc>
      </w:tr>
      <w:tr w:rsidR="00CD5CB8" w:rsidRPr="00CD5CB8" w:rsidTr="00AB3D54">
        <w:trPr>
          <w:trHeight w:val="410"/>
          <w:jc w:val="center"/>
        </w:trPr>
        <w:tc>
          <w:tcPr>
            <w:tcW w:w="1344" w:type="dxa"/>
            <w:tcBorders>
              <w:top w:val="nil"/>
              <w:left w:val="single" w:sz="4" w:space="0" w:color="auto"/>
              <w:bottom w:val="single" w:sz="4" w:space="0" w:color="auto"/>
              <w:right w:val="single" w:sz="4" w:space="0" w:color="auto"/>
            </w:tcBorders>
            <w:vAlign w:val="center"/>
          </w:tcPr>
          <w:p w:rsidR="0050670C" w:rsidRPr="00CD5CB8" w:rsidRDefault="0050670C" w:rsidP="00AB3D54">
            <w:pPr>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企业资质（</w:t>
            </w:r>
            <w:r w:rsidR="00AB3D54">
              <w:rPr>
                <w:rFonts w:ascii="仿宋" w:eastAsia="仿宋" w:hAnsi="仿宋" w:cs="宋体"/>
                <w:color w:val="000000" w:themeColor="text1"/>
                <w:sz w:val="24"/>
                <w:szCs w:val="24"/>
              </w:rPr>
              <w:t>10</w:t>
            </w:r>
            <w:r w:rsidRPr="00CD5CB8">
              <w:rPr>
                <w:rFonts w:ascii="仿宋" w:eastAsia="仿宋" w:hAnsi="仿宋" w:cs="宋体" w:hint="eastAsia"/>
                <w:color w:val="000000" w:themeColor="text1"/>
                <w:sz w:val="24"/>
                <w:szCs w:val="24"/>
              </w:rPr>
              <w:t>分）</w:t>
            </w:r>
          </w:p>
        </w:tc>
        <w:tc>
          <w:tcPr>
            <w:tcW w:w="7693" w:type="dxa"/>
            <w:tcBorders>
              <w:top w:val="nil"/>
              <w:left w:val="nil"/>
              <w:bottom w:val="single" w:sz="4" w:space="0" w:color="auto"/>
              <w:right w:val="single" w:sz="4" w:space="0" w:color="auto"/>
            </w:tcBorders>
            <w:vAlign w:val="center"/>
          </w:tcPr>
          <w:p w:rsidR="00AB3D54" w:rsidRDefault="00AB3D54">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w:t>
            </w:r>
            <w:r w:rsidR="0050670C" w:rsidRPr="00AB3D54">
              <w:rPr>
                <w:rFonts w:ascii="仿宋" w:eastAsia="仿宋" w:hAnsi="仿宋" w:cs="宋体" w:hint="eastAsia"/>
                <w:color w:val="000000" w:themeColor="text1"/>
                <w:sz w:val="24"/>
                <w:szCs w:val="24"/>
              </w:rPr>
              <w:t>投标人在投标文件提供</w:t>
            </w:r>
            <w:r w:rsidR="0050670C" w:rsidRPr="00CD5CB8">
              <w:rPr>
                <w:rFonts w:ascii="仿宋" w:eastAsia="仿宋" w:hAnsi="仿宋" w:cs="宋体" w:hint="eastAsia"/>
                <w:color w:val="000000" w:themeColor="text1"/>
                <w:sz w:val="24"/>
                <w:szCs w:val="24"/>
              </w:rPr>
              <w:t>有效期内信息系统集成及服务资质证书肆级或以上（含肆级）证书得5分，无不得分。</w:t>
            </w:r>
          </w:p>
          <w:p w:rsidR="00AB3D54" w:rsidRDefault="00AB3D54">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r w:rsidRPr="00AB3D54">
              <w:rPr>
                <w:rFonts w:ascii="仿宋" w:eastAsia="仿宋" w:hAnsi="仿宋" w:cs="宋体" w:hint="eastAsia"/>
                <w:color w:val="000000" w:themeColor="text1"/>
                <w:sz w:val="24"/>
                <w:szCs w:val="24"/>
              </w:rPr>
              <w:t>投标人在投标文件提供</w:t>
            </w:r>
            <w:r w:rsidRPr="00CD5CB8">
              <w:rPr>
                <w:rFonts w:ascii="仿宋" w:eastAsia="仿宋" w:hAnsi="仿宋" w:cs="宋体" w:hint="eastAsia"/>
                <w:color w:val="000000" w:themeColor="text1"/>
                <w:sz w:val="24"/>
                <w:szCs w:val="24"/>
              </w:rPr>
              <w:t>有效期内</w:t>
            </w:r>
            <w:r w:rsidRPr="00AB3D54">
              <w:rPr>
                <w:rFonts w:ascii="仿宋" w:eastAsia="仿宋" w:hAnsi="仿宋" w:cs="宋体" w:hint="eastAsia"/>
                <w:color w:val="000000" w:themeColor="text1"/>
                <w:sz w:val="24"/>
                <w:szCs w:val="24"/>
              </w:rPr>
              <w:t>国家级高新技术企业证书</w:t>
            </w:r>
            <w:r w:rsidRPr="00CD5CB8">
              <w:rPr>
                <w:rFonts w:ascii="仿宋" w:eastAsia="仿宋" w:hAnsi="仿宋" w:cs="宋体" w:hint="eastAsia"/>
                <w:color w:val="000000" w:themeColor="text1"/>
                <w:sz w:val="24"/>
                <w:szCs w:val="24"/>
              </w:rPr>
              <w:t>得5分，无不得分。</w:t>
            </w:r>
          </w:p>
          <w:p w:rsidR="0050670C" w:rsidRPr="00CD5CB8" w:rsidRDefault="0050670C">
            <w:pPr>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（投标文件无提供证书的复印件并加盖投标人公章不得分）</w:t>
            </w:r>
          </w:p>
        </w:tc>
        <w:tc>
          <w:tcPr>
            <w:tcW w:w="684" w:type="dxa"/>
            <w:tcBorders>
              <w:top w:val="nil"/>
              <w:left w:val="nil"/>
              <w:bottom w:val="single" w:sz="4" w:space="0" w:color="auto"/>
              <w:right w:val="single" w:sz="4" w:space="0" w:color="auto"/>
            </w:tcBorders>
            <w:vAlign w:val="center"/>
          </w:tcPr>
          <w:p w:rsidR="0050670C" w:rsidRPr="00CD5CB8" w:rsidRDefault="00AB3D54">
            <w:pPr>
              <w:pStyle w:val="a5"/>
              <w:jc w:val="center"/>
              <w:rPr>
                <w:rFonts w:ascii="仿宋" w:eastAsia="仿宋" w:hAnsi="仿宋" w:cs="宋体"/>
                <w:color w:val="000000" w:themeColor="text1"/>
              </w:rPr>
            </w:pPr>
            <w:r>
              <w:rPr>
                <w:rFonts w:ascii="仿宋" w:eastAsia="仿宋" w:hAnsi="仿宋" w:cs="宋体"/>
                <w:color w:val="000000" w:themeColor="text1"/>
              </w:rPr>
              <w:t>10</w:t>
            </w:r>
          </w:p>
        </w:tc>
      </w:tr>
      <w:tr w:rsidR="00CD5CB8" w:rsidRPr="00CD5CB8" w:rsidTr="00AB3D54">
        <w:trPr>
          <w:trHeight w:val="816"/>
          <w:jc w:val="center"/>
        </w:trPr>
        <w:tc>
          <w:tcPr>
            <w:tcW w:w="1344" w:type="dxa"/>
            <w:tcBorders>
              <w:top w:val="nil"/>
              <w:left w:val="single" w:sz="4" w:space="0" w:color="auto"/>
              <w:bottom w:val="single" w:sz="4" w:space="0" w:color="auto"/>
              <w:right w:val="single" w:sz="4" w:space="0" w:color="auto"/>
            </w:tcBorders>
            <w:vAlign w:val="center"/>
          </w:tcPr>
          <w:p w:rsidR="006C0EDE" w:rsidRPr="00CD5CB8" w:rsidRDefault="00165C20">
            <w:pPr>
              <w:rPr>
                <w:rFonts w:ascii="仿宋" w:eastAsia="仿宋" w:hAnsi="仿宋" w:cs="宋体"/>
                <w:color w:val="000000" w:themeColor="text1"/>
                <w:sz w:val="24"/>
                <w:szCs w:val="24"/>
              </w:rPr>
            </w:pPr>
            <w:r w:rsidRPr="00CD5CB8">
              <w:rPr>
                <w:rFonts w:ascii="仿宋" w:eastAsia="仿宋" w:hAnsi="仿宋" w:cs="宋体"/>
                <w:color w:val="000000" w:themeColor="text1"/>
                <w:sz w:val="24"/>
                <w:szCs w:val="24"/>
              </w:rPr>
              <w:t>财务状况（3</w:t>
            </w:r>
            <w:r w:rsidRPr="00CD5CB8">
              <w:rPr>
                <w:rFonts w:ascii="仿宋" w:eastAsia="仿宋" w:hAnsi="仿宋" w:cs="宋体" w:hint="eastAsia"/>
                <w:color w:val="000000" w:themeColor="text1"/>
                <w:sz w:val="24"/>
                <w:szCs w:val="24"/>
              </w:rPr>
              <w:t>.0</w:t>
            </w:r>
            <w:r w:rsidRPr="00CD5CB8">
              <w:rPr>
                <w:rFonts w:ascii="仿宋" w:eastAsia="仿宋" w:hAnsi="仿宋" w:cs="宋体"/>
                <w:color w:val="000000" w:themeColor="text1"/>
                <w:sz w:val="24"/>
                <w:szCs w:val="24"/>
              </w:rPr>
              <w:t>）</w:t>
            </w:r>
          </w:p>
        </w:tc>
        <w:tc>
          <w:tcPr>
            <w:tcW w:w="7693" w:type="dxa"/>
            <w:tcBorders>
              <w:top w:val="nil"/>
              <w:left w:val="nil"/>
              <w:bottom w:val="single" w:sz="4" w:space="0" w:color="auto"/>
              <w:right w:val="single" w:sz="4" w:space="0" w:color="auto"/>
            </w:tcBorders>
            <w:vAlign w:val="center"/>
          </w:tcPr>
          <w:p w:rsidR="006C0EDE" w:rsidRPr="00CD5CB8" w:rsidRDefault="00165C20">
            <w:pPr>
              <w:pStyle w:val="a5"/>
              <w:rPr>
                <w:rFonts w:ascii="仿宋" w:eastAsia="仿宋" w:hAnsi="仿宋" w:cs="宋体"/>
                <w:color w:val="000000" w:themeColor="text1"/>
              </w:rPr>
            </w:pPr>
            <w:r w:rsidRPr="00CD5CB8">
              <w:rPr>
                <w:rFonts w:ascii="仿宋" w:eastAsia="仿宋" w:hAnsi="仿宋" w:cs="宋体" w:hint="eastAsia"/>
                <w:color w:val="000000" w:themeColor="text1"/>
              </w:rPr>
              <w:t>投标人在投标文件提供会计师事务所出具的</w:t>
            </w:r>
            <w:r w:rsidRPr="00CD5CB8">
              <w:rPr>
                <w:rFonts w:ascii="仿宋" w:eastAsia="仿宋" w:hAnsi="仿宋" w:cs="宋体"/>
                <w:color w:val="000000" w:themeColor="text1"/>
              </w:rPr>
              <w:t>2019</w:t>
            </w:r>
            <w:r w:rsidRPr="00CD5CB8">
              <w:rPr>
                <w:rFonts w:ascii="仿宋" w:eastAsia="仿宋" w:hAnsi="仿宋" w:cs="宋体" w:hint="eastAsia"/>
                <w:color w:val="000000" w:themeColor="text1"/>
              </w:rPr>
              <w:t>年的会计审计报告表。有得：</w:t>
            </w:r>
            <w:r w:rsidRPr="00CD5CB8">
              <w:rPr>
                <w:rFonts w:ascii="仿宋" w:eastAsia="仿宋" w:hAnsi="仿宋" w:cs="宋体"/>
                <w:color w:val="000000" w:themeColor="text1"/>
              </w:rPr>
              <w:t>3</w:t>
            </w:r>
            <w:r w:rsidRPr="00CD5CB8">
              <w:rPr>
                <w:rFonts w:ascii="仿宋" w:eastAsia="仿宋" w:hAnsi="仿宋" w:cs="宋体" w:hint="eastAsia"/>
                <w:color w:val="000000" w:themeColor="text1"/>
              </w:rPr>
              <w:t>.0；无得：0.0（投标文件无提供会计审计报告复印件不得分）</w:t>
            </w:r>
          </w:p>
        </w:tc>
        <w:tc>
          <w:tcPr>
            <w:tcW w:w="684" w:type="dxa"/>
            <w:tcBorders>
              <w:top w:val="nil"/>
              <w:left w:val="nil"/>
              <w:bottom w:val="single" w:sz="4" w:space="0" w:color="auto"/>
              <w:right w:val="single" w:sz="4" w:space="0" w:color="auto"/>
            </w:tcBorders>
            <w:vAlign w:val="center"/>
          </w:tcPr>
          <w:p w:rsidR="006C0EDE" w:rsidRPr="00CD5CB8" w:rsidRDefault="00165C20">
            <w:pPr>
              <w:jc w:val="center"/>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3</w:t>
            </w:r>
          </w:p>
        </w:tc>
      </w:tr>
      <w:tr w:rsidR="00CD5CB8" w:rsidRPr="00CD5CB8" w:rsidTr="00AB3D54">
        <w:trPr>
          <w:trHeight w:val="688"/>
          <w:jc w:val="center"/>
        </w:trPr>
        <w:tc>
          <w:tcPr>
            <w:tcW w:w="1344" w:type="dxa"/>
            <w:tcBorders>
              <w:top w:val="nil"/>
              <w:left w:val="single" w:sz="4" w:space="0" w:color="auto"/>
              <w:bottom w:val="single" w:sz="4" w:space="0" w:color="auto"/>
              <w:right w:val="single" w:sz="4" w:space="0" w:color="auto"/>
            </w:tcBorders>
            <w:vAlign w:val="center"/>
          </w:tcPr>
          <w:p w:rsidR="006C0EDE" w:rsidRPr="00CD5CB8" w:rsidRDefault="00165C20">
            <w:pPr>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服务场所情况(</w:t>
            </w:r>
            <w:r w:rsidR="0050670C" w:rsidRPr="00CD5CB8">
              <w:rPr>
                <w:rFonts w:ascii="仿宋" w:eastAsia="仿宋" w:hAnsi="仿宋" w:cs="宋体"/>
                <w:color w:val="000000" w:themeColor="text1"/>
                <w:sz w:val="24"/>
                <w:szCs w:val="24"/>
              </w:rPr>
              <w:t>7</w:t>
            </w:r>
            <w:r w:rsidRPr="00CD5CB8">
              <w:rPr>
                <w:rFonts w:ascii="仿宋" w:eastAsia="仿宋" w:hAnsi="仿宋" w:cs="宋体" w:hint="eastAsia"/>
                <w:color w:val="000000" w:themeColor="text1"/>
                <w:sz w:val="24"/>
                <w:szCs w:val="24"/>
              </w:rPr>
              <w:t>.0)</w:t>
            </w:r>
          </w:p>
        </w:tc>
        <w:tc>
          <w:tcPr>
            <w:tcW w:w="7693" w:type="dxa"/>
            <w:tcBorders>
              <w:top w:val="nil"/>
              <w:left w:val="single" w:sz="4" w:space="0" w:color="auto"/>
              <w:bottom w:val="single" w:sz="4" w:space="0" w:color="auto"/>
              <w:right w:val="single" w:sz="4" w:space="0" w:color="auto"/>
            </w:tcBorders>
            <w:vAlign w:val="center"/>
          </w:tcPr>
          <w:p w:rsidR="006C0EDE" w:rsidRPr="00CD5CB8" w:rsidRDefault="00165C20">
            <w:pPr>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按要求供应商在惠州市内提供自有或租赁的固定场所作为服务场所并为本项目派出人员提供服务为优，供应商可以委托满足采购人服务需求的其他方公司作为服务场所，并由被委托的其他方公司为本项目派出人员提供服务为良，供应商承诺中标后按上述要求设置服务场所并提供相关服务为一般，无服务机构响应服务需求不得分。</w:t>
            </w:r>
          </w:p>
          <w:p w:rsidR="006C0EDE" w:rsidRPr="00CD5CB8" w:rsidRDefault="00165C20">
            <w:pPr>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 xml:space="preserve">    优：</w:t>
            </w:r>
            <w:r w:rsidR="0050670C" w:rsidRPr="00CD5CB8">
              <w:rPr>
                <w:rFonts w:ascii="仿宋" w:eastAsia="仿宋" w:hAnsi="仿宋" w:cs="宋体"/>
                <w:color w:val="000000" w:themeColor="text1"/>
                <w:sz w:val="24"/>
                <w:szCs w:val="24"/>
              </w:rPr>
              <w:t>7</w:t>
            </w:r>
            <w:r w:rsidRPr="00CD5CB8">
              <w:rPr>
                <w:rFonts w:ascii="仿宋" w:eastAsia="仿宋" w:hAnsi="仿宋" w:cs="宋体" w:hint="eastAsia"/>
                <w:color w:val="000000" w:themeColor="text1"/>
                <w:sz w:val="24"/>
                <w:szCs w:val="24"/>
              </w:rPr>
              <w:t>.0；良：</w:t>
            </w:r>
            <w:r w:rsidR="0050670C" w:rsidRPr="00CD5CB8">
              <w:rPr>
                <w:rFonts w:ascii="仿宋" w:eastAsia="仿宋" w:hAnsi="仿宋" w:cs="宋体"/>
                <w:color w:val="000000" w:themeColor="text1"/>
                <w:sz w:val="24"/>
                <w:szCs w:val="24"/>
              </w:rPr>
              <w:t>4</w:t>
            </w:r>
            <w:r w:rsidRPr="00CD5CB8">
              <w:rPr>
                <w:rFonts w:ascii="仿宋" w:eastAsia="仿宋" w:hAnsi="仿宋" w:cs="宋体" w:hint="eastAsia"/>
                <w:color w:val="000000" w:themeColor="text1"/>
                <w:sz w:val="24"/>
                <w:szCs w:val="24"/>
              </w:rPr>
              <w:t>.0；一般：</w:t>
            </w:r>
            <w:r w:rsidR="0050670C" w:rsidRPr="00CD5CB8">
              <w:rPr>
                <w:rFonts w:ascii="仿宋" w:eastAsia="仿宋" w:hAnsi="仿宋" w:cs="宋体"/>
                <w:color w:val="000000" w:themeColor="text1"/>
                <w:sz w:val="24"/>
                <w:szCs w:val="24"/>
              </w:rPr>
              <w:t>1</w:t>
            </w:r>
            <w:r w:rsidRPr="00CD5CB8">
              <w:rPr>
                <w:rFonts w:ascii="仿宋" w:eastAsia="仿宋" w:hAnsi="仿宋" w:cs="宋体" w:hint="eastAsia"/>
                <w:color w:val="000000" w:themeColor="text1"/>
                <w:sz w:val="24"/>
                <w:szCs w:val="24"/>
              </w:rPr>
              <w:t>.0；无服务机构：0.0</w:t>
            </w:r>
          </w:p>
          <w:p w:rsidR="006C0EDE" w:rsidRPr="00CD5CB8" w:rsidRDefault="00165C20">
            <w:pPr>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投标文件响应采购人要求服务场所的需求并提供有效的服务场所所需证明材料和投标人为本项目拟派出人员购买的本单位社保记录（其中，最近一次购买的社保记录日期没有超过开标当日半年以上）复印件才得分】</w:t>
            </w:r>
          </w:p>
        </w:tc>
        <w:tc>
          <w:tcPr>
            <w:tcW w:w="684" w:type="dxa"/>
            <w:tcBorders>
              <w:top w:val="nil"/>
              <w:left w:val="single" w:sz="4" w:space="0" w:color="auto"/>
              <w:bottom w:val="single" w:sz="4" w:space="0" w:color="auto"/>
              <w:right w:val="single" w:sz="4" w:space="0" w:color="auto"/>
            </w:tcBorders>
            <w:vAlign w:val="center"/>
          </w:tcPr>
          <w:p w:rsidR="006C0EDE" w:rsidRPr="00CD5CB8" w:rsidRDefault="0050670C">
            <w:pPr>
              <w:jc w:val="center"/>
              <w:rPr>
                <w:rFonts w:ascii="仿宋" w:eastAsia="仿宋" w:hAnsi="仿宋" w:cs="宋体"/>
                <w:color w:val="000000" w:themeColor="text1"/>
                <w:sz w:val="24"/>
                <w:szCs w:val="24"/>
              </w:rPr>
            </w:pPr>
            <w:r w:rsidRPr="00CD5CB8">
              <w:rPr>
                <w:rFonts w:ascii="仿宋" w:eastAsia="仿宋" w:hAnsi="仿宋" w:cs="宋体"/>
                <w:color w:val="000000" w:themeColor="text1"/>
                <w:sz w:val="24"/>
                <w:szCs w:val="24"/>
              </w:rPr>
              <w:t>7</w:t>
            </w:r>
          </w:p>
        </w:tc>
      </w:tr>
      <w:tr w:rsidR="006C0EDE" w:rsidRPr="00CD5CB8" w:rsidTr="00AB3D54">
        <w:trPr>
          <w:trHeight w:val="392"/>
          <w:jc w:val="center"/>
        </w:trPr>
        <w:tc>
          <w:tcPr>
            <w:tcW w:w="1344" w:type="dxa"/>
            <w:tcBorders>
              <w:top w:val="single" w:sz="4" w:space="0" w:color="auto"/>
              <w:left w:val="single" w:sz="4" w:space="0" w:color="auto"/>
              <w:bottom w:val="single" w:sz="4" w:space="0" w:color="auto"/>
              <w:right w:val="single" w:sz="4" w:space="0" w:color="auto"/>
            </w:tcBorders>
            <w:vAlign w:val="center"/>
          </w:tcPr>
          <w:p w:rsidR="006C0EDE" w:rsidRPr="00CD5CB8" w:rsidRDefault="00165C20">
            <w:pPr>
              <w:jc w:val="center"/>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合计</w:t>
            </w:r>
          </w:p>
        </w:tc>
        <w:tc>
          <w:tcPr>
            <w:tcW w:w="7693" w:type="dxa"/>
            <w:tcBorders>
              <w:top w:val="single" w:sz="4" w:space="0" w:color="auto"/>
              <w:left w:val="single" w:sz="4" w:space="0" w:color="auto"/>
              <w:bottom w:val="single" w:sz="4" w:space="0" w:color="auto"/>
              <w:right w:val="single" w:sz="4" w:space="0" w:color="auto"/>
            </w:tcBorders>
            <w:vAlign w:val="center"/>
          </w:tcPr>
          <w:p w:rsidR="006C0EDE" w:rsidRPr="00CD5CB8" w:rsidRDefault="006C0EDE">
            <w:pPr>
              <w:rPr>
                <w:rFonts w:ascii="仿宋" w:eastAsia="仿宋" w:hAnsi="仿宋" w:cs="宋体"/>
                <w:color w:val="000000" w:themeColor="text1"/>
                <w:sz w:val="24"/>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6C0EDE" w:rsidRPr="00CD5CB8" w:rsidRDefault="00165C20" w:rsidP="00AB3D54">
            <w:pPr>
              <w:jc w:val="center"/>
              <w:rPr>
                <w:rFonts w:ascii="仿宋" w:eastAsia="仿宋" w:hAnsi="仿宋" w:cs="宋体"/>
                <w:color w:val="000000" w:themeColor="text1"/>
                <w:sz w:val="24"/>
                <w:szCs w:val="24"/>
              </w:rPr>
            </w:pPr>
            <w:r w:rsidRPr="00CD5CB8">
              <w:rPr>
                <w:rFonts w:ascii="仿宋" w:eastAsia="仿宋" w:hAnsi="仿宋" w:cs="宋体" w:hint="eastAsia"/>
                <w:color w:val="000000" w:themeColor="text1"/>
                <w:sz w:val="24"/>
                <w:szCs w:val="24"/>
              </w:rPr>
              <w:t>3</w:t>
            </w:r>
            <w:r w:rsidR="00AB3D54">
              <w:rPr>
                <w:rFonts w:ascii="仿宋" w:eastAsia="仿宋" w:hAnsi="仿宋" w:cs="宋体"/>
                <w:color w:val="000000" w:themeColor="text1"/>
                <w:sz w:val="24"/>
                <w:szCs w:val="24"/>
              </w:rPr>
              <w:t>5</w:t>
            </w:r>
          </w:p>
        </w:tc>
      </w:tr>
    </w:tbl>
    <w:p w:rsidR="006C0EDE" w:rsidRPr="00CD5CB8" w:rsidRDefault="006C0EDE" w:rsidP="00AB3D54">
      <w:pPr>
        <w:adjustRightInd w:val="0"/>
        <w:snapToGrid w:val="0"/>
        <w:spacing w:line="560" w:lineRule="exact"/>
        <w:jc w:val="left"/>
        <w:rPr>
          <w:rFonts w:ascii="黑体" w:eastAsia="黑体" w:hAnsi="宋体"/>
          <w:color w:val="000000" w:themeColor="text1"/>
          <w:kern w:val="0"/>
          <w:sz w:val="32"/>
          <w:szCs w:val="32"/>
        </w:rPr>
      </w:pPr>
    </w:p>
    <w:sectPr w:rsidR="006C0EDE" w:rsidRPr="00CD5CB8" w:rsidSect="00AA3886">
      <w:headerReference w:type="default" r:id="rId10"/>
      <w:footerReference w:type="default" r:id="rId11"/>
      <w:headerReference w:type="first" r:id="rId12"/>
      <w:pgSz w:w="11906" w:h="16838"/>
      <w:pgMar w:top="1440" w:right="1797" w:bottom="1134"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DE7" w:rsidRDefault="00705DE7">
      <w:r>
        <w:separator/>
      </w:r>
    </w:p>
  </w:endnote>
  <w:endnote w:type="continuationSeparator" w:id="1">
    <w:p w:rsidR="00705DE7" w:rsidRDefault="00705D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EDE" w:rsidRDefault="00165C20">
    <w:pPr>
      <w:pStyle w:val="a9"/>
      <w:jc w:val="center"/>
    </w:pPr>
    <w:r>
      <w:rPr>
        <w:rFonts w:ascii="宋体" w:hAnsi="宋体" w:hint="eastAsia"/>
        <w:sz w:val="21"/>
        <w:szCs w:val="21"/>
      </w:rPr>
      <w:t>-</w:t>
    </w:r>
    <w:r w:rsidR="00A133D1">
      <w:rPr>
        <w:rFonts w:ascii="宋体" w:hAnsi="宋体"/>
        <w:sz w:val="21"/>
        <w:szCs w:val="21"/>
      </w:rPr>
      <w:fldChar w:fldCharType="begin"/>
    </w:r>
    <w:r>
      <w:rPr>
        <w:rFonts w:ascii="宋体" w:hAnsi="宋体"/>
        <w:sz w:val="21"/>
        <w:szCs w:val="21"/>
      </w:rPr>
      <w:instrText xml:space="preserve"> PAGE   \* MERGEFORMAT </w:instrText>
    </w:r>
    <w:r w:rsidR="00A133D1">
      <w:rPr>
        <w:rFonts w:ascii="宋体" w:hAnsi="宋体"/>
        <w:sz w:val="21"/>
        <w:szCs w:val="21"/>
      </w:rPr>
      <w:fldChar w:fldCharType="separate"/>
    </w:r>
    <w:r w:rsidR="00493E32" w:rsidRPr="00493E32">
      <w:rPr>
        <w:rFonts w:ascii="宋体" w:hAnsi="宋体"/>
        <w:noProof/>
        <w:sz w:val="21"/>
        <w:szCs w:val="21"/>
        <w:lang w:val="zh-CN"/>
      </w:rPr>
      <w:t>2</w:t>
    </w:r>
    <w:r w:rsidR="00A133D1">
      <w:rPr>
        <w:rFonts w:ascii="宋体" w:hAnsi="宋体"/>
        <w:sz w:val="21"/>
        <w:szCs w:val="21"/>
      </w:rPr>
      <w:fldChar w:fldCharType="end"/>
    </w:r>
    <w:r>
      <w:rPr>
        <w:rFonts w:ascii="宋体" w:hAnsi="宋体" w:hint="eastAsia"/>
        <w:sz w:val="21"/>
        <w:szCs w:val="21"/>
      </w:rPr>
      <w:t>-</w:t>
    </w:r>
  </w:p>
  <w:p w:rsidR="006C0EDE" w:rsidRDefault="006C0ED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DE7" w:rsidRDefault="00705DE7">
      <w:r>
        <w:separator/>
      </w:r>
    </w:p>
  </w:footnote>
  <w:footnote w:type="continuationSeparator" w:id="1">
    <w:p w:rsidR="00705DE7" w:rsidRDefault="00705D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EDE" w:rsidRPr="00854155" w:rsidRDefault="00854155" w:rsidP="00854155">
    <w:pPr>
      <w:adjustRightInd w:val="0"/>
      <w:snapToGrid w:val="0"/>
      <w:spacing w:line="360" w:lineRule="auto"/>
      <w:rPr>
        <w:rFonts w:ascii="仿宋_GB2312" w:eastAsia="仿宋_GB2312" w:hAnsi="宋体"/>
        <w:bCs/>
        <w:sz w:val="18"/>
        <w:szCs w:val="18"/>
        <w:u w:val="single"/>
      </w:rPr>
    </w:pPr>
    <w:r w:rsidRPr="00854155">
      <w:rPr>
        <w:rFonts w:ascii="仿宋_GB2312" w:eastAsia="仿宋_GB2312" w:hAnsi="宋体" w:hint="eastAsia"/>
        <w:bCs/>
        <w:sz w:val="18"/>
        <w:szCs w:val="18"/>
        <w:u w:val="single"/>
      </w:rPr>
      <w:t>国家税务总局惠州市税务局政务云涉税共管共治平台运维服务项目</w:t>
    </w:r>
    <w:r w:rsidR="00F70903">
      <w:rPr>
        <w:rFonts w:ascii="宋体" w:hAnsi="宋体" w:hint="eastAsia"/>
        <w:szCs w:val="21"/>
        <w:u w:val="single"/>
        <w:lang w:val="zh-CN"/>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EDE" w:rsidRPr="00854155" w:rsidRDefault="00854155" w:rsidP="00854155">
    <w:pPr>
      <w:pStyle w:val="aa"/>
      <w:jc w:val="both"/>
      <w:rPr>
        <w:rFonts w:ascii="仿宋_GB2312" w:eastAsia="仿宋_GB2312" w:hAnsi="宋体"/>
        <w:bCs/>
      </w:rPr>
    </w:pPr>
    <w:r w:rsidRPr="00854155">
      <w:rPr>
        <w:rFonts w:ascii="仿宋_GB2312" w:eastAsia="仿宋_GB2312" w:hAnsi="宋体" w:hint="eastAsia"/>
        <w:bCs/>
      </w:rPr>
      <w:t>国家税务总局惠州市税务局政务云涉税共管共治平台运维服务项目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53F15"/>
    <w:multiLevelType w:val="hybridMultilevel"/>
    <w:tmpl w:val="4BC4069A"/>
    <w:lvl w:ilvl="0" w:tplc="33EC67CA">
      <w:start w:val="1"/>
      <w:numFmt w:val="decimal"/>
      <w:suff w:val="space"/>
      <w:lvlText w:val="4.%1"/>
      <w:lvlJc w:val="right"/>
      <w:pPr>
        <w:ind w:left="988" w:hanging="420"/>
      </w:pPr>
      <w:rPr>
        <w:rFonts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nsid w:val="3A340B3C"/>
    <w:multiLevelType w:val="hybridMultilevel"/>
    <w:tmpl w:val="87A8C112"/>
    <w:lvl w:ilvl="0" w:tplc="C3040484">
      <w:start w:val="1"/>
      <w:numFmt w:val="japaneseCounting"/>
      <w:lvlText w:val="%1、"/>
      <w:lvlJc w:val="left"/>
      <w:pPr>
        <w:ind w:left="1200" w:hanging="63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
    <w:nsid w:val="78924F58"/>
    <w:multiLevelType w:val="hybridMultilevel"/>
    <w:tmpl w:val="87A8C112"/>
    <w:lvl w:ilvl="0" w:tplc="C3040484">
      <w:start w:val="1"/>
      <w:numFmt w:val="japaneseCounting"/>
      <w:lvlText w:val="%1、"/>
      <w:lvlJc w:val="left"/>
      <w:pPr>
        <w:ind w:left="1200" w:hanging="63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167A"/>
    <w:rsid w:val="00000697"/>
    <w:rsid w:val="0000617A"/>
    <w:rsid w:val="00016AB3"/>
    <w:rsid w:val="00016D8C"/>
    <w:rsid w:val="00021025"/>
    <w:rsid w:val="00021BAB"/>
    <w:rsid w:val="00032B19"/>
    <w:rsid w:val="000412D2"/>
    <w:rsid w:val="00044967"/>
    <w:rsid w:val="00050682"/>
    <w:rsid w:val="000513E5"/>
    <w:rsid w:val="00051FD8"/>
    <w:rsid w:val="00053410"/>
    <w:rsid w:val="0006492C"/>
    <w:rsid w:val="000703C7"/>
    <w:rsid w:val="000845D9"/>
    <w:rsid w:val="00086F0A"/>
    <w:rsid w:val="0008702D"/>
    <w:rsid w:val="00087E32"/>
    <w:rsid w:val="000A1FE2"/>
    <w:rsid w:val="000A3409"/>
    <w:rsid w:val="000A4AAA"/>
    <w:rsid w:val="000A58E3"/>
    <w:rsid w:val="000A793F"/>
    <w:rsid w:val="000B4521"/>
    <w:rsid w:val="000B4D58"/>
    <w:rsid w:val="000B6FDB"/>
    <w:rsid w:val="000C3530"/>
    <w:rsid w:val="000D15BA"/>
    <w:rsid w:val="000D3349"/>
    <w:rsid w:val="000D3F42"/>
    <w:rsid w:val="000E6B98"/>
    <w:rsid w:val="000E73DE"/>
    <w:rsid w:val="000F04A1"/>
    <w:rsid w:val="000F157B"/>
    <w:rsid w:val="000F229A"/>
    <w:rsid w:val="000F5614"/>
    <w:rsid w:val="00100EC6"/>
    <w:rsid w:val="00103461"/>
    <w:rsid w:val="00104683"/>
    <w:rsid w:val="00105179"/>
    <w:rsid w:val="00106892"/>
    <w:rsid w:val="00114A2F"/>
    <w:rsid w:val="00115A2F"/>
    <w:rsid w:val="00117B82"/>
    <w:rsid w:val="00125C62"/>
    <w:rsid w:val="00131920"/>
    <w:rsid w:val="0014197A"/>
    <w:rsid w:val="00142C69"/>
    <w:rsid w:val="00150C92"/>
    <w:rsid w:val="00156145"/>
    <w:rsid w:val="001568AE"/>
    <w:rsid w:val="00162E1C"/>
    <w:rsid w:val="00164B93"/>
    <w:rsid w:val="00165C20"/>
    <w:rsid w:val="00174E09"/>
    <w:rsid w:val="00175776"/>
    <w:rsid w:val="0018076A"/>
    <w:rsid w:val="00180A9A"/>
    <w:rsid w:val="00180FB0"/>
    <w:rsid w:val="001828CC"/>
    <w:rsid w:val="00185383"/>
    <w:rsid w:val="001909E0"/>
    <w:rsid w:val="00193FAA"/>
    <w:rsid w:val="00195B72"/>
    <w:rsid w:val="00196447"/>
    <w:rsid w:val="001A075C"/>
    <w:rsid w:val="001A29D6"/>
    <w:rsid w:val="001A6226"/>
    <w:rsid w:val="001A7793"/>
    <w:rsid w:val="001B0107"/>
    <w:rsid w:val="001B08AD"/>
    <w:rsid w:val="001B149A"/>
    <w:rsid w:val="001B1B26"/>
    <w:rsid w:val="001B328B"/>
    <w:rsid w:val="001C09F8"/>
    <w:rsid w:val="001C2054"/>
    <w:rsid w:val="001C2F5C"/>
    <w:rsid w:val="001C50F6"/>
    <w:rsid w:val="001D0A04"/>
    <w:rsid w:val="001E1D1C"/>
    <w:rsid w:val="001E4225"/>
    <w:rsid w:val="001E472F"/>
    <w:rsid w:val="001E4CCE"/>
    <w:rsid w:val="001E788F"/>
    <w:rsid w:val="00201B37"/>
    <w:rsid w:val="00201E12"/>
    <w:rsid w:val="002045F8"/>
    <w:rsid w:val="00214DEF"/>
    <w:rsid w:val="00215202"/>
    <w:rsid w:val="0021716B"/>
    <w:rsid w:val="00222C51"/>
    <w:rsid w:val="00223662"/>
    <w:rsid w:val="0022452D"/>
    <w:rsid w:val="002253E6"/>
    <w:rsid w:val="00225E75"/>
    <w:rsid w:val="002276B1"/>
    <w:rsid w:val="00235406"/>
    <w:rsid w:val="00242517"/>
    <w:rsid w:val="00243F21"/>
    <w:rsid w:val="00244038"/>
    <w:rsid w:val="0024499B"/>
    <w:rsid w:val="00245FC3"/>
    <w:rsid w:val="0024672C"/>
    <w:rsid w:val="00252464"/>
    <w:rsid w:val="0025421A"/>
    <w:rsid w:val="00254696"/>
    <w:rsid w:val="00257383"/>
    <w:rsid w:val="00271AAB"/>
    <w:rsid w:val="00273F9A"/>
    <w:rsid w:val="00280EC2"/>
    <w:rsid w:val="002848BB"/>
    <w:rsid w:val="00286C1A"/>
    <w:rsid w:val="00291A3F"/>
    <w:rsid w:val="00293747"/>
    <w:rsid w:val="00293CE4"/>
    <w:rsid w:val="00293E6E"/>
    <w:rsid w:val="00296F8D"/>
    <w:rsid w:val="002975DC"/>
    <w:rsid w:val="002A4742"/>
    <w:rsid w:val="002A6B5B"/>
    <w:rsid w:val="002B14D6"/>
    <w:rsid w:val="002B18D2"/>
    <w:rsid w:val="002B26A4"/>
    <w:rsid w:val="002B7F2A"/>
    <w:rsid w:val="002C03B9"/>
    <w:rsid w:val="002C21A6"/>
    <w:rsid w:val="002C3258"/>
    <w:rsid w:val="002C3DDD"/>
    <w:rsid w:val="002C4999"/>
    <w:rsid w:val="002D12B3"/>
    <w:rsid w:val="002D2A10"/>
    <w:rsid w:val="002D5B75"/>
    <w:rsid w:val="002D6464"/>
    <w:rsid w:val="002E3491"/>
    <w:rsid w:val="002E53F3"/>
    <w:rsid w:val="002F33A7"/>
    <w:rsid w:val="002F5DCB"/>
    <w:rsid w:val="002F6B11"/>
    <w:rsid w:val="002F6C64"/>
    <w:rsid w:val="00300F27"/>
    <w:rsid w:val="0030264A"/>
    <w:rsid w:val="00303356"/>
    <w:rsid w:val="0030420E"/>
    <w:rsid w:val="00305C32"/>
    <w:rsid w:val="00313D0B"/>
    <w:rsid w:val="003170E3"/>
    <w:rsid w:val="0031760E"/>
    <w:rsid w:val="0032541C"/>
    <w:rsid w:val="003255EB"/>
    <w:rsid w:val="00335543"/>
    <w:rsid w:val="00340EF0"/>
    <w:rsid w:val="0034482A"/>
    <w:rsid w:val="00352107"/>
    <w:rsid w:val="00361C29"/>
    <w:rsid w:val="003657F3"/>
    <w:rsid w:val="003661F9"/>
    <w:rsid w:val="003705D2"/>
    <w:rsid w:val="003728A3"/>
    <w:rsid w:val="00373A56"/>
    <w:rsid w:val="00374048"/>
    <w:rsid w:val="0038088F"/>
    <w:rsid w:val="003845C8"/>
    <w:rsid w:val="003864AB"/>
    <w:rsid w:val="00387967"/>
    <w:rsid w:val="00387A05"/>
    <w:rsid w:val="003A0C3A"/>
    <w:rsid w:val="003A2491"/>
    <w:rsid w:val="003A37C9"/>
    <w:rsid w:val="003B3C6D"/>
    <w:rsid w:val="003B5080"/>
    <w:rsid w:val="003B56E0"/>
    <w:rsid w:val="003B5EE9"/>
    <w:rsid w:val="003B6969"/>
    <w:rsid w:val="003B69A3"/>
    <w:rsid w:val="003C1875"/>
    <w:rsid w:val="003C2F87"/>
    <w:rsid w:val="003C602D"/>
    <w:rsid w:val="003C6ED7"/>
    <w:rsid w:val="003D07AE"/>
    <w:rsid w:val="003D3E90"/>
    <w:rsid w:val="003D7940"/>
    <w:rsid w:val="003E7B35"/>
    <w:rsid w:val="003F0088"/>
    <w:rsid w:val="003F3F60"/>
    <w:rsid w:val="003F4CC6"/>
    <w:rsid w:val="003F611D"/>
    <w:rsid w:val="003F67A9"/>
    <w:rsid w:val="00405341"/>
    <w:rsid w:val="004072F4"/>
    <w:rsid w:val="00413FC6"/>
    <w:rsid w:val="004165DF"/>
    <w:rsid w:val="004170F0"/>
    <w:rsid w:val="00417791"/>
    <w:rsid w:val="00417FF4"/>
    <w:rsid w:val="00426F03"/>
    <w:rsid w:val="00432DBB"/>
    <w:rsid w:val="00440F92"/>
    <w:rsid w:val="004429C3"/>
    <w:rsid w:val="00455776"/>
    <w:rsid w:val="00465844"/>
    <w:rsid w:val="00465A9B"/>
    <w:rsid w:val="004672AD"/>
    <w:rsid w:val="004708FE"/>
    <w:rsid w:val="00471BB9"/>
    <w:rsid w:val="00476E7C"/>
    <w:rsid w:val="00482A78"/>
    <w:rsid w:val="00482B69"/>
    <w:rsid w:val="00485346"/>
    <w:rsid w:val="00493E32"/>
    <w:rsid w:val="004959F7"/>
    <w:rsid w:val="004A4386"/>
    <w:rsid w:val="004A62DC"/>
    <w:rsid w:val="004A6C44"/>
    <w:rsid w:val="004B116A"/>
    <w:rsid w:val="004B229D"/>
    <w:rsid w:val="004B40CC"/>
    <w:rsid w:val="004C02F5"/>
    <w:rsid w:val="004C3805"/>
    <w:rsid w:val="004D47BC"/>
    <w:rsid w:val="004D670C"/>
    <w:rsid w:val="004E53C3"/>
    <w:rsid w:val="004F0B3E"/>
    <w:rsid w:val="004F4B9A"/>
    <w:rsid w:val="005053DD"/>
    <w:rsid w:val="0050670C"/>
    <w:rsid w:val="00506FDD"/>
    <w:rsid w:val="00514110"/>
    <w:rsid w:val="005172C4"/>
    <w:rsid w:val="005176B6"/>
    <w:rsid w:val="00526511"/>
    <w:rsid w:val="0052733E"/>
    <w:rsid w:val="0053155B"/>
    <w:rsid w:val="00531E54"/>
    <w:rsid w:val="005323BD"/>
    <w:rsid w:val="00535FAB"/>
    <w:rsid w:val="00540338"/>
    <w:rsid w:val="005424F1"/>
    <w:rsid w:val="005429C2"/>
    <w:rsid w:val="00544B3D"/>
    <w:rsid w:val="00544D3D"/>
    <w:rsid w:val="0055361D"/>
    <w:rsid w:val="0055596C"/>
    <w:rsid w:val="005563E7"/>
    <w:rsid w:val="00557134"/>
    <w:rsid w:val="00565EBB"/>
    <w:rsid w:val="00573E60"/>
    <w:rsid w:val="0057738E"/>
    <w:rsid w:val="005878F8"/>
    <w:rsid w:val="00587974"/>
    <w:rsid w:val="00594356"/>
    <w:rsid w:val="0059438C"/>
    <w:rsid w:val="005A4247"/>
    <w:rsid w:val="005A777C"/>
    <w:rsid w:val="005B4E7A"/>
    <w:rsid w:val="005D1482"/>
    <w:rsid w:val="005D2D5B"/>
    <w:rsid w:val="005D773C"/>
    <w:rsid w:val="005E2115"/>
    <w:rsid w:val="005E2FEA"/>
    <w:rsid w:val="005E31B6"/>
    <w:rsid w:val="005E4FA7"/>
    <w:rsid w:val="005E708C"/>
    <w:rsid w:val="005F0C2C"/>
    <w:rsid w:val="005F0D27"/>
    <w:rsid w:val="005F235C"/>
    <w:rsid w:val="005F2E3B"/>
    <w:rsid w:val="005F3957"/>
    <w:rsid w:val="005F625A"/>
    <w:rsid w:val="00601CAD"/>
    <w:rsid w:val="00610EC6"/>
    <w:rsid w:val="006142B6"/>
    <w:rsid w:val="00616CC8"/>
    <w:rsid w:val="006279F7"/>
    <w:rsid w:val="006307A8"/>
    <w:rsid w:val="006330D4"/>
    <w:rsid w:val="006339BA"/>
    <w:rsid w:val="00653BFF"/>
    <w:rsid w:val="00657116"/>
    <w:rsid w:val="00657C73"/>
    <w:rsid w:val="00660EE9"/>
    <w:rsid w:val="00661DD3"/>
    <w:rsid w:val="00666D48"/>
    <w:rsid w:val="0067108C"/>
    <w:rsid w:val="006723BA"/>
    <w:rsid w:val="00675CF1"/>
    <w:rsid w:val="0067731A"/>
    <w:rsid w:val="006776A3"/>
    <w:rsid w:val="00677F35"/>
    <w:rsid w:val="00691A9F"/>
    <w:rsid w:val="00692822"/>
    <w:rsid w:val="00696FA3"/>
    <w:rsid w:val="00697D21"/>
    <w:rsid w:val="00697D62"/>
    <w:rsid w:val="006A005D"/>
    <w:rsid w:val="006A21DD"/>
    <w:rsid w:val="006A696E"/>
    <w:rsid w:val="006B167A"/>
    <w:rsid w:val="006B1A9A"/>
    <w:rsid w:val="006B2E29"/>
    <w:rsid w:val="006B72E6"/>
    <w:rsid w:val="006C0EDE"/>
    <w:rsid w:val="006D6B60"/>
    <w:rsid w:val="006D767B"/>
    <w:rsid w:val="006E50E1"/>
    <w:rsid w:val="006F62D3"/>
    <w:rsid w:val="00701D6E"/>
    <w:rsid w:val="00702031"/>
    <w:rsid w:val="00702C42"/>
    <w:rsid w:val="00702D73"/>
    <w:rsid w:val="00705DE7"/>
    <w:rsid w:val="00706397"/>
    <w:rsid w:val="00721D72"/>
    <w:rsid w:val="00722562"/>
    <w:rsid w:val="00722A88"/>
    <w:rsid w:val="00723F83"/>
    <w:rsid w:val="007248CE"/>
    <w:rsid w:val="0072509D"/>
    <w:rsid w:val="00742B79"/>
    <w:rsid w:val="00743C74"/>
    <w:rsid w:val="0075577C"/>
    <w:rsid w:val="00756FB9"/>
    <w:rsid w:val="007572C0"/>
    <w:rsid w:val="00775DB7"/>
    <w:rsid w:val="0078238D"/>
    <w:rsid w:val="007833D8"/>
    <w:rsid w:val="007A06BD"/>
    <w:rsid w:val="007A42E6"/>
    <w:rsid w:val="007A4E4F"/>
    <w:rsid w:val="007B02CD"/>
    <w:rsid w:val="007B0F37"/>
    <w:rsid w:val="007B422B"/>
    <w:rsid w:val="007B50D6"/>
    <w:rsid w:val="007B7805"/>
    <w:rsid w:val="007C2823"/>
    <w:rsid w:val="007D0C62"/>
    <w:rsid w:val="007D2C0E"/>
    <w:rsid w:val="007D353D"/>
    <w:rsid w:val="007D60EE"/>
    <w:rsid w:val="007D6630"/>
    <w:rsid w:val="007E0B36"/>
    <w:rsid w:val="007F0B4D"/>
    <w:rsid w:val="007F165F"/>
    <w:rsid w:val="007F4F65"/>
    <w:rsid w:val="00803CB8"/>
    <w:rsid w:val="00812AB9"/>
    <w:rsid w:val="00813489"/>
    <w:rsid w:val="00823921"/>
    <w:rsid w:val="008251B3"/>
    <w:rsid w:val="008322DF"/>
    <w:rsid w:val="00832C62"/>
    <w:rsid w:val="0083449F"/>
    <w:rsid w:val="00836F87"/>
    <w:rsid w:val="00837AF1"/>
    <w:rsid w:val="00847DA4"/>
    <w:rsid w:val="00854155"/>
    <w:rsid w:val="00854B6D"/>
    <w:rsid w:val="00857C89"/>
    <w:rsid w:val="00862F38"/>
    <w:rsid w:val="008646C3"/>
    <w:rsid w:val="00872CC1"/>
    <w:rsid w:val="00875E7C"/>
    <w:rsid w:val="008770CB"/>
    <w:rsid w:val="008803CD"/>
    <w:rsid w:val="00884941"/>
    <w:rsid w:val="0088714D"/>
    <w:rsid w:val="0089462C"/>
    <w:rsid w:val="00895D28"/>
    <w:rsid w:val="00897AE2"/>
    <w:rsid w:val="008A46CF"/>
    <w:rsid w:val="008A554C"/>
    <w:rsid w:val="008B47D4"/>
    <w:rsid w:val="008C7D5D"/>
    <w:rsid w:val="008D0BD4"/>
    <w:rsid w:val="008D4953"/>
    <w:rsid w:val="008D6A0C"/>
    <w:rsid w:val="008D6B15"/>
    <w:rsid w:val="008E0E86"/>
    <w:rsid w:val="008F6919"/>
    <w:rsid w:val="008F6C4F"/>
    <w:rsid w:val="008F711A"/>
    <w:rsid w:val="0090084F"/>
    <w:rsid w:val="009072B0"/>
    <w:rsid w:val="00907B7D"/>
    <w:rsid w:val="0091019D"/>
    <w:rsid w:val="00916CB8"/>
    <w:rsid w:val="0093075B"/>
    <w:rsid w:val="00931700"/>
    <w:rsid w:val="00933552"/>
    <w:rsid w:val="00937BE8"/>
    <w:rsid w:val="009410DC"/>
    <w:rsid w:val="00946EC7"/>
    <w:rsid w:val="009471AE"/>
    <w:rsid w:val="00950BB4"/>
    <w:rsid w:val="00954336"/>
    <w:rsid w:val="00954C4E"/>
    <w:rsid w:val="00961C44"/>
    <w:rsid w:val="00964279"/>
    <w:rsid w:val="009661B8"/>
    <w:rsid w:val="00967219"/>
    <w:rsid w:val="0097303A"/>
    <w:rsid w:val="00977A1D"/>
    <w:rsid w:val="009828D1"/>
    <w:rsid w:val="00982FAE"/>
    <w:rsid w:val="0099244F"/>
    <w:rsid w:val="009A0932"/>
    <w:rsid w:val="009A0BCF"/>
    <w:rsid w:val="009A4465"/>
    <w:rsid w:val="009A58C9"/>
    <w:rsid w:val="009A639B"/>
    <w:rsid w:val="009C0F60"/>
    <w:rsid w:val="009C1888"/>
    <w:rsid w:val="009C26B1"/>
    <w:rsid w:val="009C6A13"/>
    <w:rsid w:val="009C6ABA"/>
    <w:rsid w:val="009D1843"/>
    <w:rsid w:val="009D40CC"/>
    <w:rsid w:val="009E078F"/>
    <w:rsid w:val="009E45A8"/>
    <w:rsid w:val="009E4CA2"/>
    <w:rsid w:val="009F4EE1"/>
    <w:rsid w:val="009F52BB"/>
    <w:rsid w:val="009F662E"/>
    <w:rsid w:val="00A01991"/>
    <w:rsid w:val="00A03BFB"/>
    <w:rsid w:val="00A04D31"/>
    <w:rsid w:val="00A0669C"/>
    <w:rsid w:val="00A068E6"/>
    <w:rsid w:val="00A133D1"/>
    <w:rsid w:val="00A21F56"/>
    <w:rsid w:val="00A24663"/>
    <w:rsid w:val="00A275FE"/>
    <w:rsid w:val="00A37DC2"/>
    <w:rsid w:val="00A44909"/>
    <w:rsid w:val="00A4598F"/>
    <w:rsid w:val="00A47415"/>
    <w:rsid w:val="00A52081"/>
    <w:rsid w:val="00A55A68"/>
    <w:rsid w:val="00A568C1"/>
    <w:rsid w:val="00A572B7"/>
    <w:rsid w:val="00A60191"/>
    <w:rsid w:val="00A610F4"/>
    <w:rsid w:val="00A615E3"/>
    <w:rsid w:val="00A625F3"/>
    <w:rsid w:val="00A64C60"/>
    <w:rsid w:val="00A81844"/>
    <w:rsid w:val="00A95D72"/>
    <w:rsid w:val="00A96F9B"/>
    <w:rsid w:val="00A9719D"/>
    <w:rsid w:val="00AA3537"/>
    <w:rsid w:val="00AA3886"/>
    <w:rsid w:val="00AA4C46"/>
    <w:rsid w:val="00AA6565"/>
    <w:rsid w:val="00AB3A24"/>
    <w:rsid w:val="00AB3D54"/>
    <w:rsid w:val="00AB73A5"/>
    <w:rsid w:val="00AC1C6B"/>
    <w:rsid w:val="00AC48E9"/>
    <w:rsid w:val="00AC76FD"/>
    <w:rsid w:val="00AD1DC8"/>
    <w:rsid w:val="00AD3C2A"/>
    <w:rsid w:val="00AD79DA"/>
    <w:rsid w:val="00AE1302"/>
    <w:rsid w:val="00AF1182"/>
    <w:rsid w:val="00AF22A9"/>
    <w:rsid w:val="00AF52B5"/>
    <w:rsid w:val="00AF5C61"/>
    <w:rsid w:val="00B01AA4"/>
    <w:rsid w:val="00B028BC"/>
    <w:rsid w:val="00B06B87"/>
    <w:rsid w:val="00B115C4"/>
    <w:rsid w:val="00B12DCF"/>
    <w:rsid w:val="00B17226"/>
    <w:rsid w:val="00B22871"/>
    <w:rsid w:val="00B311BA"/>
    <w:rsid w:val="00B37352"/>
    <w:rsid w:val="00B4235F"/>
    <w:rsid w:val="00B437CC"/>
    <w:rsid w:val="00B446FF"/>
    <w:rsid w:val="00B4495A"/>
    <w:rsid w:val="00B45FA2"/>
    <w:rsid w:val="00B5777E"/>
    <w:rsid w:val="00B615F2"/>
    <w:rsid w:val="00B62A68"/>
    <w:rsid w:val="00B702D9"/>
    <w:rsid w:val="00B715A9"/>
    <w:rsid w:val="00B71CB6"/>
    <w:rsid w:val="00B82D5A"/>
    <w:rsid w:val="00B848D7"/>
    <w:rsid w:val="00B85A3D"/>
    <w:rsid w:val="00B91F55"/>
    <w:rsid w:val="00B9771A"/>
    <w:rsid w:val="00BA4924"/>
    <w:rsid w:val="00BA52C4"/>
    <w:rsid w:val="00BA5B8B"/>
    <w:rsid w:val="00BA67D5"/>
    <w:rsid w:val="00BB077C"/>
    <w:rsid w:val="00BB1951"/>
    <w:rsid w:val="00BB2DAC"/>
    <w:rsid w:val="00BB4AF7"/>
    <w:rsid w:val="00BB5E52"/>
    <w:rsid w:val="00BC1597"/>
    <w:rsid w:val="00BC49B0"/>
    <w:rsid w:val="00BD5350"/>
    <w:rsid w:val="00BD6830"/>
    <w:rsid w:val="00BE7D61"/>
    <w:rsid w:val="00BF607E"/>
    <w:rsid w:val="00BF77D7"/>
    <w:rsid w:val="00C03666"/>
    <w:rsid w:val="00C044E0"/>
    <w:rsid w:val="00C0642B"/>
    <w:rsid w:val="00C120FA"/>
    <w:rsid w:val="00C217E2"/>
    <w:rsid w:val="00C221A8"/>
    <w:rsid w:val="00C2415D"/>
    <w:rsid w:val="00C36B42"/>
    <w:rsid w:val="00C4356B"/>
    <w:rsid w:val="00C55456"/>
    <w:rsid w:val="00C56262"/>
    <w:rsid w:val="00C569F4"/>
    <w:rsid w:val="00C57E53"/>
    <w:rsid w:val="00C6040F"/>
    <w:rsid w:val="00C609DD"/>
    <w:rsid w:val="00C6120B"/>
    <w:rsid w:val="00C62F8D"/>
    <w:rsid w:val="00C6529D"/>
    <w:rsid w:val="00C751F9"/>
    <w:rsid w:val="00C76A66"/>
    <w:rsid w:val="00C77DA5"/>
    <w:rsid w:val="00C8430A"/>
    <w:rsid w:val="00C84996"/>
    <w:rsid w:val="00C92C92"/>
    <w:rsid w:val="00C949B1"/>
    <w:rsid w:val="00C962E0"/>
    <w:rsid w:val="00C979EC"/>
    <w:rsid w:val="00CA0034"/>
    <w:rsid w:val="00CA339F"/>
    <w:rsid w:val="00CB20D8"/>
    <w:rsid w:val="00CB2B57"/>
    <w:rsid w:val="00CB6C31"/>
    <w:rsid w:val="00CC2327"/>
    <w:rsid w:val="00CC3E25"/>
    <w:rsid w:val="00CD30EC"/>
    <w:rsid w:val="00CD4F40"/>
    <w:rsid w:val="00CD5CB8"/>
    <w:rsid w:val="00CE0A2E"/>
    <w:rsid w:val="00CE2330"/>
    <w:rsid w:val="00CE7572"/>
    <w:rsid w:val="00CF0733"/>
    <w:rsid w:val="00CF156E"/>
    <w:rsid w:val="00CF3F4C"/>
    <w:rsid w:val="00CF58EF"/>
    <w:rsid w:val="00D11161"/>
    <w:rsid w:val="00D13DEE"/>
    <w:rsid w:val="00D16B45"/>
    <w:rsid w:val="00D20874"/>
    <w:rsid w:val="00D21FF7"/>
    <w:rsid w:val="00D24411"/>
    <w:rsid w:val="00D24CE0"/>
    <w:rsid w:val="00D3002C"/>
    <w:rsid w:val="00D32B8B"/>
    <w:rsid w:val="00D330D7"/>
    <w:rsid w:val="00D4057B"/>
    <w:rsid w:val="00D407C8"/>
    <w:rsid w:val="00D41F55"/>
    <w:rsid w:val="00D43E10"/>
    <w:rsid w:val="00D44A2F"/>
    <w:rsid w:val="00D564D3"/>
    <w:rsid w:val="00D57589"/>
    <w:rsid w:val="00D575C9"/>
    <w:rsid w:val="00D603FA"/>
    <w:rsid w:val="00D64CF6"/>
    <w:rsid w:val="00D727D9"/>
    <w:rsid w:val="00D74AE9"/>
    <w:rsid w:val="00D752FF"/>
    <w:rsid w:val="00D762AD"/>
    <w:rsid w:val="00D81191"/>
    <w:rsid w:val="00D83E46"/>
    <w:rsid w:val="00D90D8D"/>
    <w:rsid w:val="00D91C7E"/>
    <w:rsid w:val="00D91F62"/>
    <w:rsid w:val="00D95123"/>
    <w:rsid w:val="00D97A26"/>
    <w:rsid w:val="00DC27ED"/>
    <w:rsid w:val="00DC3841"/>
    <w:rsid w:val="00DC3927"/>
    <w:rsid w:val="00DC4114"/>
    <w:rsid w:val="00DC5744"/>
    <w:rsid w:val="00DC71F4"/>
    <w:rsid w:val="00DD1727"/>
    <w:rsid w:val="00DD375B"/>
    <w:rsid w:val="00DD3EFE"/>
    <w:rsid w:val="00DD6E1E"/>
    <w:rsid w:val="00DD7A7C"/>
    <w:rsid w:val="00DE367D"/>
    <w:rsid w:val="00DF1022"/>
    <w:rsid w:val="00DF56AF"/>
    <w:rsid w:val="00E00674"/>
    <w:rsid w:val="00E038EA"/>
    <w:rsid w:val="00E04D30"/>
    <w:rsid w:val="00E137E6"/>
    <w:rsid w:val="00E14435"/>
    <w:rsid w:val="00E27859"/>
    <w:rsid w:val="00E44095"/>
    <w:rsid w:val="00E45861"/>
    <w:rsid w:val="00E575D8"/>
    <w:rsid w:val="00E63EA9"/>
    <w:rsid w:val="00E703A4"/>
    <w:rsid w:val="00E7178F"/>
    <w:rsid w:val="00E7505C"/>
    <w:rsid w:val="00E75F4D"/>
    <w:rsid w:val="00E80317"/>
    <w:rsid w:val="00E82A39"/>
    <w:rsid w:val="00E82D01"/>
    <w:rsid w:val="00E85A98"/>
    <w:rsid w:val="00E9372C"/>
    <w:rsid w:val="00E95253"/>
    <w:rsid w:val="00EA2E32"/>
    <w:rsid w:val="00EA4D70"/>
    <w:rsid w:val="00EA655C"/>
    <w:rsid w:val="00EB02F3"/>
    <w:rsid w:val="00EB1ABF"/>
    <w:rsid w:val="00EB2E26"/>
    <w:rsid w:val="00EB3016"/>
    <w:rsid w:val="00EB40E0"/>
    <w:rsid w:val="00EB5C7A"/>
    <w:rsid w:val="00EC03AE"/>
    <w:rsid w:val="00EC0581"/>
    <w:rsid w:val="00EC1C3A"/>
    <w:rsid w:val="00EC3355"/>
    <w:rsid w:val="00EC74EF"/>
    <w:rsid w:val="00EE248B"/>
    <w:rsid w:val="00EE7595"/>
    <w:rsid w:val="00EF06AA"/>
    <w:rsid w:val="00EF2DBA"/>
    <w:rsid w:val="00EF6AB3"/>
    <w:rsid w:val="00F032E5"/>
    <w:rsid w:val="00F14595"/>
    <w:rsid w:val="00F15435"/>
    <w:rsid w:val="00F173D4"/>
    <w:rsid w:val="00F176CC"/>
    <w:rsid w:val="00F21086"/>
    <w:rsid w:val="00F23ACF"/>
    <w:rsid w:val="00F24588"/>
    <w:rsid w:val="00F31989"/>
    <w:rsid w:val="00F32952"/>
    <w:rsid w:val="00F40D19"/>
    <w:rsid w:val="00F41977"/>
    <w:rsid w:val="00F4271A"/>
    <w:rsid w:val="00F437D1"/>
    <w:rsid w:val="00F478CA"/>
    <w:rsid w:val="00F47AB7"/>
    <w:rsid w:val="00F52445"/>
    <w:rsid w:val="00F53C1C"/>
    <w:rsid w:val="00F56390"/>
    <w:rsid w:val="00F57226"/>
    <w:rsid w:val="00F5725A"/>
    <w:rsid w:val="00F57EDF"/>
    <w:rsid w:val="00F63203"/>
    <w:rsid w:val="00F634F7"/>
    <w:rsid w:val="00F654A7"/>
    <w:rsid w:val="00F70903"/>
    <w:rsid w:val="00F70F74"/>
    <w:rsid w:val="00F81528"/>
    <w:rsid w:val="00F819A6"/>
    <w:rsid w:val="00F825CD"/>
    <w:rsid w:val="00F97109"/>
    <w:rsid w:val="00FA1A57"/>
    <w:rsid w:val="00FA5641"/>
    <w:rsid w:val="00FA7F20"/>
    <w:rsid w:val="00FB01C9"/>
    <w:rsid w:val="00FB4330"/>
    <w:rsid w:val="00FB51FA"/>
    <w:rsid w:val="00FB5E91"/>
    <w:rsid w:val="00FB7572"/>
    <w:rsid w:val="00FC1C89"/>
    <w:rsid w:val="00FC2E67"/>
    <w:rsid w:val="00FC3053"/>
    <w:rsid w:val="00FE2EE1"/>
    <w:rsid w:val="00FE7B62"/>
    <w:rsid w:val="00FF32F2"/>
    <w:rsid w:val="426B6F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uiPriority="0"/>
    <w:lsdException w:name="header" w:semiHidden="0"/>
    <w:lsdException w:name="footer" w:semiHidden="0"/>
    <w:lsdException w:name="caption" w:uiPriority="35" w:qFormat="1"/>
    <w:lsdException w:name="annotation reference" w:uiPriority="0"/>
    <w:lsdException w:name="Title" w:semiHidden="0" w:uiPriority="10" w:unhideWhenUsed="0" w:qFormat="1"/>
    <w:lsdException w:name="Default Paragraph Font" w:uiPriority="1"/>
    <w:lsdException w:name="Body Tex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886"/>
    <w:pPr>
      <w:widowControl w:val="0"/>
      <w:jc w:val="both"/>
    </w:pPr>
    <w:rPr>
      <w:kern w:val="2"/>
      <w:sz w:val="21"/>
      <w:szCs w:val="22"/>
    </w:rPr>
  </w:style>
  <w:style w:type="paragraph" w:styleId="1">
    <w:name w:val="heading 1"/>
    <w:basedOn w:val="a"/>
    <w:next w:val="a"/>
    <w:link w:val="1Char"/>
    <w:uiPriority w:val="9"/>
    <w:qFormat/>
    <w:rsid w:val="00AA38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AA388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semiHidden/>
    <w:unhideWhenUsed/>
    <w:qFormat/>
    <w:rsid w:val="00AA3886"/>
    <w:pPr>
      <w:widowControl/>
      <w:spacing w:after="160" w:line="240" w:lineRule="exact"/>
      <w:jc w:val="left"/>
      <w:outlineLvl w:val="2"/>
    </w:pPr>
    <w:rPr>
      <w:rFonts w:ascii="Verdana" w:hAnsi="Verdana"/>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AA3886"/>
    <w:pPr>
      <w:spacing w:line="360" w:lineRule="auto"/>
      <w:ind w:firstLine="420"/>
    </w:pPr>
    <w:rPr>
      <w:rFonts w:ascii="Times New Roman" w:hAnsi="Times New Roman"/>
      <w:szCs w:val="24"/>
    </w:rPr>
  </w:style>
  <w:style w:type="paragraph" w:styleId="a4">
    <w:name w:val="annotation text"/>
    <w:basedOn w:val="a"/>
    <w:link w:val="Char0"/>
    <w:semiHidden/>
    <w:unhideWhenUsed/>
    <w:rsid w:val="00AA3886"/>
    <w:pPr>
      <w:jc w:val="left"/>
    </w:pPr>
    <w:rPr>
      <w:rFonts w:ascii="Times New Roman" w:hAnsi="Times New Roman"/>
      <w:szCs w:val="24"/>
    </w:rPr>
  </w:style>
  <w:style w:type="paragraph" w:styleId="a5">
    <w:name w:val="Body Text"/>
    <w:basedOn w:val="a"/>
    <w:link w:val="Char1"/>
    <w:uiPriority w:val="99"/>
    <w:unhideWhenUsed/>
    <w:rsid w:val="00AA3886"/>
    <w:pPr>
      <w:spacing w:after="120"/>
    </w:pPr>
    <w:rPr>
      <w:rFonts w:ascii="Tahoma" w:hAnsi="Tahoma"/>
      <w:sz w:val="24"/>
      <w:szCs w:val="24"/>
    </w:rPr>
  </w:style>
  <w:style w:type="paragraph" w:styleId="a6">
    <w:name w:val="Plain Text"/>
    <w:basedOn w:val="a"/>
    <w:link w:val="Char2"/>
    <w:unhideWhenUsed/>
    <w:rsid w:val="00AA3886"/>
    <w:rPr>
      <w:rFonts w:ascii="宋体" w:hAnsi="Courier New"/>
      <w:kern w:val="0"/>
      <w:sz w:val="20"/>
      <w:szCs w:val="21"/>
    </w:rPr>
  </w:style>
  <w:style w:type="paragraph" w:styleId="a7">
    <w:name w:val="Date"/>
    <w:basedOn w:val="a"/>
    <w:next w:val="a"/>
    <w:link w:val="Char3"/>
    <w:uiPriority w:val="99"/>
    <w:semiHidden/>
    <w:unhideWhenUsed/>
    <w:rsid w:val="00AA3886"/>
    <w:pPr>
      <w:ind w:leftChars="2500" w:left="100"/>
    </w:pPr>
  </w:style>
  <w:style w:type="paragraph" w:styleId="a8">
    <w:name w:val="Balloon Text"/>
    <w:basedOn w:val="a"/>
    <w:link w:val="Char4"/>
    <w:uiPriority w:val="99"/>
    <w:semiHidden/>
    <w:unhideWhenUsed/>
    <w:rsid w:val="00AA3886"/>
    <w:rPr>
      <w:sz w:val="18"/>
      <w:szCs w:val="18"/>
    </w:rPr>
  </w:style>
  <w:style w:type="paragraph" w:styleId="a9">
    <w:name w:val="footer"/>
    <w:basedOn w:val="a"/>
    <w:link w:val="Char5"/>
    <w:uiPriority w:val="99"/>
    <w:unhideWhenUsed/>
    <w:rsid w:val="00AA3886"/>
    <w:pPr>
      <w:tabs>
        <w:tab w:val="center" w:pos="4153"/>
        <w:tab w:val="right" w:pos="8306"/>
      </w:tabs>
      <w:snapToGrid w:val="0"/>
      <w:jc w:val="left"/>
    </w:pPr>
    <w:rPr>
      <w:sz w:val="18"/>
      <w:szCs w:val="18"/>
    </w:rPr>
  </w:style>
  <w:style w:type="paragraph" w:styleId="aa">
    <w:name w:val="header"/>
    <w:basedOn w:val="a"/>
    <w:link w:val="Char6"/>
    <w:uiPriority w:val="99"/>
    <w:unhideWhenUsed/>
    <w:rsid w:val="00AA3886"/>
    <w:pPr>
      <w:pBdr>
        <w:bottom w:val="single" w:sz="6" w:space="1" w:color="auto"/>
      </w:pBdr>
      <w:tabs>
        <w:tab w:val="center" w:pos="4153"/>
        <w:tab w:val="right" w:pos="8306"/>
      </w:tabs>
      <w:snapToGrid w:val="0"/>
      <w:jc w:val="center"/>
    </w:pPr>
    <w:rPr>
      <w:sz w:val="18"/>
      <w:szCs w:val="18"/>
    </w:rPr>
  </w:style>
  <w:style w:type="paragraph" w:styleId="10">
    <w:name w:val="index 1"/>
    <w:basedOn w:val="a"/>
    <w:next w:val="a"/>
    <w:unhideWhenUsed/>
    <w:rsid w:val="00AA3886"/>
    <w:pPr>
      <w:tabs>
        <w:tab w:val="left" w:pos="7740"/>
      </w:tabs>
      <w:jc w:val="center"/>
    </w:pPr>
    <w:rPr>
      <w:rFonts w:ascii="仿宋" w:eastAsia="仿宋" w:hAnsi="仿宋"/>
      <w:b/>
      <w:sz w:val="28"/>
      <w:szCs w:val="28"/>
    </w:rPr>
  </w:style>
  <w:style w:type="table" w:styleId="ab">
    <w:name w:val="Table Grid"/>
    <w:basedOn w:val="a1"/>
    <w:uiPriority w:val="39"/>
    <w:rsid w:val="00AA3886"/>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sid w:val="00AA3886"/>
    <w:rPr>
      <w:b/>
      <w:bCs/>
    </w:rPr>
  </w:style>
  <w:style w:type="character" w:styleId="ad">
    <w:name w:val="FollowedHyperlink"/>
    <w:basedOn w:val="a0"/>
    <w:uiPriority w:val="99"/>
    <w:semiHidden/>
    <w:unhideWhenUsed/>
    <w:rsid w:val="00AA3886"/>
    <w:rPr>
      <w:color w:val="800080" w:themeColor="followedHyperlink"/>
      <w:u w:val="single"/>
    </w:rPr>
  </w:style>
  <w:style w:type="character" w:styleId="ae">
    <w:name w:val="Hyperlink"/>
    <w:uiPriority w:val="99"/>
    <w:unhideWhenUsed/>
    <w:rsid w:val="00AA3886"/>
    <w:rPr>
      <w:color w:val="0000FF"/>
      <w:u w:val="single"/>
    </w:rPr>
  </w:style>
  <w:style w:type="character" w:styleId="af">
    <w:name w:val="annotation reference"/>
    <w:semiHidden/>
    <w:unhideWhenUsed/>
    <w:rsid w:val="00AA3886"/>
    <w:rPr>
      <w:sz w:val="21"/>
      <w:szCs w:val="21"/>
    </w:rPr>
  </w:style>
  <w:style w:type="character" w:customStyle="1" w:styleId="Char6">
    <w:name w:val="页眉 Char"/>
    <w:basedOn w:val="a0"/>
    <w:link w:val="aa"/>
    <w:uiPriority w:val="99"/>
    <w:rsid w:val="00AA3886"/>
    <w:rPr>
      <w:sz w:val="18"/>
      <w:szCs w:val="18"/>
    </w:rPr>
  </w:style>
  <w:style w:type="character" w:customStyle="1" w:styleId="Char5">
    <w:name w:val="页脚 Char"/>
    <w:basedOn w:val="a0"/>
    <w:link w:val="a9"/>
    <w:uiPriority w:val="99"/>
    <w:rsid w:val="00AA3886"/>
    <w:rPr>
      <w:sz w:val="18"/>
      <w:szCs w:val="18"/>
    </w:rPr>
  </w:style>
  <w:style w:type="character" w:customStyle="1" w:styleId="Char3">
    <w:name w:val="日期 Char"/>
    <w:basedOn w:val="a0"/>
    <w:link w:val="a7"/>
    <w:uiPriority w:val="99"/>
    <w:semiHidden/>
    <w:rsid w:val="00AA3886"/>
    <w:rPr>
      <w:rFonts w:ascii="Calibri" w:eastAsia="宋体" w:hAnsi="Calibri" w:cs="Times New Roman"/>
    </w:rPr>
  </w:style>
  <w:style w:type="character" w:customStyle="1" w:styleId="BodyTextChar">
    <w:name w:val="Body Text Char"/>
    <w:uiPriority w:val="99"/>
    <w:locked/>
    <w:rsid w:val="00AA3886"/>
    <w:rPr>
      <w:rFonts w:ascii="Times New Roman"/>
      <w:sz w:val="14"/>
      <w:shd w:val="clear" w:color="auto" w:fill="FFFFFF"/>
    </w:rPr>
  </w:style>
  <w:style w:type="character" w:customStyle="1" w:styleId="Char10">
    <w:name w:val="纯文本 Char1"/>
    <w:locked/>
    <w:rsid w:val="00AA3886"/>
    <w:rPr>
      <w:rFonts w:ascii="宋体" w:hAnsi="Courier New" w:cs="Courier New"/>
      <w:szCs w:val="21"/>
    </w:rPr>
  </w:style>
  <w:style w:type="character" w:customStyle="1" w:styleId="Char2">
    <w:name w:val="纯文本 Char"/>
    <w:basedOn w:val="a0"/>
    <w:link w:val="a6"/>
    <w:uiPriority w:val="99"/>
    <w:semiHidden/>
    <w:rsid w:val="00AA3886"/>
    <w:rPr>
      <w:rFonts w:ascii="宋体" w:eastAsia="宋体" w:hAnsi="Courier New" w:cs="Courier New"/>
      <w:szCs w:val="21"/>
    </w:rPr>
  </w:style>
  <w:style w:type="character" w:customStyle="1" w:styleId="Char0">
    <w:name w:val="批注文字 Char"/>
    <w:basedOn w:val="a0"/>
    <w:link w:val="a4"/>
    <w:semiHidden/>
    <w:rsid w:val="00AA3886"/>
    <w:rPr>
      <w:rFonts w:ascii="Times New Roman" w:eastAsia="宋体" w:hAnsi="Times New Roman" w:cs="Times New Roman"/>
      <w:szCs w:val="24"/>
    </w:rPr>
  </w:style>
  <w:style w:type="character" w:customStyle="1" w:styleId="Char4">
    <w:name w:val="批注框文本 Char"/>
    <w:basedOn w:val="a0"/>
    <w:link w:val="a8"/>
    <w:uiPriority w:val="99"/>
    <w:semiHidden/>
    <w:rsid w:val="00AA3886"/>
    <w:rPr>
      <w:rFonts w:ascii="Calibri" w:eastAsia="宋体" w:hAnsi="Calibri" w:cs="Times New Roman"/>
      <w:sz w:val="18"/>
      <w:szCs w:val="18"/>
    </w:rPr>
  </w:style>
  <w:style w:type="paragraph" w:styleId="af0">
    <w:name w:val="List Paragraph"/>
    <w:basedOn w:val="a"/>
    <w:qFormat/>
    <w:rsid w:val="00AA3886"/>
    <w:pPr>
      <w:ind w:firstLineChars="200" w:firstLine="420"/>
    </w:pPr>
  </w:style>
  <w:style w:type="character" w:customStyle="1" w:styleId="3Char">
    <w:name w:val="标题 3 Char"/>
    <w:basedOn w:val="a0"/>
    <w:uiPriority w:val="9"/>
    <w:semiHidden/>
    <w:rsid w:val="00AA3886"/>
    <w:rPr>
      <w:b/>
      <w:bCs/>
      <w:kern w:val="2"/>
      <w:sz w:val="32"/>
      <w:szCs w:val="32"/>
    </w:rPr>
  </w:style>
  <w:style w:type="character" w:customStyle="1" w:styleId="3Char1">
    <w:name w:val="标题 3 Char1"/>
    <w:link w:val="3"/>
    <w:semiHidden/>
    <w:locked/>
    <w:rsid w:val="00AA3886"/>
    <w:rPr>
      <w:rFonts w:ascii="Verdana" w:hAnsi="Verdana"/>
      <w:sz w:val="21"/>
      <w:lang w:eastAsia="en-US"/>
    </w:rPr>
  </w:style>
  <w:style w:type="paragraph" w:customStyle="1" w:styleId="NewNewNewNewNewNewNew">
    <w:name w:val="正文 New New New New New New New"/>
    <w:rsid w:val="00AA3886"/>
    <w:pPr>
      <w:widowControl w:val="0"/>
      <w:spacing w:line="360" w:lineRule="auto"/>
      <w:jc w:val="both"/>
    </w:pPr>
    <w:rPr>
      <w:rFonts w:ascii="Times New Roman" w:hAnsi="Times New Roman"/>
      <w:kern w:val="2"/>
      <w:sz w:val="24"/>
      <w:szCs w:val="22"/>
    </w:rPr>
  </w:style>
  <w:style w:type="character" w:customStyle="1" w:styleId="1Char">
    <w:name w:val="标题 1 Char"/>
    <w:basedOn w:val="a0"/>
    <w:link w:val="1"/>
    <w:uiPriority w:val="9"/>
    <w:rsid w:val="00AA3886"/>
    <w:rPr>
      <w:b/>
      <w:bCs/>
      <w:kern w:val="44"/>
      <w:sz w:val="44"/>
      <w:szCs w:val="44"/>
    </w:rPr>
  </w:style>
  <w:style w:type="character" w:customStyle="1" w:styleId="font21">
    <w:name w:val="font21"/>
    <w:rsid w:val="00AA3886"/>
    <w:rPr>
      <w:rFonts w:ascii="宋体" w:eastAsia="宋体" w:hAnsi="宋体" w:cs="宋体" w:hint="eastAsia"/>
      <w:color w:val="000000"/>
      <w:sz w:val="24"/>
      <w:szCs w:val="24"/>
      <w:u w:val="none"/>
    </w:rPr>
  </w:style>
  <w:style w:type="character" w:customStyle="1" w:styleId="Char">
    <w:name w:val="正文缩进 Char"/>
    <w:link w:val="a3"/>
    <w:rsid w:val="00AA3886"/>
    <w:rPr>
      <w:rFonts w:ascii="Times New Roman" w:hAnsi="Times New Roman"/>
      <w:kern w:val="2"/>
      <w:sz w:val="21"/>
      <w:szCs w:val="24"/>
    </w:rPr>
  </w:style>
  <w:style w:type="paragraph" w:customStyle="1" w:styleId="212NewNew">
    <w:name w:val="样式 正文首行缩进 + 行距: 固定值 21 磅 首行缩进:  2 字符 New New"/>
    <w:basedOn w:val="a"/>
    <w:next w:val="a"/>
    <w:rsid w:val="00AA3886"/>
    <w:pPr>
      <w:spacing w:after="120" w:line="420" w:lineRule="atLeast"/>
      <w:ind w:firstLineChars="200" w:firstLine="420"/>
    </w:pPr>
    <w:rPr>
      <w:rFonts w:ascii="Times New Roman" w:hAnsi="Times New Roman"/>
      <w:kern w:val="0"/>
      <w:sz w:val="24"/>
      <w:szCs w:val="20"/>
    </w:rPr>
  </w:style>
  <w:style w:type="paragraph" w:customStyle="1" w:styleId="212">
    <w:name w:val="样式 正文首行缩进 + 行距: 固定值 21 磅 首行缩进:  2 字符"/>
    <w:basedOn w:val="a"/>
    <w:next w:val="a"/>
    <w:rsid w:val="00AA3886"/>
    <w:pPr>
      <w:spacing w:after="120" w:line="420" w:lineRule="atLeast"/>
      <w:ind w:firstLineChars="200" w:firstLine="420"/>
    </w:pPr>
    <w:rPr>
      <w:rFonts w:ascii="Times New Roman" w:hAnsi="Times New Roman"/>
      <w:kern w:val="0"/>
      <w:sz w:val="24"/>
      <w:szCs w:val="20"/>
    </w:rPr>
  </w:style>
  <w:style w:type="paragraph" w:customStyle="1" w:styleId="NewNewNewNewNewNewNewNewNewNewNewNewNewNewNewNewNewNewNewNewNewNewNewNewNewNew">
    <w:name w:val="正文 New New New New New New New New New New New New New New New New New New New New New New New New New New"/>
    <w:rsid w:val="00AA3886"/>
    <w:pPr>
      <w:widowControl w:val="0"/>
      <w:jc w:val="both"/>
    </w:pPr>
    <w:rPr>
      <w:rFonts w:ascii="Times New Roman" w:hAnsi="Times New Roman"/>
      <w:kern w:val="2"/>
      <w:sz w:val="21"/>
    </w:rPr>
  </w:style>
  <w:style w:type="character" w:customStyle="1" w:styleId="2Char">
    <w:name w:val="标题 2 Char"/>
    <w:basedOn w:val="a0"/>
    <w:link w:val="2"/>
    <w:uiPriority w:val="9"/>
    <w:semiHidden/>
    <w:rsid w:val="00AA3886"/>
    <w:rPr>
      <w:rFonts w:asciiTheme="majorHAnsi" w:eastAsiaTheme="majorEastAsia" w:hAnsiTheme="majorHAnsi" w:cstheme="majorBidi"/>
      <w:b/>
      <w:bCs/>
      <w:kern w:val="2"/>
      <w:sz w:val="32"/>
      <w:szCs w:val="32"/>
    </w:rPr>
  </w:style>
  <w:style w:type="paragraph" w:customStyle="1" w:styleId="Default">
    <w:name w:val="Default"/>
    <w:rsid w:val="00AA3886"/>
    <w:pPr>
      <w:widowControl w:val="0"/>
      <w:autoSpaceDE w:val="0"/>
      <w:autoSpaceDN w:val="0"/>
      <w:adjustRightInd w:val="0"/>
    </w:pPr>
    <w:rPr>
      <w:rFonts w:ascii="仿宋" w:hAnsi="仿宋" w:cs="仿宋"/>
      <w:color w:val="000000"/>
      <w:sz w:val="24"/>
      <w:szCs w:val="24"/>
    </w:rPr>
  </w:style>
  <w:style w:type="character" w:customStyle="1" w:styleId="af1">
    <w:name w:val="列出段落 字符"/>
    <w:link w:val="11"/>
    <w:uiPriority w:val="34"/>
    <w:qFormat/>
    <w:locked/>
    <w:rsid w:val="00AA3886"/>
    <w:rPr>
      <w:kern w:val="2"/>
      <w:sz w:val="21"/>
      <w:szCs w:val="22"/>
    </w:rPr>
  </w:style>
  <w:style w:type="paragraph" w:customStyle="1" w:styleId="11">
    <w:name w:val="列出段落1"/>
    <w:basedOn w:val="a"/>
    <w:link w:val="af1"/>
    <w:uiPriority w:val="34"/>
    <w:qFormat/>
    <w:rsid w:val="00AA3886"/>
    <w:pPr>
      <w:ind w:firstLineChars="200" w:firstLine="420"/>
    </w:pPr>
  </w:style>
  <w:style w:type="character" w:customStyle="1" w:styleId="6">
    <w:name w:val="标题 6 字符"/>
    <w:uiPriority w:val="9"/>
    <w:semiHidden/>
    <w:rsid w:val="00AA3886"/>
    <w:rPr>
      <w:rFonts w:ascii="等线 Light" w:eastAsia="等线 Light" w:hAnsi="等线 Light" w:cs="Times New Roman"/>
      <w:b/>
      <w:bCs/>
      <w:sz w:val="24"/>
      <w:szCs w:val="24"/>
    </w:rPr>
  </w:style>
  <w:style w:type="character" w:customStyle="1" w:styleId="074Char">
    <w:name w:val="标书正文:  0.74 厘米 Char"/>
    <w:link w:val="074"/>
    <w:rsid w:val="00AA3886"/>
    <w:rPr>
      <w:rFonts w:cs="宋体"/>
      <w:kern w:val="2"/>
      <w:sz w:val="24"/>
    </w:rPr>
  </w:style>
  <w:style w:type="paragraph" w:customStyle="1" w:styleId="074">
    <w:name w:val="标书正文:  0.74 厘米"/>
    <w:basedOn w:val="a"/>
    <w:link w:val="074Char"/>
    <w:qFormat/>
    <w:rsid w:val="00AA3886"/>
    <w:pPr>
      <w:snapToGrid w:val="0"/>
      <w:spacing w:line="360" w:lineRule="auto"/>
      <w:ind w:firstLine="420"/>
    </w:pPr>
    <w:rPr>
      <w:rFonts w:cs="宋体"/>
      <w:sz w:val="24"/>
      <w:szCs w:val="20"/>
    </w:rPr>
  </w:style>
  <w:style w:type="paragraph" w:customStyle="1" w:styleId="3NewNew">
    <w:name w:val="标题 3 New New"/>
    <w:basedOn w:val="a"/>
    <w:next w:val="a"/>
    <w:rsid w:val="00AA3886"/>
    <w:pPr>
      <w:keepNext/>
      <w:keepLines/>
      <w:spacing w:before="260" w:after="260" w:line="416" w:lineRule="auto"/>
      <w:outlineLvl w:val="2"/>
    </w:pPr>
    <w:rPr>
      <w:rFonts w:ascii="Times New Roman" w:hAnsi="Times New Roman"/>
      <w:b/>
      <w:bCs/>
      <w:sz w:val="32"/>
      <w:szCs w:val="32"/>
    </w:rPr>
  </w:style>
  <w:style w:type="paragraph" w:customStyle="1" w:styleId="NewNewNewNewNew">
    <w:name w:val="正文 New New New New New"/>
    <w:rsid w:val="00AA3886"/>
    <w:pPr>
      <w:widowControl w:val="0"/>
      <w:jc w:val="both"/>
    </w:pPr>
    <w:rPr>
      <w:rFonts w:ascii="Times New Roman" w:hAnsi="Times New Roman"/>
      <w:kern w:val="2"/>
      <w:sz w:val="21"/>
      <w:szCs w:val="24"/>
    </w:rPr>
  </w:style>
  <w:style w:type="character" w:customStyle="1" w:styleId="Char1">
    <w:name w:val="正文文本 Char"/>
    <w:basedOn w:val="a0"/>
    <w:link w:val="a5"/>
    <w:uiPriority w:val="99"/>
    <w:rsid w:val="00AA3886"/>
    <w:rPr>
      <w:rFonts w:ascii="Tahoma" w:hAnsi="Tahoma"/>
      <w:kern w:val="2"/>
      <w:sz w:val="24"/>
      <w:szCs w:val="24"/>
    </w:rPr>
  </w:style>
  <w:style w:type="character" w:customStyle="1" w:styleId="af2">
    <w:name w:val="纯文本 字符"/>
    <w:locked/>
    <w:rsid w:val="00AA3886"/>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361B15-E9D5-4FAD-A9C1-87F79237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698</Words>
  <Characters>3982</Characters>
  <Application>Microsoft Office Word</Application>
  <DocSecurity>0</DocSecurity>
  <Lines>33</Lines>
  <Paragraphs>9</Paragraphs>
  <ScaleCrop>false</ScaleCrop>
  <Company>微软中国</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胡华英</cp:lastModifiedBy>
  <cp:revision>8</cp:revision>
  <cp:lastPrinted>2020-03-24T09:03:00Z</cp:lastPrinted>
  <dcterms:created xsi:type="dcterms:W3CDTF">2021-01-10T08:11:00Z</dcterms:created>
  <dcterms:modified xsi:type="dcterms:W3CDTF">2021-01-15T01:15:00Z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2052-11.8.2.8605</vt:lpwstr>
  </property>
</Properties>
</file>