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tbl>
      <w:tblPr>
        <w:tblStyle w:val="3"/>
        <w:tblW w:w="9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993"/>
        <w:gridCol w:w="2208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50"/>
                <w:szCs w:val="5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0"/>
                <w:szCs w:val="50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090000" w:fill="FFFFFF"/>
              </w:rPr>
              <w:t>国家税务总局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090000" w:fill="FFFFFF"/>
                <w:lang w:eastAsia="zh-CN"/>
              </w:rPr>
              <w:t>韶关市税务局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eastAsia="zh-CN"/>
              </w:rPr>
              <w:t>机关后勤管理服务采购项目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纳税人识别号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经营范围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法人电话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联系人电话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有关说明</w:t>
            </w:r>
          </w:p>
        </w:tc>
        <w:tc>
          <w:tcPr>
            <w:tcW w:w="7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13" w:right="1026" w:bottom="1213" w:left="11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2023-04-21T01:24:51Z</dcterms:created>
  <dc:creator>Administrator</dc:creator>
  <cp:lastModifiedBy>张如丰</cp:lastModifiedBy>
  <dcterms:modified xsi:type="dcterms:W3CDTF">2023-04-21T01:25:08Z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