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Spec="center" w:tblpY="1405"/>
        <w:tblOverlap w:val="never"/>
        <w:tblW w:w="10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80"/>
        <w:gridCol w:w="1339"/>
        <w:gridCol w:w="2213"/>
        <w:gridCol w:w="1406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“寻找非遗之税润侨乡”剪纸征集活动报名表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8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作者简介/获奖经历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（限300字以内）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0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作品诠释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（限300字以内）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00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D7767"/>
    <w:rsid w:val="2BF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省政府办公厅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2023-09-27T02:24:00Z</dcterms:created>
  <dc:creator>郑颖琳</dc:creator>
  <cp:lastModifiedBy>郑颖琳</cp:lastModifiedBy>
  <dcterms:modified xsi:type="dcterms:W3CDTF">2023-09-27T02:34:33Z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