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40"/>
        </w:rPr>
        <w:t>附</w:t>
      </w:r>
      <w:r>
        <w:rPr>
          <w:rFonts w:hint="eastAsia" w:ascii="Times New Roman" w:hAnsi="Times New Roman" w:eastAsia="黑体"/>
          <w:bCs/>
          <w:sz w:val="32"/>
          <w:szCs w:val="40"/>
          <w:lang w:eastAsia="zh-CN"/>
        </w:rPr>
        <w:t>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pStyle w:val="3"/>
        <w:spacing w:line="560" w:lineRule="exact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乐企直连服务网络地址备案表</w:t>
      </w:r>
    </w:p>
    <w:tbl>
      <w:tblPr>
        <w:tblStyle w:val="5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878"/>
        <w:gridCol w:w="1716"/>
        <w:gridCol w:w="1372"/>
        <w:gridCol w:w="628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59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D5DCE4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网络地址备案信息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单位名称及统一身份代码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联系人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电子邮箱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联系电话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企业应用系统名称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提交日期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备案原因</w:t>
            </w:r>
          </w:p>
        </w:tc>
        <w:tc>
          <w:tcPr>
            <w:tcW w:w="5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本单位参与国家税务总局全面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数电票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试点工作，自建的XX系统需要通过乐企直连服务访问总局税企直连服务端网络，特此备案。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开通 </w:t>
            </w:r>
            <w:r>
              <w:rPr>
                <w:rFonts w:hint="eastAsia" w:ascii="仿宋_GB2312" w:hAnsi="仿宋_GB2312" w:eastAsia="仿宋_GB2312" w:cs="仿宋_GB2312"/>
                <w:bCs/>
              </w:rPr>
              <w:sym w:font="Wingdings 2" w:char="00A3"/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变更 </w:t>
            </w:r>
            <w:r>
              <w:rPr>
                <w:rFonts w:hint="eastAsia" w:ascii="仿宋_GB2312" w:hAnsi="仿宋_GB2312" w:eastAsia="仿宋_GB2312" w:cs="仿宋_GB2312"/>
                <w:bCs/>
              </w:rPr>
              <w:t>□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关闭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使用有效期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长期</w:t>
            </w: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</w:p>
        </w:tc>
        <w:tc>
          <w:tcPr>
            <w:tcW w:w="38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日至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企业端IP地址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ind w:firstLine="640"/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color w:val="171A1D"/>
                <w:szCs w:val="21"/>
                <w:shd w:val="clear" w:color="auto" w:fill="FFFFFF"/>
              </w:rPr>
              <w:t>生产环境IP地址：XXX.XXX.XX.XX，XXX.XXX.XX.XX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服务协议及端口号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ind w:firstLine="640"/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color w:val="171A1D"/>
                <w:szCs w:val="21"/>
                <w:shd w:val="clear" w:color="auto" w:fill="FFFFFF"/>
              </w:rPr>
              <w:t>服务协议</w:t>
            </w:r>
            <w:r>
              <w:rPr>
                <w:rFonts w:hint="eastAsia" w:cs="仿宋_GB2312"/>
              </w:rPr>
              <w:t xml:space="preserve">；              </w:t>
            </w:r>
            <w:r>
              <w:rPr>
                <w:rFonts w:hint="eastAsia" w:cs="仿宋_GB2312"/>
                <w:color w:val="171A1D"/>
                <w:szCs w:val="21"/>
                <w:shd w:val="clear" w:color="auto" w:fill="FFFFFF"/>
              </w:rPr>
              <w:t xml:space="preserve">端口号：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本单位审批意见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（加盖公章）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省局受理人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总局处理人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F73AF"/>
    <w:rsid w:val="21552606"/>
    <w:rsid w:val="3EB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0" w:after="0" w:line="60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Body Text"/>
    <w:basedOn w:val="1"/>
    <w:next w:val="1"/>
    <w:qFormat/>
    <w:uiPriority w:val="0"/>
    <w:pPr>
      <w:adjustRightInd w:val="0"/>
      <w:snapToGrid w:val="0"/>
      <w:spacing w:line="580" w:lineRule="exact"/>
      <w:ind w:firstLine="880" w:firstLineChars="200"/>
    </w:pPr>
    <w:rPr>
      <w:rFonts w:ascii="仿宋_GB2312" w:hAnsi="仿宋_GB2312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2023-03-08T06:48:00Z</dcterms:created>
  <dc:creator>邢小华</dc:creator>
  <cp:lastModifiedBy>黄紫盈</cp:lastModifiedBy>
  <dcterms:modified xsi:type="dcterms:W3CDTF">2023-06-30T03:01:06Z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