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zh-CN"/>
        </w:rPr>
        <w:t>税务事项通知书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zh-CN"/>
        </w:rPr>
        <w:t>事由：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核实出口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zh-CN"/>
        </w:rPr>
        <w:t>退（免）税业务通知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zh-CN"/>
        </w:rPr>
        <w:t>依据：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lang w:eastAsia="zh-CN"/>
        </w:rPr>
        <w:t>《中华人民共和国税收征收管理法》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</w:rPr>
        <w:t>第</w:t>
      </w:r>
      <w:r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lang w:eastAsia="zh-CN"/>
        </w:rPr>
        <w:t>二十五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lang w:eastAsia="zh-CN"/>
        </w:rPr>
        <w:t>条、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lang w:eastAsia="zh-CN"/>
        </w:rPr>
        <w:t>五十四、五十七条</w:t>
      </w:r>
      <w:r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lang w:eastAsia="zh-CN"/>
        </w:rPr>
        <w:t>《财政部 国家税务总局关于出口货物劳务增值税和消费税政策的通知》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lang w:val="en-US" w:eastAsia="zh-CN"/>
        </w:rPr>
        <w:t>财税【2012】39号文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zh-CN"/>
        </w:rPr>
        <w:t>通知内容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根据海关出口数</w:t>
      </w:r>
      <w:r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lang w:val="zh-CN" w:eastAsia="zh-CN"/>
        </w:rPr>
        <w:t>据显示，你公司成立以来有出口报关数据，现通知你单位于收到此通知书之日起</w:t>
      </w:r>
      <w:r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lang w:val="en-US" w:eastAsia="zh-CN"/>
        </w:rPr>
        <w:t>15日内</w:t>
      </w:r>
      <w:r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lang w:val="zh-CN" w:eastAsia="zh-CN"/>
        </w:rPr>
        <w:t>开展自查，对于自营出口业务的，请按规定如实申报纳税；对于代理出口业务的，需逐笔交易提交代理出口证明。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30707"/>
    <w:rsid w:val="05867249"/>
    <w:rsid w:val="079D5441"/>
    <w:rsid w:val="162416EA"/>
    <w:rsid w:val="17482643"/>
    <w:rsid w:val="29F46718"/>
    <w:rsid w:val="2E8768BE"/>
    <w:rsid w:val="38A77B63"/>
    <w:rsid w:val="3B9809B0"/>
    <w:rsid w:val="3E961412"/>
    <w:rsid w:val="68517807"/>
    <w:rsid w:val="6A430707"/>
    <w:rsid w:val="6C4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2023-10-26T09:55:00Z</dcterms:created>
  <dc:creator>Administrator</dc:creator>
  <cp:lastModifiedBy>Administrator</cp:lastModifiedBy>
  <cp:lastPrinted>2023-10-27T07:59:00Z</cp:lastPrinted>
  <dcterms:modified xsi:type="dcterms:W3CDTF">2023-11-07T02:49:52Z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