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8A" w:rsidRDefault="00D51E8A">
      <w:pPr>
        <w:spacing w:line="600" w:lineRule="exact"/>
        <w:jc w:val="center"/>
        <w:rPr>
          <w:rFonts w:ascii="方正小标宋简体" w:eastAsia="方正小标宋简体" w:hAnsi="方正小标宋简体" w:cs="方正小标宋简体"/>
          <w:sz w:val="44"/>
          <w:szCs w:val="44"/>
        </w:rPr>
      </w:pPr>
    </w:p>
    <w:p w:rsidR="00D51E8A" w:rsidRDefault="00B5035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关于《国家税务总局湛江市税务局关于调整湛江市个人二手房转让个人所得税、土地</w:t>
      </w:r>
    </w:p>
    <w:p w:rsidR="00D51E8A" w:rsidRDefault="00B5035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增值税核定征收率的公告》的解读</w:t>
      </w:r>
    </w:p>
    <w:p w:rsidR="00D51E8A" w:rsidRDefault="00B50358">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（征求意见稿）</w:t>
      </w:r>
    </w:p>
    <w:p w:rsidR="00D51E8A" w:rsidRDefault="00D51E8A">
      <w:pPr>
        <w:spacing w:line="600" w:lineRule="exact"/>
        <w:jc w:val="center"/>
        <w:rPr>
          <w:rFonts w:ascii="方正小标宋简体" w:eastAsia="方正小标宋简体" w:hAnsi="方正小标宋简体" w:cs="方正小标宋简体"/>
          <w:sz w:val="44"/>
          <w:szCs w:val="44"/>
        </w:rPr>
      </w:pPr>
    </w:p>
    <w:p w:rsidR="00D51E8A" w:rsidRDefault="00B50358">
      <w:pPr>
        <w:spacing w:line="560" w:lineRule="exact"/>
        <w:ind w:firstLine="640"/>
        <w:rPr>
          <w:rFonts w:hAnsi="宋体" w:cs="仿宋_GB2312"/>
          <w:szCs w:val="32"/>
        </w:rPr>
      </w:pPr>
      <w:r>
        <w:rPr>
          <w:rFonts w:hAnsi="宋体" w:cs="仿宋_GB2312" w:hint="eastAsia"/>
          <w:szCs w:val="32"/>
        </w:rPr>
        <w:t>为便于纳税人和税务机关理解和执行，现对《国家税务总局湛江市税务局关于调整湛江市个人二手房转让个人所得税、土地增值税核定征收率的公告》（以下简称《公告》）解读如下：</w:t>
      </w:r>
    </w:p>
    <w:p w:rsidR="00D51E8A" w:rsidRDefault="00B50358">
      <w:pPr>
        <w:spacing w:line="560" w:lineRule="exact"/>
        <w:ind w:firstLine="640"/>
        <w:rPr>
          <w:rFonts w:ascii="黑体" w:eastAsia="黑体" w:hAnsi="黑体" w:cs="黑体"/>
          <w:szCs w:val="32"/>
        </w:rPr>
      </w:pPr>
      <w:r>
        <w:rPr>
          <w:rFonts w:ascii="黑体" w:eastAsia="黑体" w:hAnsi="黑体" w:cs="黑体" w:hint="eastAsia"/>
          <w:szCs w:val="32"/>
        </w:rPr>
        <w:t>一、起草背景</w:t>
      </w:r>
    </w:p>
    <w:p w:rsidR="00D51E8A" w:rsidRDefault="00B50358">
      <w:pPr>
        <w:spacing w:line="560" w:lineRule="exact"/>
        <w:ind w:firstLine="640"/>
        <w:rPr>
          <w:rFonts w:hAnsi="宋体" w:cs="仿宋_GB2312"/>
          <w:szCs w:val="32"/>
        </w:rPr>
      </w:pPr>
      <w:r>
        <w:rPr>
          <w:rFonts w:hAnsi="宋体" w:cs="仿宋_GB2312" w:hint="eastAsia"/>
          <w:szCs w:val="32"/>
        </w:rPr>
        <w:t>为了深入贯彻落实中办、国办印发的《关于进一步深化税收征管改革的意见》，进一步推进区域间税务执法标准统一，公平二手房转让税负，提升办税便利度，降低征纳成本，提高税法遵从度和社会满意度，根据《国家税务总局关于个人住房转让所得征收个人所得税的有关问题的通知》（国税发〔</w:t>
      </w:r>
      <w:r>
        <w:rPr>
          <w:rFonts w:hAnsi="宋体" w:cs="仿宋_GB2312" w:hint="eastAsia"/>
          <w:szCs w:val="32"/>
        </w:rPr>
        <w:t>2006</w:t>
      </w:r>
      <w:r>
        <w:rPr>
          <w:rFonts w:hAnsi="宋体" w:cs="仿宋_GB2312" w:hint="eastAsia"/>
          <w:szCs w:val="32"/>
        </w:rPr>
        <w:t>〕</w:t>
      </w:r>
      <w:r>
        <w:rPr>
          <w:rFonts w:hAnsi="宋体" w:cs="仿宋_GB2312" w:hint="eastAsia"/>
          <w:szCs w:val="32"/>
        </w:rPr>
        <w:t>108</w:t>
      </w:r>
      <w:r>
        <w:rPr>
          <w:rFonts w:hAnsi="宋体" w:cs="仿宋_GB2312" w:hint="eastAsia"/>
          <w:szCs w:val="32"/>
        </w:rPr>
        <w:t>号）《财政部</w:t>
      </w:r>
      <w:r>
        <w:rPr>
          <w:rFonts w:hAnsi="宋体" w:cs="仿宋_GB2312" w:hint="eastAsia"/>
          <w:szCs w:val="32"/>
        </w:rPr>
        <w:t xml:space="preserve"> </w:t>
      </w:r>
      <w:r>
        <w:rPr>
          <w:rFonts w:hAnsi="宋体" w:cs="仿宋_GB2312" w:hint="eastAsia"/>
          <w:szCs w:val="32"/>
        </w:rPr>
        <w:t>国家税务总局关于土地增值税若干问题的通知》（财税〔</w:t>
      </w:r>
      <w:r>
        <w:rPr>
          <w:rFonts w:hAnsi="宋体" w:cs="仿宋_GB2312" w:hint="eastAsia"/>
          <w:szCs w:val="32"/>
        </w:rPr>
        <w:t>2006</w:t>
      </w:r>
      <w:r>
        <w:rPr>
          <w:rFonts w:hAnsi="宋体" w:cs="仿宋_GB2312" w:hint="eastAsia"/>
          <w:szCs w:val="32"/>
        </w:rPr>
        <w:t>〕</w:t>
      </w:r>
      <w:r>
        <w:rPr>
          <w:rFonts w:hAnsi="宋体" w:cs="仿宋_GB2312" w:hint="eastAsia"/>
          <w:szCs w:val="32"/>
        </w:rPr>
        <w:t>21</w:t>
      </w:r>
      <w:r>
        <w:rPr>
          <w:rFonts w:hAnsi="宋体" w:cs="仿宋_GB2312" w:hint="eastAsia"/>
          <w:szCs w:val="32"/>
        </w:rPr>
        <w:t>号）等相关规定，我局起草了本《公告》，调整湛江市个人二手房转让个人所得税、土地增值税核定征收率有关事项。</w:t>
      </w:r>
    </w:p>
    <w:p w:rsidR="00D51E8A" w:rsidRDefault="00B50358">
      <w:pPr>
        <w:spacing w:line="560" w:lineRule="exact"/>
        <w:ind w:firstLine="640"/>
        <w:rPr>
          <w:rFonts w:ascii="黑体" w:eastAsia="黑体" w:hAnsi="黑体" w:cs="黑体"/>
          <w:szCs w:val="32"/>
        </w:rPr>
      </w:pPr>
      <w:r>
        <w:rPr>
          <w:rFonts w:ascii="黑体" w:eastAsia="黑体" w:hAnsi="黑体" w:cs="黑体" w:hint="eastAsia"/>
          <w:szCs w:val="32"/>
        </w:rPr>
        <w:t>二、制定依据</w:t>
      </w:r>
    </w:p>
    <w:p w:rsidR="00D51E8A" w:rsidRDefault="00B50358">
      <w:pPr>
        <w:spacing w:line="560" w:lineRule="exact"/>
        <w:ind w:firstLine="640"/>
        <w:rPr>
          <w:rFonts w:hAnsi="仿宋_GB2312" w:cs="仿宋_GB2312"/>
          <w:szCs w:val="32"/>
        </w:rPr>
      </w:pPr>
      <w:r>
        <w:rPr>
          <w:rFonts w:hAnsi="仿宋_GB2312" w:cs="仿宋_GB2312" w:hint="eastAsia"/>
          <w:szCs w:val="32"/>
        </w:rPr>
        <w:t>（一）《中华人民共和国税收征收管理法</w:t>
      </w:r>
      <w:r>
        <w:rPr>
          <w:rFonts w:hAnsi="仿宋_GB2312" w:cs="仿宋_GB2312" w:hint="eastAsia"/>
          <w:szCs w:val="32"/>
        </w:rPr>
        <w:t>》及其实施细则；</w:t>
      </w:r>
    </w:p>
    <w:p w:rsidR="00D51E8A" w:rsidRDefault="00B50358">
      <w:pPr>
        <w:spacing w:line="560" w:lineRule="exact"/>
        <w:ind w:firstLine="640"/>
        <w:rPr>
          <w:rFonts w:hAnsi="仿宋_GB2312" w:cs="仿宋_GB2312"/>
          <w:szCs w:val="32"/>
        </w:rPr>
      </w:pPr>
      <w:r>
        <w:rPr>
          <w:rFonts w:hAnsi="仿宋_GB2312" w:cs="仿宋_GB2312" w:hint="eastAsia"/>
          <w:szCs w:val="32"/>
        </w:rPr>
        <w:t>（二）《中华人民共和国个人所得税法》及其实施条例；</w:t>
      </w:r>
    </w:p>
    <w:p w:rsidR="00D51E8A" w:rsidRDefault="00D51E8A">
      <w:pPr>
        <w:spacing w:line="560" w:lineRule="exact"/>
        <w:ind w:firstLine="640"/>
        <w:rPr>
          <w:rFonts w:hAnsi="仿宋_GB2312" w:cs="仿宋_GB2312"/>
          <w:szCs w:val="32"/>
        </w:rPr>
      </w:pPr>
    </w:p>
    <w:p w:rsidR="00D51E8A" w:rsidRDefault="00B50358">
      <w:pPr>
        <w:spacing w:line="560" w:lineRule="exact"/>
        <w:ind w:firstLine="640"/>
        <w:rPr>
          <w:rFonts w:hAnsi="宋体" w:cs="宋体"/>
          <w:color w:val="000000"/>
          <w:szCs w:val="32"/>
        </w:rPr>
      </w:pPr>
      <w:r>
        <w:rPr>
          <w:rFonts w:hAnsi="仿宋_GB2312" w:cs="仿宋_GB2312" w:hint="eastAsia"/>
          <w:szCs w:val="32"/>
        </w:rPr>
        <w:t>（三）</w:t>
      </w:r>
      <w:r>
        <w:rPr>
          <w:rFonts w:hAnsi="宋体" w:cs="宋体" w:hint="eastAsia"/>
          <w:color w:val="000000"/>
          <w:szCs w:val="32"/>
        </w:rPr>
        <w:t>《国家税务总局关于个人住房转让所得征收个人所得税的有关问题的通知》（国税发〔</w:t>
      </w:r>
      <w:r>
        <w:rPr>
          <w:rFonts w:hAnsi="宋体" w:cs="宋体" w:hint="eastAsia"/>
          <w:color w:val="000000"/>
          <w:szCs w:val="32"/>
        </w:rPr>
        <w:t>2006</w:t>
      </w:r>
      <w:r>
        <w:rPr>
          <w:rFonts w:hAnsi="宋体" w:cs="宋体" w:hint="eastAsia"/>
          <w:color w:val="000000"/>
          <w:szCs w:val="32"/>
        </w:rPr>
        <w:t>〕</w:t>
      </w:r>
      <w:r>
        <w:rPr>
          <w:rFonts w:hAnsi="宋体" w:cs="宋体" w:hint="eastAsia"/>
          <w:color w:val="000000"/>
          <w:szCs w:val="32"/>
        </w:rPr>
        <w:t>108</w:t>
      </w:r>
      <w:r>
        <w:rPr>
          <w:rFonts w:hAnsi="宋体" w:cs="宋体" w:hint="eastAsia"/>
          <w:color w:val="000000"/>
          <w:szCs w:val="32"/>
        </w:rPr>
        <w:t>号）；</w:t>
      </w:r>
    </w:p>
    <w:p w:rsidR="00D51E8A" w:rsidRDefault="00B50358">
      <w:pPr>
        <w:spacing w:line="560" w:lineRule="exact"/>
        <w:ind w:firstLine="640"/>
        <w:rPr>
          <w:rFonts w:hAnsi="宋体" w:cs="宋体"/>
          <w:color w:val="000000"/>
          <w:szCs w:val="32"/>
        </w:rPr>
      </w:pPr>
      <w:r>
        <w:rPr>
          <w:rFonts w:hAnsi="宋体" w:cs="宋体" w:hint="eastAsia"/>
          <w:color w:val="000000"/>
          <w:szCs w:val="32"/>
        </w:rPr>
        <w:t>（四）《财政部</w:t>
      </w:r>
      <w:r>
        <w:rPr>
          <w:rFonts w:hAnsi="宋体" w:cs="宋体" w:hint="eastAsia"/>
          <w:color w:val="000000"/>
          <w:szCs w:val="32"/>
        </w:rPr>
        <w:t xml:space="preserve"> </w:t>
      </w:r>
      <w:r>
        <w:rPr>
          <w:rFonts w:hAnsi="宋体" w:cs="宋体" w:hint="eastAsia"/>
          <w:color w:val="000000"/>
          <w:szCs w:val="32"/>
        </w:rPr>
        <w:t>国家税务总局关于土地增值税若干问题的通知》（财税〔</w:t>
      </w:r>
      <w:r>
        <w:rPr>
          <w:rFonts w:hAnsi="宋体" w:cs="宋体" w:hint="eastAsia"/>
          <w:color w:val="000000"/>
          <w:szCs w:val="32"/>
        </w:rPr>
        <w:t>2006</w:t>
      </w:r>
      <w:r>
        <w:rPr>
          <w:rFonts w:hAnsi="宋体" w:cs="宋体" w:hint="eastAsia"/>
          <w:color w:val="000000"/>
          <w:szCs w:val="32"/>
        </w:rPr>
        <w:t>〕</w:t>
      </w:r>
      <w:r>
        <w:rPr>
          <w:rFonts w:hAnsi="宋体" w:cs="宋体" w:hint="eastAsia"/>
          <w:color w:val="000000"/>
          <w:szCs w:val="32"/>
        </w:rPr>
        <w:t>21</w:t>
      </w:r>
      <w:r>
        <w:rPr>
          <w:rFonts w:hAnsi="宋体" w:cs="宋体" w:hint="eastAsia"/>
          <w:color w:val="000000"/>
          <w:szCs w:val="32"/>
        </w:rPr>
        <w:t>号）；</w:t>
      </w:r>
    </w:p>
    <w:p w:rsidR="00D51E8A" w:rsidRDefault="00B50358">
      <w:pPr>
        <w:spacing w:line="560" w:lineRule="exact"/>
        <w:ind w:firstLine="640"/>
        <w:rPr>
          <w:rFonts w:hAnsi="宋体" w:cs="宋体"/>
          <w:color w:val="000000"/>
          <w:szCs w:val="32"/>
        </w:rPr>
      </w:pPr>
      <w:r>
        <w:rPr>
          <w:rFonts w:hAnsi="宋体" w:cs="宋体" w:hint="eastAsia"/>
          <w:color w:val="000000"/>
          <w:szCs w:val="32"/>
        </w:rPr>
        <w:t>（五）《国家税务总局关于加强土地增值税征管工作的通知》（</w:t>
      </w:r>
      <w:r>
        <w:rPr>
          <w:rFonts w:hint="eastAsia"/>
        </w:rPr>
        <w:t>国税发〔</w:t>
      </w:r>
      <w:r>
        <w:rPr>
          <w:rFonts w:hint="eastAsia"/>
        </w:rPr>
        <w:t>2010</w:t>
      </w:r>
      <w:r>
        <w:rPr>
          <w:rFonts w:hint="eastAsia"/>
        </w:rPr>
        <w:t>〕</w:t>
      </w:r>
      <w:r>
        <w:rPr>
          <w:rFonts w:hint="eastAsia"/>
        </w:rPr>
        <w:t>53</w:t>
      </w:r>
      <w:r>
        <w:rPr>
          <w:rFonts w:hint="eastAsia"/>
        </w:rPr>
        <w:t>号）。</w:t>
      </w:r>
    </w:p>
    <w:p w:rsidR="00D51E8A" w:rsidRDefault="00B50358">
      <w:pPr>
        <w:spacing w:line="560" w:lineRule="exact"/>
        <w:ind w:firstLine="640"/>
        <w:rPr>
          <w:rFonts w:ascii="黑体" w:eastAsia="黑体" w:hAnsi="黑体" w:cs="黑体"/>
          <w:szCs w:val="32"/>
        </w:rPr>
      </w:pPr>
      <w:r>
        <w:rPr>
          <w:rFonts w:ascii="黑体" w:eastAsia="黑体" w:hAnsi="黑体" w:cs="黑体" w:hint="eastAsia"/>
          <w:szCs w:val="32"/>
        </w:rPr>
        <w:t>三、主要内容</w:t>
      </w:r>
    </w:p>
    <w:p w:rsidR="00D51E8A" w:rsidRDefault="00B50358">
      <w:pPr>
        <w:widowControl/>
        <w:spacing w:line="560" w:lineRule="exact"/>
        <w:ind w:firstLineChars="200" w:firstLine="640"/>
        <w:contextualSpacing/>
        <w:rPr>
          <w:rFonts w:ascii="宋体" w:eastAsia="宋体" w:hAnsi="宋体" w:cs="宋体"/>
          <w:color w:val="000000"/>
          <w:kern w:val="0"/>
          <w:sz w:val="24"/>
        </w:rPr>
      </w:pPr>
      <w:r>
        <w:rPr>
          <w:rFonts w:hAnsi="宋体" w:cs="宋体" w:hint="eastAsia"/>
          <w:color w:val="000000"/>
          <w:szCs w:val="32"/>
        </w:rPr>
        <w:t>《公告》对我市调整个人二手房转让个人所得税、土地增值税核定征收率有关事项进行公告：</w:t>
      </w:r>
    </w:p>
    <w:p w:rsidR="00D51E8A" w:rsidRDefault="00B50358">
      <w:pPr>
        <w:spacing w:line="560" w:lineRule="exact"/>
        <w:ind w:firstLineChars="200" w:firstLine="640"/>
        <w:contextualSpacing/>
        <w:rPr>
          <w:rFonts w:hAnsi="宋体" w:cs="宋体"/>
          <w:color w:val="000000"/>
          <w:szCs w:val="32"/>
        </w:rPr>
      </w:pPr>
      <w:r>
        <w:rPr>
          <w:rFonts w:hAnsi="宋体" w:cs="宋体" w:hint="eastAsia"/>
          <w:color w:val="000000"/>
          <w:szCs w:val="32"/>
        </w:rPr>
        <w:t>（一）个人转让二手住宅的个人所得税核定征收率调整为</w:t>
      </w:r>
      <w:r>
        <w:rPr>
          <w:rFonts w:hAnsi="宋体" w:cs="宋体" w:hint="eastAsia"/>
          <w:color w:val="000000"/>
          <w:szCs w:val="32"/>
        </w:rPr>
        <w:t>1%</w:t>
      </w:r>
      <w:r>
        <w:rPr>
          <w:rFonts w:hAnsi="宋体" w:cs="宋体" w:hint="eastAsia"/>
          <w:color w:val="000000"/>
          <w:szCs w:val="32"/>
        </w:rPr>
        <w:t>，个人转</w:t>
      </w:r>
      <w:r>
        <w:rPr>
          <w:rFonts w:hAnsi="宋体" w:cs="宋体" w:hint="eastAsia"/>
          <w:color w:val="000000"/>
          <w:szCs w:val="32"/>
        </w:rPr>
        <w:t>让二手非住宅的个人所得税核定征收率调整为</w:t>
      </w:r>
      <w:r>
        <w:rPr>
          <w:rFonts w:hAnsi="宋体" w:cs="宋体" w:hint="eastAsia"/>
          <w:color w:val="000000"/>
          <w:szCs w:val="32"/>
        </w:rPr>
        <w:t>1.5%</w:t>
      </w:r>
      <w:r>
        <w:rPr>
          <w:rFonts w:hAnsi="宋体" w:cs="宋体" w:hint="eastAsia"/>
          <w:color w:val="000000"/>
          <w:szCs w:val="32"/>
        </w:rPr>
        <w:t>。对拍卖等特殊情形转让的，按相关税收政策规定执行。</w:t>
      </w:r>
    </w:p>
    <w:p w:rsidR="00D51E8A" w:rsidRDefault="00B50358">
      <w:pPr>
        <w:widowControl/>
        <w:snapToGrid w:val="0"/>
        <w:spacing w:line="560" w:lineRule="exact"/>
        <w:ind w:firstLine="640"/>
        <w:contextualSpacing/>
        <w:rPr>
          <w:rFonts w:hAnsi="宋体" w:cs="宋体"/>
          <w:color w:val="000000"/>
          <w:szCs w:val="32"/>
        </w:rPr>
      </w:pPr>
      <w:r>
        <w:rPr>
          <w:rFonts w:hAnsi="宋体" w:cs="宋体" w:hint="eastAsia"/>
          <w:color w:val="000000"/>
          <w:szCs w:val="32"/>
        </w:rPr>
        <w:t>（二）个人转让二手非住宅的土地增值税核定征收率调整为</w:t>
      </w:r>
      <w:r>
        <w:rPr>
          <w:rFonts w:hAnsi="宋体" w:cs="宋体" w:hint="eastAsia"/>
          <w:color w:val="000000"/>
          <w:szCs w:val="32"/>
        </w:rPr>
        <w:t>5%</w:t>
      </w:r>
      <w:r>
        <w:rPr>
          <w:rFonts w:hAnsi="宋体" w:cs="宋体" w:hint="eastAsia"/>
          <w:color w:val="000000"/>
          <w:szCs w:val="32"/>
        </w:rPr>
        <w:t>。</w:t>
      </w:r>
    </w:p>
    <w:p w:rsidR="00D51E8A" w:rsidRDefault="00B50358">
      <w:pPr>
        <w:widowControl/>
        <w:spacing w:line="560" w:lineRule="exact"/>
        <w:ind w:firstLineChars="200" w:firstLine="640"/>
        <w:contextualSpacing/>
        <w:rPr>
          <w:rFonts w:hAnsi="宋体" w:cs="宋体"/>
          <w:color w:val="000000"/>
          <w:szCs w:val="32"/>
        </w:rPr>
      </w:pPr>
      <w:r>
        <w:rPr>
          <w:rFonts w:hAnsi="宋体" w:cs="宋体" w:hint="eastAsia"/>
          <w:color w:val="000000"/>
          <w:szCs w:val="32"/>
        </w:rPr>
        <w:t>（三）《湛江市地方税务局关于调整我市个人所得税带征个人所得税带征率的公告》</w:t>
      </w:r>
      <w:r>
        <w:rPr>
          <w:rFonts w:hAnsi="宋体" w:cs="宋体" w:hint="eastAsia"/>
          <w:color w:val="000000"/>
          <w:szCs w:val="32"/>
        </w:rPr>
        <w:t xml:space="preserve"> </w:t>
      </w:r>
      <w:r>
        <w:rPr>
          <w:rFonts w:hAnsi="宋体" w:cs="宋体" w:hint="eastAsia"/>
          <w:color w:val="000000"/>
          <w:szCs w:val="32"/>
        </w:rPr>
        <w:t>（湛江市地方税务局公告</w:t>
      </w:r>
      <w:r>
        <w:rPr>
          <w:rFonts w:hAnsi="宋体" w:cs="宋体" w:hint="eastAsia"/>
          <w:color w:val="000000"/>
          <w:szCs w:val="32"/>
        </w:rPr>
        <w:t>2011</w:t>
      </w:r>
      <w:r>
        <w:rPr>
          <w:rFonts w:hAnsi="宋体" w:cs="宋体" w:hint="eastAsia"/>
          <w:color w:val="000000"/>
          <w:szCs w:val="32"/>
        </w:rPr>
        <w:t>年第</w:t>
      </w:r>
      <w:r>
        <w:rPr>
          <w:rFonts w:hAnsi="宋体" w:cs="宋体" w:hint="eastAsia"/>
          <w:color w:val="000000"/>
          <w:szCs w:val="32"/>
        </w:rPr>
        <w:t>2</w:t>
      </w:r>
      <w:r>
        <w:rPr>
          <w:rFonts w:hAnsi="宋体" w:cs="宋体" w:hint="eastAsia"/>
          <w:color w:val="000000"/>
          <w:szCs w:val="32"/>
        </w:rPr>
        <w:t>号）第二条中《湛江市个人所得税带征率表》的“房地产交易业”中“普通住宅”按</w:t>
      </w:r>
      <w:r>
        <w:rPr>
          <w:rFonts w:hAnsi="宋体" w:cs="宋体" w:hint="eastAsia"/>
          <w:color w:val="000000"/>
          <w:szCs w:val="32"/>
        </w:rPr>
        <w:t>2%</w:t>
      </w:r>
      <w:r>
        <w:rPr>
          <w:rFonts w:hAnsi="宋体" w:cs="宋体" w:hint="eastAsia"/>
          <w:color w:val="000000"/>
          <w:szCs w:val="32"/>
        </w:rPr>
        <w:t>带征率、“其他房地产”中属于房屋类按</w:t>
      </w:r>
      <w:r>
        <w:rPr>
          <w:rFonts w:hAnsi="宋体" w:cs="宋体" w:hint="eastAsia"/>
          <w:color w:val="000000"/>
          <w:szCs w:val="32"/>
        </w:rPr>
        <w:t>2.5%</w:t>
      </w:r>
      <w:r>
        <w:rPr>
          <w:rFonts w:hAnsi="宋体" w:cs="宋体" w:hint="eastAsia"/>
          <w:color w:val="000000"/>
          <w:szCs w:val="32"/>
        </w:rPr>
        <w:t>带征率规定同时废止。</w:t>
      </w:r>
    </w:p>
    <w:p w:rsidR="00D51E8A" w:rsidRDefault="00B50358">
      <w:pPr>
        <w:widowControl/>
        <w:spacing w:line="560" w:lineRule="exact"/>
        <w:ind w:firstLineChars="200" w:firstLine="640"/>
        <w:contextualSpacing/>
        <w:rPr>
          <w:rFonts w:hAnsi="宋体" w:cs="宋体"/>
          <w:color w:val="FF0000"/>
          <w:szCs w:val="32"/>
        </w:rPr>
      </w:pPr>
      <w:r w:rsidRPr="005D1695">
        <w:rPr>
          <w:rFonts w:hAnsi="宋体" w:cs="宋体" w:hint="eastAsia"/>
          <w:color w:val="000000"/>
          <w:szCs w:val="32"/>
        </w:rPr>
        <w:t>（四）</w:t>
      </w:r>
      <w:r w:rsidRPr="005D1695">
        <w:rPr>
          <w:rFonts w:hAnsi="宋体" w:cs="宋体" w:hint="eastAsia"/>
          <w:color w:val="000000"/>
          <w:szCs w:val="32"/>
        </w:rPr>
        <w:t>除“</w:t>
      </w:r>
      <w:r w:rsidRPr="005D1695">
        <w:rPr>
          <w:rFonts w:hAnsi="宋体" w:cs="宋体" w:hint="eastAsia"/>
          <w:color w:val="000000"/>
          <w:szCs w:val="32"/>
        </w:rPr>
        <w:t>个人转让二手非住宅的土地增值税核定征收率调整为</w:t>
      </w:r>
      <w:r w:rsidRPr="005D1695">
        <w:rPr>
          <w:rFonts w:hAnsi="宋体" w:cs="宋体" w:hint="eastAsia"/>
          <w:color w:val="000000"/>
          <w:szCs w:val="32"/>
        </w:rPr>
        <w:t>5%</w:t>
      </w:r>
      <w:r w:rsidRPr="005D1695">
        <w:rPr>
          <w:rFonts w:hAnsi="宋体" w:cs="宋体" w:hint="eastAsia"/>
          <w:color w:val="000000"/>
          <w:szCs w:val="32"/>
        </w:rPr>
        <w:t>”外，符合土地增值税核定征收条件的纳税人转让其他类型房地产，仍按</w:t>
      </w:r>
      <w:r w:rsidRPr="005D1695">
        <w:rPr>
          <w:rFonts w:hAnsi="宋体" w:cs="宋体" w:hint="eastAsia"/>
          <w:color w:val="000000"/>
          <w:szCs w:val="32"/>
        </w:rPr>
        <w:t>《湛江市地方税务局关于土地增值税预征率和核定征收率的公告》</w:t>
      </w:r>
      <w:r w:rsidRPr="005D1695">
        <w:rPr>
          <w:rFonts w:hAnsi="宋体" w:cs="宋体" w:hint="eastAsia"/>
          <w:color w:val="000000"/>
          <w:szCs w:val="32"/>
        </w:rPr>
        <w:t xml:space="preserve"> </w:t>
      </w:r>
      <w:r w:rsidRPr="005D1695">
        <w:rPr>
          <w:rFonts w:hAnsi="宋体" w:cs="宋体" w:hint="eastAsia"/>
          <w:color w:val="000000"/>
          <w:szCs w:val="32"/>
        </w:rPr>
        <w:t>（湛江市地方税务局公告</w:t>
      </w:r>
      <w:r w:rsidRPr="005D1695">
        <w:rPr>
          <w:rFonts w:hAnsi="宋体" w:cs="宋体" w:hint="eastAsia"/>
          <w:color w:val="000000"/>
          <w:szCs w:val="32"/>
        </w:rPr>
        <w:lastRenderedPageBreak/>
        <w:t>2010</w:t>
      </w:r>
      <w:r w:rsidRPr="005D1695">
        <w:rPr>
          <w:rFonts w:hAnsi="宋体" w:cs="宋体" w:hint="eastAsia"/>
          <w:color w:val="000000"/>
          <w:szCs w:val="32"/>
        </w:rPr>
        <w:t>年第</w:t>
      </w:r>
      <w:r w:rsidRPr="005D1695">
        <w:rPr>
          <w:rFonts w:hAnsi="宋体" w:cs="宋体" w:hint="eastAsia"/>
          <w:color w:val="000000"/>
          <w:szCs w:val="32"/>
        </w:rPr>
        <w:t>1</w:t>
      </w:r>
      <w:r w:rsidRPr="005D1695">
        <w:rPr>
          <w:rFonts w:hAnsi="宋体" w:cs="宋体" w:hint="eastAsia"/>
          <w:color w:val="000000"/>
          <w:szCs w:val="32"/>
        </w:rPr>
        <w:t>号）</w:t>
      </w:r>
      <w:r w:rsidRPr="005D1695">
        <w:rPr>
          <w:rFonts w:hAnsi="宋体" w:cs="宋体" w:hint="eastAsia"/>
          <w:color w:val="000000"/>
          <w:szCs w:val="32"/>
        </w:rPr>
        <w:t>第二条规定，按照收入的</w:t>
      </w:r>
      <w:r w:rsidRPr="005D1695">
        <w:rPr>
          <w:rFonts w:hAnsi="宋体" w:cs="宋体" w:hint="eastAsia"/>
          <w:color w:val="000000"/>
          <w:szCs w:val="32"/>
        </w:rPr>
        <w:t>5.5%</w:t>
      </w:r>
      <w:r w:rsidRPr="005D1695">
        <w:rPr>
          <w:rFonts w:hAnsi="宋体" w:cs="宋体" w:hint="eastAsia"/>
          <w:color w:val="000000"/>
          <w:szCs w:val="32"/>
        </w:rPr>
        <w:t>核定征收土</w:t>
      </w:r>
      <w:bookmarkStart w:id="0" w:name="_GoBack"/>
      <w:bookmarkEnd w:id="0"/>
      <w:r w:rsidRPr="005D1695">
        <w:rPr>
          <w:rFonts w:hAnsi="宋体" w:cs="宋体" w:hint="eastAsia"/>
          <w:color w:val="000000"/>
          <w:szCs w:val="32"/>
        </w:rPr>
        <w:t>地增值税。</w:t>
      </w:r>
    </w:p>
    <w:p w:rsidR="00D51E8A" w:rsidRDefault="00B50358">
      <w:pPr>
        <w:spacing w:line="560" w:lineRule="exact"/>
        <w:ind w:firstLine="640"/>
        <w:rPr>
          <w:rFonts w:ascii="黑体" w:eastAsia="黑体" w:hAnsi="黑体" w:cs="黑体"/>
          <w:szCs w:val="32"/>
        </w:rPr>
      </w:pPr>
      <w:r>
        <w:rPr>
          <w:rFonts w:ascii="黑体" w:eastAsia="黑体" w:hAnsi="黑体" w:cs="黑体" w:hint="eastAsia"/>
          <w:szCs w:val="32"/>
        </w:rPr>
        <w:t>四、统一关联税费种的征收方式</w:t>
      </w:r>
    </w:p>
    <w:p w:rsidR="00D51E8A" w:rsidRDefault="00B50358" w:rsidP="005D1695">
      <w:pPr>
        <w:widowControl/>
        <w:spacing w:line="560" w:lineRule="exact"/>
        <w:ind w:firstLineChars="200" w:firstLine="640"/>
        <w:contextualSpacing/>
        <w:rPr>
          <w:rFonts w:hAnsi="宋体" w:cs="宋体"/>
          <w:color w:val="000000"/>
          <w:szCs w:val="32"/>
        </w:rPr>
      </w:pPr>
      <w:r w:rsidRPr="005D1695">
        <w:rPr>
          <w:rFonts w:hAnsi="宋体" w:cs="宋体" w:hint="eastAsia"/>
          <w:color w:val="000000"/>
          <w:szCs w:val="32"/>
        </w:rPr>
        <w:t>统一个人二手房转让中各关联税费种的征收方式。如纳税人能提供发票等原值凭证，能正确计算房产原值的，则全部税费种应据实征收；如纳税人不能提供发票等原值凭证，但能提供合理的旧房重置评估价格的，则土地增值税按旧房转让政策据实征收；如纳税人无发票等原值凭证，也不能提供合理的旧</w:t>
      </w:r>
      <w:r w:rsidRPr="005D1695">
        <w:rPr>
          <w:rFonts w:hAnsi="宋体" w:cs="宋体" w:hint="eastAsia"/>
          <w:color w:val="000000"/>
          <w:szCs w:val="32"/>
        </w:rPr>
        <w:t>房重置评估价格的，则个人所得税、土地增值税等税费种都实行核定征收。</w:t>
      </w:r>
    </w:p>
    <w:p w:rsidR="00D51E8A" w:rsidRDefault="00B50358">
      <w:pPr>
        <w:spacing w:line="560" w:lineRule="exact"/>
        <w:ind w:firstLine="640"/>
        <w:rPr>
          <w:rFonts w:ascii="黑体" w:eastAsia="黑体" w:hAnsi="黑体" w:cs="黑体"/>
          <w:szCs w:val="32"/>
        </w:rPr>
      </w:pPr>
      <w:r>
        <w:rPr>
          <w:rFonts w:ascii="黑体" w:eastAsia="黑体" w:hAnsi="黑体" w:cs="黑体" w:hint="eastAsia"/>
          <w:szCs w:val="32"/>
        </w:rPr>
        <w:t>五、实施时间</w:t>
      </w:r>
    </w:p>
    <w:p w:rsidR="00D51E8A" w:rsidRDefault="00B50358">
      <w:pPr>
        <w:widowControl/>
        <w:spacing w:line="560" w:lineRule="exact"/>
        <w:ind w:firstLineChars="200" w:firstLine="640"/>
        <w:contextualSpacing/>
        <w:rPr>
          <w:rFonts w:ascii="宋体" w:eastAsia="宋体" w:hAnsi="宋体" w:cs="宋体"/>
          <w:color w:val="000000"/>
          <w:kern w:val="0"/>
          <w:sz w:val="24"/>
        </w:rPr>
      </w:pPr>
      <w:r>
        <w:rPr>
          <w:rFonts w:hAnsi="宋体" w:cs="宋体" w:hint="eastAsia"/>
          <w:szCs w:val="32"/>
        </w:rPr>
        <w:t>《公告》从</w:t>
      </w:r>
      <w:r>
        <w:rPr>
          <w:rFonts w:hAnsi="宋体" w:cs="宋体" w:hint="eastAsia"/>
          <w:szCs w:val="32"/>
        </w:rPr>
        <w:t>2021</w:t>
      </w:r>
      <w:r>
        <w:rPr>
          <w:rFonts w:hAnsi="宋体" w:cs="宋体" w:hint="eastAsia"/>
          <w:szCs w:val="32"/>
        </w:rPr>
        <w:t>年</w:t>
      </w:r>
      <w:r>
        <w:rPr>
          <w:rFonts w:hAnsi="宋体" w:cs="宋体" w:hint="eastAsia"/>
          <w:szCs w:val="32"/>
        </w:rPr>
        <w:t>11</w:t>
      </w:r>
      <w:r>
        <w:rPr>
          <w:rFonts w:hAnsi="宋体" w:cs="宋体" w:hint="eastAsia"/>
          <w:szCs w:val="32"/>
        </w:rPr>
        <w:t>月</w:t>
      </w:r>
      <w:r>
        <w:rPr>
          <w:rFonts w:hAnsi="宋体" w:cs="宋体" w:hint="eastAsia"/>
          <w:szCs w:val="32"/>
        </w:rPr>
        <w:t>1</w:t>
      </w:r>
      <w:r>
        <w:rPr>
          <w:rFonts w:hAnsi="宋体" w:cs="宋体" w:hint="eastAsia"/>
          <w:szCs w:val="32"/>
        </w:rPr>
        <w:t>日起施行。</w:t>
      </w:r>
    </w:p>
    <w:p w:rsidR="00D51E8A" w:rsidRDefault="00B50358">
      <w:pPr>
        <w:widowControl/>
        <w:snapToGrid w:val="0"/>
        <w:spacing w:line="560" w:lineRule="exact"/>
        <w:ind w:firstLineChars="200" w:firstLine="640"/>
        <w:contextualSpacing/>
        <w:jc w:val="left"/>
      </w:pPr>
      <w:r>
        <w:rPr>
          <w:rFonts w:hAnsi="宋体" w:cs="宋体" w:hint="eastAsia"/>
          <w:color w:val="FF0000"/>
          <w:kern w:val="0"/>
          <w:szCs w:val="32"/>
        </w:rPr>
        <w:t xml:space="preserve"> </w:t>
      </w:r>
    </w:p>
    <w:sectPr w:rsidR="00D51E8A" w:rsidSect="00D51E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58" w:rsidRDefault="00B50358" w:rsidP="005D1695">
      <w:r>
        <w:separator/>
      </w:r>
    </w:p>
  </w:endnote>
  <w:endnote w:type="continuationSeparator" w:id="1">
    <w:p w:rsidR="00B50358" w:rsidRDefault="00B50358" w:rsidP="005D16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58" w:rsidRDefault="00B50358" w:rsidP="005D1695">
      <w:r>
        <w:separator/>
      </w:r>
    </w:p>
  </w:footnote>
  <w:footnote w:type="continuationSeparator" w:id="1">
    <w:p w:rsidR="00B50358" w:rsidRDefault="00B50358" w:rsidP="005D1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9DA197E"/>
    <w:rsid w:val="00001703"/>
    <w:rsid w:val="00014628"/>
    <w:rsid w:val="001919F5"/>
    <w:rsid w:val="00251A05"/>
    <w:rsid w:val="00292D67"/>
    <w:rsid w:val="002F0679"/>
    <w:rsid w:val="003700EA"/>
    <w:rsid w:val="005D1695"/>
    <w:rsid w:val="006604C3"/>
    <w:rsid w:val="007F596F"/>
    <w:rsid w:val="008674A9"/>
    <w:rsid w:val="008B014A"/>
    <w:rsid w:val="00964775"/>
    <w:rsid w:val="009B6812"/>
    <w:rsid w:val="009C04B2"/>
    <w:rsid w:val="009C7FD1"/>
    <w:rsid w:val="009F1FD1"/>
    <w:rsid w:val="00B50358"/>
    <w:rsid w:val="00B635D6"/>
    <w:rsid w:val="00B80B8F"/>
    <w:rsid w:val="00BB24F3"/>
    <w:rsid w:val="00BB531A"/>
    <w:rsid w:val="00BC5255"/>
    <w:rsid w:val="00C56803"/>
    <w:rsid w:val="00C8041E"/>
    <w:rsid w:val="00CB5270"/>
    <w:rsid w:val="00D51E8A"/>
    <w:rsid w:val="00E92BEF"/>
    <w:rsid w:val="00F044F4"/>
    <w:rsid w:val="00F156AB"/>
    <w:rsid w:val="06AD03BE"/>
    <w:rsid w:val="110B3981"/>
    <w:rsid w:val="112C0CEE"/>
    <w:rsid w:val="122427B2"/>
    <w:rsid w:val="14C030EB"/>
    <w:rsid w:val="1A1B59F2"/>
    <w:rsid w:val="1BFC1DC3"/>
    <w:rsid w:val="231B4633"/>
    <w:rsid w:val="2B2C6BA2"/>
    <w:rsid w:val="2F067152"/>
    <w:rsid w:val="313A5388"/>
    <w:rsid w:val="341A5FCE"/>
    <w:rsid w:val="35826030"/>
    <w:rsid w:val="36F357DE"/>
    <w:rsid w:val="3ECF3E36"/>
    <w:rsid w:val="448779E2"/>
    <w:rsid w:val="4531590B"/>
    <w:rsid w:val="51532934"/>
    <w:rsid w:val="543D1FEB"/>
    <w:rsid w:val="5806263C"/>
    <w:rsid w:val="58470A7C"/>
    <w:rsid w:val="5AA8390F"/>
    <w:rsid w:val="5B636046"/>
    <w:rsid w:val="5BD41BBB"/>
    <w:rsid w:val="5DA715FE"/>
    <w:rsid w:val="5E3D0148"/>
    <w:rsid w:val="5EB952EE"/>
    <w:rsid w:val="65790359"/>
    <w:rsid w:val="69973290"/>
    <w:rsid w:val="69DA197E"/>
    <w:rsid w:val="713F7775"/>
    <w:rsid w:val="73DC64B6"/>
    <w:rsid w:val="76EA3B5B"/>
    <w:rsid w:val="7CCA3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E8A"/>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51E8A"/>
    <w:pPr>
      <w:jc w:val="left"/>
    </w:pPr>
  </w:style>
  <w:style w:type="paragraph" w:styleId="a4">
    <w:name w:val="footer"/>
    <w:basedOn w:val="a"/>
    <w:link w:val="Char"/>
    <w:qFormat/>
    <w:rsid w:val="00D51E8A"/>
    <w:pPr>
      <w:tabs>
        <w:tab w:val="center" w:pos="4153"/>
        <w:tab w:val="right" w:pos="8306"/>
      </w:tabs>
      <w:snapToGrid w:val="0"/>
      <w:jc w:val="left"/>
    </w:pPr>
    <w:rPr>
      <w:sz w:val="18"/>
      <w:szCs w:val="18"/>
    </w:rPr>
  </w:style>
  <w:style w:type="paragraph" w:styleId="a5">
    <w:name w:val="header"/>
    <w:basedOn w:val="a"/>
    <w:link w:val="Char0"/>
    <w:qFormat/>
    <w:rsid w:val="00D51E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51E8A"/>
    <w:rPr>
      <w:rFonts w:ascii="仿宋_GB2312" w:eastAsia="仿宋_GB2312"/>
      <w:kern w:val="2"/>
      <w:sz w:val="18"/>
      <w:szCs w:val="18"/>
    </w:rPr>
  </w:style>
  <w:style w:type="character" w:customStyle="1" w:styleId="Char">
    <w:name w:val="页脚 Char"/>
    <w:basedOn w:val="a0"/>
    <w:link w:val="a4"/>
    <w:qFormat/>
    <w:rsid w:val="00D51E8A"/>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182</Words>
  <Characters>1040</Characters>
  <Application>Microsoft Office Word</Application>
  <DocSecurity>0</DocSecurity>
  <Lines>8</Lines>
  <Paragraphs>2</Paragraphs>
  <ScaleCrop>false</ScaleCrop>
  <Company>湛江市国税局征管科</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陈恩</dc:creator>
  <cp:lastModifiedBy>刘捷</cp:lastModifiedBy>
  <cp:revision>10</cp:revision>
  <cp:lastPrinted>2021-09-15T08:45:00Z</cp:lastPrinted>
  <dcterms:created xsi:type="dcterms:W3CDTF">2021-09-15T08:34:00Z</dcterms:created>
  <dcterms:modified xsi:type="dcterms:W3CDTF">2021-09-17T08:30:00Z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