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国家税务总局肇庆市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税务局稽查局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72"/>
          <w:szCs w:val="72"/>
        </w:rPr>
      </w:pPr>
      <w:bookmarkStart w:id="0" w:name="_Toc373421505"/>
      <w:bookmarkStart w:id="1" w:name="_Toc373860728"/>
      <w:r>
        <w:rPr>
          <w:rFonts w:hint="eastAsia" w:ascii="黑体" w:hAnsi="黑体" w:eastAsia="黑体" w:cs="黑体"/>
          <w:b/>
          <w:bCs/>
          <w:sz w:val="72"/>
          <w:szCs w:val="72"/>
        </w:rPr>
        <w:t>税务事项通知书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36"/>
          <w:szCs w:val="36"/>
          <w:lang w:eastAsia="zh-CN"/>
        </w:rPr>
        <w:t>（重大税收违法失信主体告知适用）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2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lang w:eastAsia="zh-CN"/>
        </w:rPr>
        <w:t>肇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</w:rPr>
        <w:t>税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lang w:eastAsia="zh-CN"/>
        </w:rPr>
        <w:t>稽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</w:rPr>
        <w:t>通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仿宋" w:eastAsia="仿宋_GB2312"/>
          <w:color w:val="000000"/>
          <w:sz w:val="32"/>
          <w:u w:val="singl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广东海博吉姆不锈钢制造有限公司</w:t>
      </w:r>
      <w:r>
        <w:rPr>
          <w:rFonts w:hint="eastAsia" w:ascii="仿宋_GB2312" w:eastAsia="仿宋_GB2312"/>
          <w:sz w:val="32"/>
          <w:szCs w:val="32"/>
        </w:rPr>
        <w:t>（纳税人识别号：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91441203671352103M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拟将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确定为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en-US" w:bidi="ar-SA"/>
        </w:rPr>
        <w:t>重大税收违法失信主体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《重大税收违法失信主体信息公布管理办法》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（国家税务总局令第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en-US" w:bidi="ar-SA"/>
        </w:rPr>
        <w:t>54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号）第八条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等规定。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若符合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《重大税收违法失信主体信息公布管理办法》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（国家税务总局令第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en-US" w:bidi="ar-SA"/>
        </w:rPr>
        <w:t>54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号）第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十四条相关规定，在失信信息公布前按照《税务处理决定书》（肇税稽处﹝2022﹞10号）、《税务行政处罚决定书》（肇税稽罚﹝2022﹞9号）规定缴清税款、滞纳金、罚款的，我局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拟将你单位确定为重大税收违法失信主体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（不对外公布），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税务机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关适用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D 级纳税人管理措施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（由税务机关纳税信用管理部门按纳税信用制度执行）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若未在失信信息公布前按照《税务处理决定书》（肇税稽处﹝2022﹞10号）、《税务行政处罚决定书》（肇税稽罚﹝2022﹞9号）规定缴清税款、滞纳金、罚款的，我局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拟将你单位确定为重大税收违法失信主体，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向社会公布失信信息（详细内容见附件），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拟将你单位失信信息推送至参与联合惩戒部门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信用中国网站公示，在土地供应、检验检疫监督管理、政府采购、银行授信、政策性资金投放等方面被有关部门参考使用，税务机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关适用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D 级纳税人管理措施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（由税务机关纳税信用管理部门按纳税信用制度执行）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你单位有陈述、申辩权利，请自收到本告知书之日起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5 个工作日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FFFFFF" w:themeColor="background1"/>
          <w:lang w:val="en-US" w:eastAsia="en-US"/>
        </w:rPr>
        <w:t>内，到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FFFFFF" w:themeColor="background1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进行陈述、申辩，并提供相关证据材料；逾期不进行陈述、申辩或提供相关证据材料的，视同放弃权利。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附件：拟公布的失信信息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FFFFFF" w:themeColor="background1"/>
          <w:lang w:val="en-US"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家税务总局肇庆市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稽查局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10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-SA"/>
        </w:rPr>
        <w:t>拟公布的失信信息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纳税人名称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广东海博吉姆不锈钢制造有限公司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91441203671352103M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注册地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肇庆市鼎湖区广利镇新广路第一工业园区内第一小区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法定代表人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  <w:t>：黎国来,男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：440601********3017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二、案件性质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逃避缴纳税款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三、主要违法事实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经国家税务总局肇庆市税务局稽查局检查，发现其在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期间，主要存在以下问题: 采取偷税手段，不缴或者少缴应纳税款224.41万元。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四、相关法律依据及税务处理处罚情况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依照《中华人民共和国税收征收管理法》等相关法律法规的有关规定，对其处以追缴税款224.41万元及相关滞纳金的行政处理，处以134.65万元的行政处罚。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03F26"/>
    <w:rsid w:val="00BE2AF0"/>
    <w:rsid w:val="028F0BF0"/>
    <w:rsid w:val="03045ADC"/>
    <w:rsid w:val="04616E64"/>
    <w:rsid w:val="05F156D5"/>
    <w:rsid w:val="05FE5049"/>
    <w:rsid w:val="073A172E"/>
    <w:rsid w:val="074E402B"/>
    <w:rsid w:val="07FE3A1F"/>
    <w:rsid w:val="0A6C18B2"/>
    <w:rsid w:val="0C5757E1"/>
    <w:rsid w:val="0CB32402"/>
    <w:rsid w:val="0D171A41"/>
    <w:rsid w:val="0E805822"/>
    <w:rsid w:val="0EC925F2"/>
    <w:rsid w:val="0FFC3864"/>
    <w:rsid w:val="10927835"/>
    <w:rsid w:val="1099762E"/>
    <w:rsid w:val="11B63E81"/>
    <w:rsid w:val="15E970E7"/>
    <w:rsid w:val="17074E51"/>
    <w:rsid w:val="17462013"/>
    <w:rsid w:val="18F24AB1"/>
    <w:rsid w:val="18F8173B"/>
    <w:rsid w:val="1973074C"/>
    <w:rsid w:val="1BCA4D71"/>
    <w:rsid w:val="1C007F82"/>
    <w:rsid w:val="1CAC6BAE"/>
    <w:rsid w:val="1CD557FF"/>
    <w:rsid w:val="1D181AB2"/>
    <w:rsid w:val="1D466290"/>
    <w:rsid w:val="1D4E57CD"/>
    <w:rsid w:val="1D946419"/>
    <w:rsid w:val="1EEE2CA6"/>
    <w:rsid w:val="1FCF2F68"/>
    <w:rsid w:val="22417DCA"/>
    <w:rsid w:val="23052245"/>
    <w:rsid w:val="24470E72"/>
    <w:rsid w:val="24A6759C"/>
    <w:rsid w:val="25261044"/>
    <w:rsid w:val="25BA7274"/>
    <w:rsid w:val="26BE1ADB"/>
    <w:rsid w:val="274F0F70"/>
    <w:rsid w:val="289610F4"/>
    <w:rsid w:val="293926FF"/>
    <w:rsid w:val="2B557E1E"/>
    <w:rsid w:val="2C162CA3"/>
    <w:rsid w:val="2D250AA9"/>
    <w:rsid w:val="30210B54"/>
    <w:rsid w:val="336F369A"/>
    <w:rsid w:val="339463CA"/>
    <w:rsid w:val="343D06B1"/>
    <w:rsid w:val="34E61F59"/>
    <w:rsid w:val="355C1F58"/>
    <w:rsid w:val="35D423B5"/>
    <w:rsid w:val="369D18A5"/>
    <w:rsid w:val="376C6F94"/>
    <w:rsid w:val="37863EE2"/>
    <w:rsid w:val="37BF3AFE"/>
    <w:rsid w:val="3B2302C5"/>
    <w:rsid w:val="3C2D00CE"/>
    <w:rsid w:val="3D815C52"/>
    <w:rsid w:val="3EC05B11"/>
    <w:rsid w:val="3FBD2846"/>
    <w:rsid w:val="430D5011"/>
    <w:rsid w:val="44C37904"/>
    <w:rsid w:val="458B3A30"/>
    <w:rsid w:val="46707BF6"/>
    <w:rsid w:val="48F45B23"/>
    <w:rsid w:val="495F78A0"/>
    <w:rsid w:val="4A2A1CEC"/>
    <w:rsid w:val="4CB14FA2"/>
    <w:rsid w:val="4E95751B"/>
    <w:rsid w:val="4F1A1598"/>
    <w:rsid w:val="5198694C"/>
    <w:rsid w:val="52CA1FD5"/>
    <w:rsid w:val="561B2C7B"/>
    <w:rsid w:val="57CF2D04"/>
    <w:rsid w:val="58C92B0C"/>
    <w:rsid w:val="58E3472B"/>
    <w:rsid w:val="5AB1088D"/>
    <w:rsid w:val="5AEB1C79"/>
    <w:rsid w:val="5D0636F8"/>
    <w:rsid w:val="5FE75DC5"/>
    <w:rsid w:val="60A66E90"/>
    <w:rsid w:val="6268233A"/>
    <w:rsid w:val="628C40F8"/>
    <w:rsid w:val="637E7EA6"/>
    <w:rsid w:val="63B14D62"/>
    <w:rsid w:val="63D072E8"/>
    <w:rsid w:val="641774E2"/>
    <w:rsid w:val="651E36E4"/>
    <w:rsid w:val="65403524"/>
    <w:rsid w:val="68234676"/>
    <w:rsid w:val="68443E80"/>
    <w:rsid w:val="690354D1"/>
    <w:rsid w:val="6A4103FE"/>
    <w:rsid w:val="6B297DF7"/>
    <w:rsid w:val="6B91097E"/>
    <w:rsid w:val="6C3427EA"/>
    <w:rsid w:val="6E4B326C"/>
    <w:rsid w:val="6FC1243E"/>
    <w:rsid w:val="70BC0C3E"/>
    <w:rsid w:val="72150CAB"/>
    <w:rsid w:val="73280CF0"/>
    <w:rsid w:val="74B9148E"/>
    <w:rsid w:val="74DE2C9A"/>
    <w:rsid w:val="76810BDE"/>
    <w:rsid w:val="78F4080B"/>
    <w:rsid w:val="7A3B1B1F"/>
    <w:rsid w:val="7DDD592B"/>
    <w:rsid w:val="7EE03F26"/>
    <w:rsid w:val="7F936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2022-02-10T10:24:00Z</dcterms:created>
  <dc:creator>刘伟忠</dc:creator>
  <cp:lastModifiedBy>刘伟忠</cp:lastModifiedBy>
  <dcterms:modified xsi:type="dcterms:W3CDTF">2023-01-09T08:01:15Z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