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cs="宋体"/>
          <w:b/>
          <w:szCs w:val="21"/>
        </w:rPr>
      </w:pPr>
      <w:r>
        <w:drawing>
          <wp:anchor distT="0" distB="0" distL="114300" distR="114300" simplePos="0" relativeHeight="251659264" behindDoc="1" locked="0" layoutInCell="1" allowOverlap="1">
            <wp:simplePos x="0" y="0"/>
            <wp:positionH relativeFrom="column">
              <wp:posOffset>-1076325</wp:posOffset>
            </wp:positionH>
            <wp:positionV relativeFrom="paragraph">
              <wp:posOffset>-724535</wp:posOffset>
            </wp:positionV>
            <wp:extent cx="7555230" cy="1581150"/>
            <wp:effectExtent l="0" t="0" r="7620" b="0"/>
            <wp:wrapNone/>
            <wp:docPr id="1" name="图片 101" descr="招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1" descr="招文logo"/>
                    <pic:cNvPicPr>
                      <a:picLocks noChangeAspect="1"/>
                    </pic:cNvPicPr>
                  </pic:nvPicPr>
                  <pic:blipFill>
                    <a:blip r:embed="rId10"/>
                    <a:stretch>
                      <a:fillRect/>
                    </a:stretch>
                  </pic:blipFill>
                  <pic:spPr>
                    <a:xfrm>
                      <a:off x="0" y="0"/>
                      <a:ext cx="7555230" cy="1581150"/>
                    </a:xfrm>
                    <a:prstGeom prst="rect">
                      <a:avLst/>
                    </a:prstGeom>
                    <a:noFill/>
                    <a:ln>
                      <a:noFill/>
                    </a:ln>
                  </pic:spPr>
                </pic:pic>
              </a:graphicData>
            </a:graphic>
          </wp:anchor>
        </w:drawing>
      </w:r>
    </w:p>
    <w:p>
      <w:pPr>
        <w:spacing w:line="360" w:lineRule="auto"/>
        <w:jc w:val="center"/>
        <w:rPr>
          <w:rFonts w:ascii="宋体" w:cs="宋体"/>
          <w:b/>
          <w:szCs w:val="21"/>
        </w:rPr>
      </w:pPr>
    </w:p>
    <w:p>
      <w:pPr>
        <w:spacing w:line="360" w:lineRule="auto"/>
        <w:jc w:val="center"/>
        <w:rPr>
          <w:rFonts w:ascii="宋体" w:cs="宋体"/>
          <w:b/>
          <w:szCs w:val="21"/>
        </w:rPr>
      </w:pPr>
    </w:p>
    <w:p>
      <w:pPr>
        <w:spacing w:line="360" w:lineRule="auto"/>
        <w:jc w:val="center"/>
        <w:rPr>
          <w:rFonts w:ascii="宋体" w:cs="宋体"/>
          <w:b/>
          <w:szCs w:val="21"/>
        </w:rPr>
      </w:pPr>
    </w:p>
    <w:p>
      <w:pPr>
        <w:tabs>
          <w:tab w:val="left" w:pos="420"/>
          <w:tab w:val="left" w:pos="6660"/>
        </w:tabs>
        <w:spacing w:line="360" w:lineRule="auto"/>
        <w:jc w:val="center"/>
        <w:rPr>
          <w:rFonts w:ascii="宋体" w:cs="宋体"/>
          <w:b/>
          <w:sz w:val="48"/>
          <w:szCs w:val="48"/>
        </w:rPr>
      </w:pPr>
      <w:r>
        <w:rPr>
          <w:rFonts w:hint="eastAsia" w:ascii="宋体" w:hAnsi="宋体" w:cs="宋体"/>
          <w:b/>
          <w:sz w:val="48"/>
          <w:szCs w:val="48"/>
        </w:rPr>
        <w:t>公开招标文件</w:t>
      </w:r>
    </w:p>
    <w:p>
      <w:pPr>
        <w:spacing w:line="360" w:lineRule="auto"/>
        <w:jc w:val="center"/>
        <w:rPr>
          <w:rFonts w:ascii="宋体" w:cs="宋体"/>
          <w:bCs/>
          <w:szCs w:val="21"/>
        </w:rPr>
      </w:pPr>
    </w:p>
    <w:p>
      <w:pPr>
        <w:spacing w:line="360" w:lineRule="auto"/>
        <w:jc w:val="center"/>
        <w:rPr>
          <w:rFonts w:ascii="宋体" w:cs="宋体"/>
          <w:bCs/>
          <w:szCs w:val="21"/>
        </w:rPr>
      </w:pPr>
    </w:p>
    <w:p>
      <w:pPr>
        <w:spacing w:line="360" w:lineRule="auto"/>
        <w:jc w:val="center"/>
        <w:rPr>
          <w:rFonts w:ascii="宋体" w:cs="宋体"/>
          <w:bCs/>
          <w:szCs w:val="21"/>
        </w:rPr>
      </w:pPr>
    </w:p>
    <w:p>
      <w:pPr>
        <w:spacing w:line="360" w:lineRule="auto"/>
        <w:jc w:val="center"/>
        <w:rPr>
          <w:rFonts w:ascii="宋体" w:cs="宋体"/>
          <w:bCs/>
          <w:szCs w:val="21"/>
        </w:rPr>
      </w:pPr>
    </w:p>
    <w:p>
      <w:pPr>
        <w:spacing w:line="360" w:lineRule="auto"/>
        <w:jc w:val="center"/>
        <w:rPr>
          <w:rFonts w:ascii="宋体" w:cs="宋体"/>
          <w:bCs/>
          <w:color w:val="000000"/>
          <w:szCs w:val="21"/>
          <w:highlight w:val="yellow"/>
        </w:rPr>
      </w:pPr>
    </w:p>
    <w:p>
      <w:pPr>
        <w:spacing w:line="360" w:lineRule="auto"/>
        <w:ind w:firstLine="1506" w:firstLineChars="500"/>
        <w:rPr>
          <w:rFonts w:ascii="宋体" w:cs="宋体"/>
          <w:b/>
          <w:bCs/>
          <w:color w:val="000000"/>
          <w:sz w:val="30"/>
          <w:szCs w:val="30"/>
        </w:rPr>
      </w:pPr>
      <w:r>
        <w:rPr>
          <w:rFonts w:hint="eastAsia" w:ascii="宋体" w:hAnsi="宋体" w:cs="宋体"/>
          <w:b/>
          <w:bCs/>
          <w:color w:val="000000"/>
          <w:sz w:val="30"/>
          <w:szCs w:val="30"/>
        </w:rPr>
        <w:t>采购项目编号：</w:t>
      </w:r>
      <w:r>
        <w:rPr>
          <w:rFonts w:ascii="Times New Roman" w:hAnsi="Times New Roman"/>
          <w:b/>
          <w:bCs/>
          <w:color w:val="000000"/>
          <w:sz w:val="30"/>
          <w:szCs w:val="30"/>
        </w:rPr>
        <w:t>GPC</w:t>
      </w:r>
      <w:r>
        <w:rPr>
          <w:rFonts w:ascii="Times New Roman" w:hAnsi="Times New Roman"/>
          <w:b/>
          <w:bCs/>
          <w:color w:val="000000" w:themeColor="text1"/>
          <w:sz w:val="30"/>
          <w:szCs w:val="30"/>
          <w14:textFill>
            <w14:solidFill>
              <w14:schemeClr w14:val="tx1"/>
            </w14:solidFill>
          </w14:textFill>
        </w:rPr>
        <w:t>ZQ2023FG001JO</w:t>
      </w:r>
      <w:r>
        <w:rPr>
          <w:rFonts w:ascii="宋体" w:hAnsi="宋体" w:cs="宋体"/>
          <w:b/>
          <w:bCs/>
          <w:color w:val="000000"/>
          <w:sz w:val="30"/>
          <w:szCs w:val="30"/>
        </w:rPr>
        <w:fldChar w:fldCharType="begin"/>
      </w:r>
      <w:r>
        <w:rPr>
          <w:rFonts w:ascii="宋体" w:hAnsi="宋体" w:cs="宋体"/>
          <w:b/>
          <w:bCs/>
          <w:color w:val="000000"/>
          <w:sz w:val="30"/>
          <w:szCs w:val="30"/>
        </w:rPr>
        <w:instrText xml:space="preserve"> DOCVARIABLE  </w:instrText>
      </w:r>
      <w:r>
        <w:rPr>
          <w:rFonts w:hint="eastAsia" w:ascii="宋体" w:hAnsi="宋体" w:cs="宋体"/>
          <w:b/>
          <w:bCs/>
          <w:color w:val="000000"/>
          <w:sz w:val="30"/>
          <w:szCs w:val="30"/>
        </w:rPr>
        <w:instrText xml:space="preserve">采购编号</w:instrText>
      </w:r>
      <w:r>
        <w:rPr>
          <w:rFonts w:ascii="宋体" w:hAnsi="宋体" w:cs="宋体"/>
          <w:b/>
          <w:bCs/>
          <w:color w:val="000000"/>
          <w:sz w:val="30"/>
          <w:szCs w:val="30"/>
        </w:rPr>
        <w:instrText xml:space="preserve">  \* MERGEFORMAT </w:instrText>
      </w:r>
      <w:r>
        <w:rPr>
          <w:rFonts w:ascii="宋体" w:hAnsi="宋体" w:cs="宋体"/>
          <w:b/>
          <w:bCs/>
          <w:color w:val="000000"/>
          <w:sz w:val="30"/>
          <w:szCs w:val="30"/>
        </w:rPr>
        <w:fldChar w:fldCharType="end"/>
      </w:r>
    </w:p>
    <w:p>
      <w:pPr>
        <w:spacing w:line="360" w:lineRule="auto"/>
        <w:ind w:left="3599" w:leftChars="710" w:hanging="2108" w:hangingChars="700"/>
        <w:rPr>
          <w:rFonts w:ascii="宋体" w:cs="宋体"/>
          <w:b/>
          <w:bCs/>
          <w:color w:val="000000"/>
          <w:sz w:val="30"/>
          <w:szCs w:val="30"/>
        </w:rPr>
      </w:pPr>
      <w:r>
        <w:rPr>
          <w:rFonts w:hint="eastAsia" w:ascii="宋体" w:hAnsi="宋体" w:cs="宋体"/>
          <w:b/>
          <w:bCs/>
          <w:color w:val="000000"/>
          <w:sz w:val="30"/>
          <w:szCs w:val="30"/>
        </w:rPr>
        <w:t>采购项目名称：国家税务总局肇庆市税务局业务数据网络专线项目</w:t>
      </w:r>
    </w:p>
    <w:p>
      <w:pPr>
        <w:pStyle w:val="19"/>
        <w:jc w:val="center"/>
        <w:rPr>
          <w:rFonts w:ascii="宋体" w:cs="宋体"/>
          <w:b/>
          <w:bCs/>
          <w:color w:val="000000"/>
          <w:szCs w:val="21"/>
        </w:rPr>
      </w:pPr>
    </w:p>
    <w:p>
      <w:pPr>
        <w:pStyle w:val="19"/>
        <w:jc w:val="center"/>
        <w:rPr>
          <w:rFonts w:ascii="宋体" w:cs="宋体"/>
          <w:b/>
          <w:bCs/>
          <w:color w:val="000000"/>
          <w:szCs w:val="21"/>
        </w:rPr>
      </w:pPr>
    </w:p>
    <w:p>
      <w:pPr>
        <w:pStyle w:val="19"/>
        <w:jc w:val="center"/>
        <w:rPr>
          <w:rFonts w:ascii="宋体" w:cs="宋体"/>
          <w:b/>
          <w:bCs/>
          <w:color w:val="000000"/>
          <w:szCs w:val="21"/>
        </w:rPr>
      </w:pPr>
    </w:p>
    <w:p>
      <w:pPr>
        <w:pStyle w:val="19"/>
        <w:jc w:val="center"/>
        <w:rPr>
          <w:rFonts w:ascii="宋体" w:cs="宋体"/>
          <w:b/>
          <w:bCs/>
          <w:color w:val="000000"/>
          <w:szCs w:val="21"/>
        </w:rPr>
      </w:pPr>
    </w:p>
    <w:p>
      <w:pPr>
        <w:spacing w:line="360" w:lineRule="auto"/>
        <w:jc w:val="center"/>
        <w:rPr>
          <w:rFonts w:ascii="宋体" w:cs="宋体"/>
          <w:b/>
          <w:bCs/>
          <w:color w:val="000000"/>
          <w:szCs w:val="21"/>
        </w:rPr>
      </w:pPr>
    </w:p>
    <w:p>
      <w:pPr>
        <w:spacing w:line="360" w:lineRule="auto"/>
        <w:ind w:firstLine="3055" w:firstLineChars="1268"/>
        <w:rPr>
          <w:rFonts w:ascii="宋体" w:cs="宋体"/>
          <w:color w:val="000000"/>
        </w:rPr>
      </w:pPr>
      <w:r>
        <w:rPr>
          <w:rFonts w:hint="eastAsia" w:ascii="宋体" w:hAnsi="宋体" w:cs="宋体"/>
          <w:b/>
          <w:bCs/>
          <w:color w:val="000000"/>
          <w:sz w:val="24"/>
        </w:rPr>
        <w:t>采购人：国家税务总局肇庆市税务局</w:t>
      </w:r>
    </w:p>
    <w:p>
      <w:pPr>
        <w:spacing w:line="360" w:lineRule="auto"/>
        <w:jc w:val="center"/>
        <w:rPr>
          <w:rFonts w:ascii="宋体" w:cs="宋体"/>
          <w:b/>
          <w:bCs/>
          <w:color w:val="000000"/>
          <w:szCs w:val="21"/>
        </w:rPr>
      </w:pPr>
    </w:p>
    <w:p>
      <w:pPr>
        <w:pStyle w:val="19"/>
        <w:jc w:val="center"/>
        <w:rPr>
          <w:rFonts w:ascii="宋体" w:cs="宋体"/>
          <w:b/>
          <w:bCs/>
          <w:color w:val="000000"/>
          <w:szCs w:val="21"/>
        </w:rPr>
      </w:pPr>
    </w:p>
    <w:p>
      <w:pPr>
        <w:spacing w:line="360" w:lineRule="auto"/>
        <w:ind w:firstLine="3055" w:firstLineChars="1268"/>
        <w:rPr>
          <w:rFonts w:ascii="宋体" w:cs="宋体"/>
          <w:b/>
          <w:bCs/>
          <w:color w:val="000000"/>
          <w:sz w:val="24"/>
        </w:rPr>
      </w:pPr>
      <w:r>
        <w:rPr>
          <w:rFonts w:hint="eastAsia" w:ascii="宋体" w:hAnsi="宋体" w:cs="宋体"/>
          <w:b/>
          <w:bCs/>
          <w:color w:val="000000"/>
          <w:sz w:val="24"/>
        </w:rPr>
        <w:t>集采机构：肇庆市公共资源交易中心</w:t>
      </w:r>
    </w:p>
    <w:p>
      <w:pPr>
        <w:spacing w:line="360" w:lineRule="auto"/>
        <w:jc w:val="center"/>
        <w:rPr>
          <w:rFonts w:ascii="宋体" w:cs="宋体"/>
          <w:b/>
          <w:bCs/>
          <w:color w:val="000000"/>
          <w:szCs w:val="21"/>
        </w:rPr>
      </w:pPr>
    </w:p>
    <w:p>
      <w:pPr>
        <w:pStyle w:val="19"/>
        <w:jc w:val="center"/>
        <w:rPr>
          <w:rFonts w:ascii="宋体" w:cs="宋体"/>
          <w:color w:val="000000"/>
        </w:rPr>
      </w:pPr>
    </w:p>
    <w:p>
      <w:pPr>
        <w:pStyle w:val="19"/>
        <w:jc w:val="center"/>
        <w:rPr>
          <w:rFonts w:ascii="宋体" w:cs="宋体"/>
        </w:rPr>
      </w:pPr>
    </w:p>
    <w:p>
      <w:pPr>
        <w:spacing w:line="360" w:lineRule="auto"/>
        <w:jc w:val="center"/>
        <w:rPr>
          <w:rFonts w:ascii="宋体" w:cs="宋体"/>
          <w:b/>
          <w:bCs/>
          <w:sz w:val="24"/>
        </w:rPr>
      </w:pPr>
      <w:r>
        <w:rPr>
          <w:rFonts w:hint="eastAsia" w:ascii="宋体" w:hAnsi="宋体" w:cs="宋体"/>
          <w:b/>
          <w:bCs/>
          <w:sz w:val="24"/>
        </w:rPr>
        <w:t>发布</w:t>
      </w:r>
      <w:r>
        <w:rPr>
          <w:rFonts w:hint="eastAsia" w:ascii="宋体" w:hAnsi="宋体" w:cs="宋体"/>
          <w:b/>
          <w:bCs/>
          <w:color w:val="000000" w:themeColor="text1"/>
          <w:sz w:val="24"/>
          <w14:textFill>
            <w14:solidFill>
              <w14:schemeClr w14:val="tx1"/>
            </w14:solidFill>
          </w14:textFill>
        </w:rPr>
        <w:t>日期：</w:t>
      </w:r>
      <w:r>
        <w:rPr>
          <w:rFonts w:ascii="宋体" w:hAnsi="宋体" w:cs="宋体"/>
          <w:b/>
          <w:bCs/>
          <w:color w:val="000000" w:themeColor="text1"/>
          <w:sz w:val="24"/>
          <w14:textFill>
            <w14:solidFill>
              <w14:schemeClr w14:val="tx1"/>
            </w14:solidFill>
          </w14:textFill>
        </w:rPr>
        <w:t>2023</w:t>
      </w:r>
      <w:r>
        <w:rPr>
          <w:rFonts w:hint="eastAsia" w:ascii="宋体" w:hAnsi="宋体" w:cs="宋体"/>
          <w:b/>
          <w:bCs/>
          <w:color w:val="000000" w:themeColor="text1"/>
          <w:sz w:val="24"/>
          <w14:textFill>
            <w14:solidFill>
              <w14:schemeClr w14:val="tx1"/>
            </w14:solidFill>
          </w14:textFill>
        </w:rPr>
        <w:t>年</w:t>
      </w:r>
      <w:r>
        <w:rPr>
          <w:rFonts w:ascii="宋体" w:hAnsi="宋体" w:cs="宋体"/>
          <w:b/>
          <w:bCs/>
          <w:color w:val="000000" w:themeColor="text1"/>
          <w:sz w:val="24"/>
          <w14:textFill>
            <w14:solidFill>
              <w14:schemeClr w14:val="tx1"/>
            </w14:solidFill>
          </w14:textFill>
        </w:rPr>
        <w:t>1</w:t>
      </w:r>
      <w:r>
        <w:rPr>
          <w:rFonts w:hint="eastAsia" w:ascii="宋体" w:hAnsi="宋体" w:cs="宋体"/>
          <w:b/>
          <w:bCs/>
          <w:color w:val="000000" w:themeColor="text1"/>
          <w:sz w:val="24"/>
          <w14:textFill>
            <w14:solidFill>
              <w14:schemeClr w14:val="tx1"/>
            </w14:solidFill>
          </w14:textFill>
        </w:rPr>
        <w:t>月</w:t>
      </w:r>
    </w:p>
    <w:p>
      <w:pPr>
        <w:spacing w:line="360" w:lineRule="auto"/>
        <w:rPr>
          <w:rFonts w:ascii="宋体" w:cs="宋体"/>
          <w:b/>
          <w:szCs w:val="21"/>
        </w:rPr>
      </w:pPr>
      <w:r>
        <w:rPr>
          <w:rFonts w:ascii="宋体" w:cs="宋体"/>
          <w:b/>
          <w:szCs w:val="21"/>
        </w:rPr>
        <w:br w:type="page"/>
      </w:r>
    </w:p>
    <w:p>
      <w:pPr>
        <w:spacing w:line="360" w:lineRule="auto"/>
        <w:jc w:val="center"/>
        <w:rPr>
          <w:rFonts w:ascii="宋体" w:cs="宋体"/>
          <w:b/>
          <w:sz w:val="28"/>
          <w:szCs w:val="28"/>
        </w:rPr>
      </w:pPr>
      <w:r>
        <w:rPr>
          <w:rFonts w:hint="eastAsia" w:ascii="宋体" w:hAnsi="宋体" w:cs="宋体"/>
          <w:b/>
          <w:sz w:val="28"/>
          <w:szCs w:val="28"/>
        </w:rPr>
        <w:t>温馨提示</w:t>
      </w:r>
    </w:p>
    <w:p>
      <w:pPr>
        <w:spacing w:line="360" w:lineRule="auto"/>
        <w:jc w:val="center"/>
        <w:rPr>
          <w:rFonts w:ascii="宋体" w:cs="宋体"/>
          <w:szCs w:val="21"/>
        </w:rPr>
      </w:pPr>
    </w:p>
    <w:p>
      <w:pPr>
        <w:spacing w:line="360" w:lineRule="auto"/>
        <w:jc w:val="center"/>
        <w:rPr>
          <w:rFonts w:ascii="宋体" w:cs="宋体"/>
          <w:szCs w:val="21"/>
        </w:rPr>
      </w:pPr>
      <w:r>
        <w:rPr>
          <w:rFonts w:hint="eastAsia" w:ascii="宋体" w:hAnsi="宋体" w:cs="宋体"/>
          <w:szCs w:val="21"/>
        </w:rPr>
        <w:t>（本提示内容非采购文件的组成部分，仅为善意提醒。如有不一致，以采购文件为准）</w:t>
      </w:r>
    </w:p>
    <w:p>
      <w:pPr>
        <w:numPr>
          <w:ilvl w:val="0"/>
          <w:numId w:val="2"/>
        </w:numPr>
        <w:tabs>
          <w:tab w:val="left" w:pos="851"/>
        </w:tabs>
        <w:spacing w:line="360" w:lineRule="auto"/>
        <w:ind w:left="851" w:hanging="851"/>
        <w:rPr>
          <w:rFonts w:ascii="宋体" w:cs="宋体"/>
          <w:szCs w:val="21"/>
        </w:rPr>
      </w:pPr>
      <w:r>
        <w:rPr>
          <w:rFonts w:hint="eastAsia" w:ascii="宋体" w:hAnsi="宋体" w:cs="宋体"/>
          <w:szCs w:val="21"/>
        </w:rPr>
        <w:t>如无另行说明，投标</w:t>
      </w:r>
      <w:r>
        <w:rPr>
          <w:rFonts w:ascii="宋体" w:hAnsi="宋体" w:cs="宋体"/>
          <w:szCs w:val="21"/>
        </w:rPr>
        <w:t>/</w:t>
      </w:r>
      <w:r>
        <w:rPr>
          <w:rFonts w:hint="eastAsia" w:ascii="宋体" w:hAnsi="宋体" w:cs="宋体"/>
          <w:szCs w:val="21"/>
        </w:rPr>
        <w:t>投标文件递交时间为投标</w:t>
      </w:r>
      <w:r>
        <w:rPr>
          <w:rFonts w:ascii="宋体" w:hAnsi="宋体" w:cs="宋体"/>
          <w:szCs w:val="21"/>
        </w:rPr>
        <w:t>/</w:t>
      </w:r>
      <w:r>
        <w:rPr>
          <w:rFonts w:hint="eastAsia" w:ascii="宋体" w:hAnsi="宋体" w:cs="宋体"/>
          <w:szCs w:val="21"/>
        </w:rPr>
        <w:t>投标文件</w:t>
      </w:r>
      <w:r>
        <w:rPr>
          <w:rFonts w:hint="eastAsia" w:ascii="宋体" w:hAnsi="宋体" w:cs="宋体"/>
          <w:b/>
          <w:szCs w:val="21"/>
          <w:u w:val="single"/>
        </w:rPr>
        <w:t>递交截止时间之前</w:t>
      </w:r>
      <w:r>
        <w:rPr>
          <w:rFonts w:ascii="宋体" w:hAnsi="宋体" w:cs="宋体"/>
          <w:b/>
          <w:szCs w:val="21"/>
          <w:u w:val="single"/>
        </w:rPr>
        <w:t>30</w:t>
      </w:r>
      <w:r>
        <w:rPr>
          <w:rFonts w:hint="eastAsia" w:ascii="宋体" w:hAnsi="宋体" w:cs="宋体"/>
          <w:b/>
          <w:szCs w:val="21"/>
          <w:u w:val="single"/>
        </w:rPr>
        <w:t>分钟</w:t>
      </w:r>
      <w:r>
        <w:rPr>
          <w:rFonts w:hint="eastAsia" w:ascii="宋体" w:hAnsi="宋体" w:cs="宋体"/>
          <w:szCs w:val="21"/>
        </w:rPr>
        <w:t>内。</w:t>
      </w:r>
    </w:p>
    <w:p>
      <w:pPr>
        <w:numPr>
          <w:ilvl w:val="0"/>
          <w:numId w:val="2"/>
        </w:numPr>
        <w:tabs>
          <w:tab w:val="left" w:pos="851"/>
        </w:tabs>
        <w:spacing w:line="360" w:lineRule="auto"/>
        <w:ind w:left="851" w:hanging="851"/>
        <w:rPr>
          <w:rFonts w:ascii="宋体" w:cs="宋体"/>
          <w:szCs w:val="21"/>
        </w:rPr>
      </w:pPr>
      <w:r>
        <w:rPr>
          <w:rFonts w:hint="eastAsia" w:ascii="宋体" w:hAnsi="宋体" w:cs="宋体"/>
          <w:b/>
          <w:szCs w:val="21"/>
        </w:rPr>
        <w:t>如投标</w:t>
      </w:r>
      <w:r>
        <w:rPr>
          <w:rFonts w:ascii="宋体" w:hAnsi="宋体" w:cs="宋体"/>
          <w:b/>
          <w:szCs w:val="21"/>
        </w:rPr>
        <w:t>/</w:t>
      </w:r>
      <w:r>
        <w:rPr>
          <w:rFonts w:hint="eastAsia" w:ascii="宋体" w:hAnsi="宋体" w:cs="宋体"/>
          <w:b/>
          <w:szCs w:val="21"/>
        </w:rPr>
        <w:t>报价供应商以非独立法人注册的分支机构参与投标的，须提供总公司的营业执照副本复印件及总公司针对本项目投标</w:t>
      </w:r>
      <w:r>
        <w:rPr>
          <w:rFonts w:ascii="宋体" w:hAnsi="宋体" w:cs="宋体"/>
          <w:b/>
          <w:szCs w:val="21"/>
        </w:rPr>
        <w:t>/</w:t>
      </w:r>
      <w:r>
        <w:rPr>
          <w:rFonts w:hint="eastAsia" w:ascii="宋体" w:hAnsi="宋体" w:cs="宋体"/>
          <w:b/>
          <w:szCs w:val="21"/>
        </w:rPr>
        <w:t>报价的授权书原件</w:t>
      </w:r>
      <w:r>
        <w:rPr>
          <w:rFonts w:hint="eastAsia" w:ascii="宋体" w:hAnsi="宋体" w:cs="宋体"/>
          <w:szCs w:val="21"/>
        </w:rPr>
        <w:t>。</w:t>
      </w:r>
    </w:p>
    <w:p>
      <w:pPr>
        <w:numPr>
          <w:ilvl w:val="0"/>
          <w:numId w:val="2"/>
        </w:numPr>
        <w:tabs>
          <w:tab w:val="left" w:pos="851"/>
        </w:tabs>
        <w:spacing w:line="360" w:lineRule="auto"/>
        <w:ind w:left="851" w:hanging="851"/>
        <w:rPr>
          <w:rFonts w:ascii="宋体" w:cs="宋体"/>
          <w:szCs w:val="21"/>
        </w:rPr>
      </w:pPr>
      <w:r>
        <w:rPr>
          <w:rFonts w:hint="eastAsia" w:ascii="宋体" w:hAnsi="宋体" w:cs="宋体"/>
          <w:szCs w:val="21"/>
        </w:rPr>
        <w:t>为了提高政府采购效率，节约社会交易成本与时间，本中心鼓励投标文件使用双面打印，希望购买了采购文件而决定不参加本次投标</w:t>
      </w:r>
      <w:r>
        <w:rPr>
          <w:rFonts w:ascii="宋体" w:hAnsi="宋体" w:cs="宋体"/>
          <w:szCs w:val="21"/>
        </w:rPr>
        <w:t>/</w:t>
      </w:r>
      <w:r>
        <w:rPr>
          <w:rFonts w:hint="eastAsia" w:ascii="宋体" w:hAnsi="宋体" w:cs="宋体"/>
          <w:szCs w:val="21"/>
        </w:rPr>
        <w:t>报价的供应商，在投标</w:t>
      </w:r>
      <w:r>
        <w:rPr>
          <w:rFonts w:ascii="宋体" w:hAnsi="宋体" w:cs="宋体"/>
          <w:szCs w:val="21"/>
        </w:rPr>
        <w:t>/</w:t>
      </w:r>
      <w:r>
        <w:rPr>
          <w:rFonts w:hint="eastAsia" w:ascii="宋体" w:hAnsi="宋体" w:cs="宋体"/>
          <w:szCs w:val="21"/>
        </w:rPr>
        <w:t>投标文件递交截止时间的</w:t>
      </w:r>
      <w:r>
        <w:rPr>
          <w:rFonts w:ascii="宋体" w:hAnsi="宋体" w:cs="宋体"/>
          <w:szCs w:val="21"/>
        </w:rPr>
        <w:t>3</w:t>
      </w:r>
      <w:r>
        <w:rPr>
          <w:rFonts w:hint="eastAsia" w:ascii="宋体" w:hAnsi="宋体" w:cs="宋体"/>
          <w:szCs w:val="21"/>
        </w:rPr>
        <w:t>日前，按《投标</w:t>
      </w:r>
      <w:r>
        <w:rPr>
          <w:rFonts w:ascii="宋体" w:hAnsi="宋体" w:cs="宋体"/>
          <w:szCs w:val="21"/>
        </w:rPr>
        <w:t>/</w:t>
      </w:r>
      <w:r>
        <w:rPr>
          <w:rFonts w:hint="eastAsia" w:ascii="宋体" w:hAnsi="宋体" w:cs="宋体"/>
          <w:szCs w:val="21"/>
        </w:rPr>
        <w:t>报价邀请函》中的联系方式，以书面形式告知集中采购机构。对您的支持与配合，谨此致谢。</w:t>
      </w:r>
    </w:p>
    <w:p>
      <w:pPr>
        <w:numPr>
          <w:ilvl w:val="0"/>
          <w:numId w:val="2"/>
        </w:numPr>
        <w:tabs>
          <w:tab w:val="left" w:pos="851"/>
        </w:tabs>
        <w:spacing w:line="360" w:lineRule="auto"/>
        <w:ind w:left="851" w:hanging="851"/>
        <w:rPr>
          <w:rFonts w:ascii="宋体" w:cs="宋体"/>
          <w:szCs w:val="21"/>
        </w:rPr>
      </w:pPr>
      <w:r>
        <w:rPr>
          <w:rFonts w:hint="eastAsia" w:ascii="宋体" w:hAnsi="宋体" w:cs="宋体"/>
          <w:szCs w:val="21"/>
        </w:rPr>
        <w:t>投标</w:t>
      </w:r>
      <w:r>
        <w:rPr>
          <w:rFonts w:ascii="宋体" w:hAnsi="宋体" w:cs="宋体"/>
          <w:szCs w:val="21"/>
        </w:rPr>
        <w:t>/</w:t>
      </w:r>
      <w:r>
        <w:rPr>
          <w:rFonts w:hint="eastAsia" w:ascii="宋体" w:hAnsi="宋体" w:cs="宋体"/>
          <w:szCs w:val="21"/>
        </w:rPr>
        <w:t>投标人如需对项目提出询问或质疑，应按采购文件附件中的询问函和质疑函的格式提交。</w:t>
      </w:r>
    </w:p>
    <w:p>
      <w:pPr>
        <w:numPr>
          <w:ilvl w:val="0"/>
          <w:numId w:val="2"/>
        </w:numPr>
        <w:tabs>
          <w:tab w:val="left" w:pos="851"/>
        </w:tabs>
        <w:spacing w:line="360" w:lineRule="auto"/>
        <w:ind w:left="851" w:hanging="851"/>
        <w:rPr>
          <w:rFonts w:ascii="宋体" w:cs="宋体"/>
          <w:szCs w:val="21"/>
        </w:rPr>
      </w:pPr>
      <w:r>
        <w:rPr>
          <w:rFonts w:hint="eastAsia" w:ascii="宋体" w:hAnsi="宋体" w:cs="宋体"/>
          <w:szCs w:val="21"/>
        </w:rPr>
        <w:t>因场地有限，本中心无法提供足够停车位，不便之处敬请谅解。如有需要，请到周边的停车场停车。</w:t>
      </w:r>
    </w:p>
    <w:p>
      <w:pPr>
        <w:tabs>
          <w:tab w:val="left" w:pos="851"/>
        </w:tabs>
        <w:spacing w:line="360" w:lineRule="auto"/>
        <w:ind w:left="851"/>
        <w:rPr>
          <w:rFonts w:ascii="宋体" w:cs="宋体"/>
          <w:szCs w:val="21"/>
        </w:rPr>
      </w:pPr>
      <w:r>
        <w:rPr>
          <w:rFonts w:ascii="宋体" w:cs="宋体"/>
          <w:szCs w:val="21"/>
        </w:rPr>
        <w:br w:type="page"/>
      </w:r>
    </w:p>
    <w:p>
      <w:pPr>
        <w:spacing w:line="360" w:lineRule="auto"/>
        <w:jc w:val="center"/>
        <w:rPr>
          <w:rFonts w:ascii="宋体" w:cs="宋体"/>
          <w:b/>
          <w:bCs/>
          <w:sz w:val="28"/>
          <w:szCs w:val="28"/>
        </w:rPr>
      </w:pPr>
      <w:r>
        <w:rPr>
          <w:rFonts w:hint="eastAsia" w:ascii="宋体" w:hAnsi="宋体" w:cs="宋体"/>
          <w:b/>
          <w:bCs/>
          <w:sz w:val="28"/>
          <w:szCs w:val="28"/>
        </w:rPr>
        <w:t>总目录</w:t>
      </w:r>
    </w:p>
    <w:p>
      <w:pPr>
        <w:spacing w:line="360" w:lineRule="auto"/>
        <w:jc w:val="center"/>
        <w:rPr>
          <w:rFonts w:ascii="宋体" w:cs="宋体"/>
          <w:b/>
          <w:bCs/>
          <w:caps/>
          <w:szCs w:val="21"/>
        </w:rPr>
      </w:pPr>
    </w:p>
    <w:p>
      <w:pPr>
        <w:pStyle w:val="34"/>
        <w:tabs>
          <w:tab w:val="right" w:leader="dot" w:pos="9174"/>
        </w:tabs>
        <w:spacing w:line="360" w:lineRule="auto"/>
        <w:rPr>
          <w:rFonts w:ascii="宋体" w:cs="宋体"/>
          <w:szCs w:val="21"/>
        </w:rPr>
      </w:pPr>
      <w:r>
        <w:rPr>
          <w:rFonts w:hint="eastAsia" w:ascii="宋体" w:hAnsi="宋体" w:cs="宋体"/>
          <w:szCs w:val="21"/>
        </w:rPr>
        <w:t>第一部分　投标邀请函</w:t>
      </w:r>
    </w:p>
    <w:p>
      <w:pPr>
        <w:spacing w:line="360" w:lineRule="auto"/>
        <w:rPr>
          <w:rFonts w:ascii="宋体" w:cs="宋体"/>
          <w:szCs w:val="21"/>
        </w:rPr>
      </w:pPr>
      <w:r>
        <w:rPr>
          <w:rFonts w:hint="eastAsia" w:ascii="宋体" w:hAnsi="宋体" w:cs="宋体"/>
          <w:szCs w:val="21"/>
        </w:rPr>
        <w:t>第二部分　用户需求书</w:t>
      </w:r>
    </w:p>
    <w:p>
      <w:pPr>
        <w:spacing w:line="360" w:lineRule="auto"/>
        <w:rPr>
          <w:rFonts w:ascii="宋体" w:cs="宋体"/>
          <w:szCs w:val="21"/>
        </w:rPr>
      </w:pPr>
      <w:r>
        <w:rPr>
          <w:rFonts w:hint="eastAsia" w:ascii="宋体" w:hAnsi="宋体" w:cs="宋体"/>
          <w:szCs w:val="21"/>
        </w:rPr>
        <w:t>第三部分　投标供应商须知</w:t>
      </w:r>
    </w:p>
    <w:p>
      <w:pPr>
        <w:spacing w:line="360" w:lineRule="auto"/>
        <w:rPr>
          <w:rFonts w:ascii="宋体" w:cs="宋体"/>
          <w:szCs w:val="21"/>
        </w:rPr>
      </w:pPr>
      <w:r>
        <w:rPr>
          <w:rFonts w:hint="eastAsia" w:ascii="宋体" w:hAnsi="宋体" w:cs="宋体"/>
          <w:szCs w:val="21"/>
        </w:rPr>
        <w:t>第四部分　开标、评标、定标</w:t>
      </w:r>
    </w:p>
    <w:p>
      <w:pPr>
        <w:spacing w:line="360" w:lineRule="auto"/>
        <w:rPr>
          <w:rFonts w:ascii="宋体" w:cs="宋体"/>
          <w:szCs w:val="21"/>
        </w:rPr>
      </w:pPr>
      <w:r>
        <w:rPr>
          <w:rFonts w:hint="eastAsia" w:ascii="宋体" w:hAnsi="宋体" w:cs="宋体"/>
          <w:szCs w:val="21"/>
        </w:rPr>
        <w:t>第五部分　合同书文本</w:t>
      </w:r>
    </w:p>
    <w:p>
      <w:pPr>
        <w:spacing w:line="360" w:lineRule="auto"/>
        <w:rPr>
          <w:rFonts w:ascii="宋体" w:cs="宋体"/>
          <w:szCs w:val="21"/>
        </w:rPr>
      </w:pPr>
      <w:r>
        <w:rPr>
          <w:rFonts w:hint="eastAsia" w:ascii="宋体" w:hAnsi="宋体" w:cs="宋体"/>
          <w:szCs w:val="21"/>
        </w:rPr>
        <w:t>第六部分　投标文件格式</w:t>
      </w:r>
    </w:p>
    <w:p>
      <w:pPr>
        <w:spacing w:line="360" w:lineRule="auto"/>
        <w:rPr>
          <w:rFonts w:ascii="宋体" w:cs="宋体"/>
          <w:szCs w:val="21"/>
        </w:rPr>
      </w:pPr>
      <w:r>
        <w:rPr>
          <w:rFonts w:ascii="宋体" w:cs="宋体"/>
          <w:szCs w:val="21"/>
        </w:rPr>
        <w:br w:type="page"/>
      </w:r>
    </w:p>
    <w:p>
      <w:pPr>
        <w:spacing w:line="360" w:lineRule="auto"/>
        <w:jc w:val="center"/>
        <w:outlineLvl w:val="0"/>
        <w:rPr>
          <w:rFonts w:ascii="宋体" w:cs="宋体"/>
          <w:b/>
          <w:kern w:val="0"/>
          <w:sz w:val="28"/>
          <w:szCs w:val="28"/>
        </w:rPr>
      </w:pPr>
      <w:bookmarkStart w:id="0" w:name="_Toc55556622"/>
      <w:r>
        <w:rPr>
          <w:rFonts w:hint="eastAsia" w:ascii="宋体" w:hAnsi="宋体" w:cs="宋体"/>
          <w:b/>
          <w:kern w:val="0"/>
          <w:sz w:val="28"/>
          <w:szCs w:val="28"/>
        </w:rPr>
        <w:t>第一部分　投标邀请函</w:t>
      </w:r>
      <w:bookmarkEnd w:id="0"/>
    </w:p>
    <w:p>
      <w:pPr>
        <w:spacing w:line="360" w:lineRule="auto"/>
        <w:ind w:firstLine="420" w:firstLineChars="200"/>
        <w:rPr>
          <w:rFonts w:ascii="宋体" w:cs="宋体"/>
          <w:color w:val="000000"/>
          <w:szCs w:val="21"/>
        </w:rPr>
      </w:pPr>
    </w:p>
    <w:p>
      <w:pPr>
        <w:spacing w:line="360" w:lineRule="auto"/>
        <w:ind w:firstLine="420" w:firstLineChars="200"/>
        <w:rPr>
          <w:rFonts w:ascii="宋体" w:cs="宋体"/>
          <w:color w:val="000000"/>
          <w:szCs w:val="21"/>
          <w:lang w:val="zh-CN"/>
        </w:rPr>
      </w:pPr>
      <w:r>
        <w:rPr>
          <w:rFonts w:hint="eastAsia" w:ascii="宋体" w:hAnsi="宋体" w:cs="宋体"/>
          <w:color w:val="000000"/>
          <w:szCs w:val="21"/>
        </w:rPr>
        <w:t>肇庆市公共资源交易中心</w:t>
      </w:r>
      <w:r>
        <w:rPr>
          <w:rFonts w:hint="eastAsia" w:ascii="宋体" w:hAnsi="宋体" w:cs="宋体"/>
          <w:szCs w:val="21"/>
        </w:rPr>
        <w:t>（以下简称“集中采购机构</w:t>
      </w:r>
      <w:r>
        <w:rPr>
          <w:rFonts w:hint="eastAsia" w:ascii="宋体" w:hAnsi="宋体" w:cs="宋体"/>
          <w:szCs w:val="21"/>
          <w:lang w:val="zh-CN"/>
        </w:rPr>
        <w:t>”）受国家税务总局肇庆市税务局（以下简称“采购人”）的委托，</w:t>
      </w:r>
      <w:r>
        <w:rPr>
          <w:rFonts w:hint="eastAsia" w:ascii="宋体" w:hAnsi="宋体" w:cs="宋体"/>
          <w:color w:val="000000"/>
          <w:szCs w:val="21"/>
          <w:lang w:val="zh-CN"/>
        </w:rPr>
        <w:t>对国家税务总局肇庆市税务局业务数据网络专线项目进行公开招</w:t>
      </w:r>
      <w:r>
        <w:rPr>
          <w:rFonts w:hint="eastAsia" w:ascii="宋体" w:hAnsi="宋体" w:cs="宋体"/>
          <w:szCs w:val="21"/>
          <w:lang w:val="zh-CN"/>
        </w:rPr>
        <w:t>标采购，欢迎符合资格条件的供应商参加。</w:t>
      </w:r>
    </w:p>
    <w:p>
      <w:pPr>
        <w:spacing w:line="360" w:lineRule="auto"/>
        <w:ind w:firstLine="420" w:firstLineChars="200"/>
        <w:rPr>
          <w:rFonts w:ascii="宋体" w:cs="宋体"/>
          <w:color w:val="000000"/>
          <w:szCs w:val="21"/>
        </w:rPr>
      </w:pPr>
      <w:r>
        <w:rPr>
          <w:rFonts w:hint="eastAsia" w:ascii="宋体" w:hAnsi="宋体" w:cs="宋体"/>
          <w:color w:val="000000"/>
          <w:szCs w:val="21"/>
          <w:lang w:val="zh-CN"/>
        </w:rPr>
        <w:t>一、采购项目编号</w:t>
      </w:r>
      <w:r>
        <w:rPr>
          <w:rFonts w:hint="eastAsia" w:ascii="宋体" w:hAnsi="宋体" w:cs="宋体"/>
          <w:color w:val="000000" w:themeColor="text1"/>
          <w:szCs w:val="21"/>
          <w:lang w:val="zh-CN"/>
          <w14:textFill>
            <w14:solidFill>
              <w14:schemeClr w14:val="tx1"/>
            </w14:solidFill>
          </w14:textFill>
        </w:rPr>
        <w:t>：</w:t>
      </w:r>
      <w:r>
        <w:rPr>
          <w:rFonts w:ascii="Times New Roman" w:hAnsi="Times New Roman"/>
          <w:color w:val="000000" w:themeColor="text1"/>
          <w:szCs w:val="21"/>
          <w:lang w:val="zh-CN"/>
          <w14:textFill>
            <w14:solidFill>
              <w14:schemeClr w14:val="tx1"/>
            </w14:solidFill>
          </w14:textFill>
        </w:rPr>
        <w:t>GPCZQ2023FG001JO</w:t>
      </w:r>
    </w:p>
    <w:p>
      <w:pPr>
        <w:spacing w:line="360" w:lineRule="auto"/>
        <w:ind w:firstLine="420" w:firstLineChars="200"/>
        <w:rPr>
          <w:rFonts w:ascii="宋体" w:cs="宋体"/>
          <w:color w:val="000000"/>
          <w:szCs w:val="21"/>
          <w:lang w:val="zh-CN"/>
        </w:rPr>
      </w:pPr>
      <w:r>
        <w:rPr>
          <w:rFonts w:hint="eastAsia" w:ascii="宋体" w:hAnsi="宋体" w:cs="宋体"/>
          <w:color w:val="000000"/>
          <w:szCs w:val="21"/>
          <w:lang w:val="zh-CN"/>
        </w:rPr>
        <w:t>二、采购项目名称：国家税务总局肇庆市税务局业务数据网络专线项目</w:t>
      </w:r>
    </w:p>
    <w:p>
      <w:pPr>
        <w:spacing w:line="360" w:lineRule="auto"/>
        <w:ind w:firstLine="422" w:firstLineChars="200"/>
        <w:rPr>
          <w:rFonts w:hint="eastAsia" w:ascii="宋体" w:hAnsi="宋体" w:eastAsia="宋体" w:cs="宋体"/>
          <w:b/>
          <w:bCs/>
          <w:color w:val="000000"/>
          <w:lang w:val="en-US" w:eastAsia="zh-CN"/>
        </w:rPr>
      </w:pPr>
      <w:r>
        <w:rPr>
          <w:rFonts w:hint="eastAsia" w:ascii="宋体" w:hAnsi="宋体" w:eastAsia="宋体" w:cs="宋体"/>
          <w:b/>
          <w:bCs/>
          <w:color w:val="000000"/>
          <w:szCs w:val="21"/>
          <w:lang w:val="zh-CN"/>
        </w:rPr>
        <w:t>三、采</w:t>
      </w:r>
      <w:r>
        <w:rPr>
          <w:rFonts w:hint="eastAsia" w:ascii="宋体" w:hAnsi="宋体" w:eastAsia="宋体" w:cs="宋体"/>
          <w:b/>
          <w:bCs/>
          <w:color w:val="000000"/>
        </w:rPr>
        <w:t>购预算：¥1,</w:t>
      </w:r>
      <w:r>
        <w:rPr>
          <w:rFonts w:hint="eastAsia" w:ascii="宋体" w:hAnsi="宋体" w:eastAsia="宋体" w:cs="宋体"/>
          <w:b/>
          <w:bCs/>
          <w:color w:val="000000"/>
          <w:lang w:val="en-US" w:eastAsia="zh-CN"/>
        </w:rPr>
        <w:t>588,4</w:t>
      </w:r>
      <w:r>
        <w:rPr>
          <w:rFonts w:hint="eastAsia" w:ascii="宋体" w:hAnsi="宋体" w:eastAsia="宋体" w:cs="宋体"/>
          <w:b/>
          <w:bCs/>
          <w:color w:val="000000"/>
        </w:rPr>
        <w:t>00.00元</w:t>
      </w:r>
      <w:r>
        <w:rPr>
          <w:rFonts w:hint="eastAsia" w:ascii="宋体" w:hAnsi="宋体" w:eastAsia="宋体" w:cs="宋体"/>
          <w:b/>
          <w:bCs/>
          <w:color w:val="000000"/>
          <w:lang w:eastAsia="zh-CN"/>
        </w:rPr>
        <w:t>。</w:t>
      </w:r>
    </w:p>
    <w:p>
      <w:pPr>
        <w:spacing w:line="360" w:lineRule="auto"/>
        <w:ind w:firstLine="843" w:firstLineChars="400"/>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其中，包组1预算：¥</w:t>
      </w:r>
      <w:r>
        <w:rPr>
          <w:rFonts w:hint="eastAsia" w:ascii="宋体" w:hAnsi="宋体" w:eastAsia="宋体" w:cs="宋体"/>
          <w:b/>
          <w:bCs/>
          <w:color w:val="000000" w:themeColor="text1"/>
          <w:szCs w:val="21"/>
          <w:lang w:val="en-US" w:eastAsia="zh-CN"/>
          <w14:textFill>
            <w14:solidFill>
              <w14:schemeClr w14:val="tx1"/>
            </w14:solidFill>
          </w14:textFill>
        </w:rPr>
        <w:t>788,000</w:t>
      </w:r>
      <w:r>
        <w:rPr>
          <w:rFonts w:hint="eastAsia" w:ascii="宋体" w:hAnsi="宋体" w:eastAsia="宋体" w:cs="宋体"/>
          <w:b/>
          <w:bCs/>
          <w:color w:val="000000" w:themeColor="text1"/>
          <w:szCs w:val="21"/>
          <w14:textFill>
            <w14:solidFill>
              <w14:schemeClr w14:val="tx1"/>
            </w14:solidFill>
          </w14:textFill>
        </w:rPr>
        <w:t>.00元；</w:t>
      </w:r>
    </w:p>
    <w:p>
      <w:pPr>
        <w:spacing w:line="360" w:lineRule="auto"/>
        <w:ind w:firstLine="843" w:firstLineChars="400"/>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包组2预算：¥</w:t>
      </w:r>
      <w:r>
        <w:rPr>
          <w:rFonts w:hint="eastAsia" w:ascii="宋体" w:hAnsi="宋体" w:eastAsia="宋体" w:cs="宋体"/>
          <w:b/>
          <w:bCs/>
          <w:color w:val="000000" w:themeColor="text1"/>
          <w:szCs w:val="21"/>
          <w:lang w:val="en-US" w:eastAsia="zh-CN"/>
          <w14:textFill>
            <w14:solidFill>
              <w14:schemeClr w14:val="tx1"/>
            </w14:solidFill>
          </w14:textFill>
        </w:rPr>
        <w:t>595,200</w:t>
      </w:r>
      <w:r>
        <w:rPr>
          <w:rFonts w:hint="eastAsia" w:ascii="宋体" w:hAnsi="宋体" w:eastAsia="宋体" w:cs="宋体"/>
          <w:b/>
          <w:bCs/>
          <w:color w:val="000000" w:themeColor="text1"/>
          <w:szCs w:val="21"/>
          <w14:textFill>
            <w14:solidFill>
              <w14:schemeClr w14:val="tx1"/>
            </w14:solidFill>
          </w14:textFill>
        </w:rPr>
        <w:t>.00元；</w:t>
      </w:r>
    </w:p>
    <w:p>
      <w:pPr>
        <w:spacing w:line="360" w:lineRule="auto"/>
        <w:ind w:firstLine="843" w:firstLineChars="400"/>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包组3预算：¥</w:t>
      </w:r>
      <w:r>
        <w:rPr>
          <w:rFonts w:hint="eastAsia" w:ascii="宋体" w:hAnsi="宋体" w:eastAsia="宋体" w:cs="宋体"/>
          <w:b/>
          <w:bCs/>
          <w:color w:val="000000" w:themeColor="text1"/>
          <w:szCs w:val="21"/>
          <w:lang w:val="en-US" w:eastAsia="zh-CN"/>
          <w14:textFill>
            <w14:solidFill>
              <w14:schemeClr w14:val="tx1"/>
            </w14:solidFill>
          </w14:textFill>
        </w:rPr>
        <w:t>205,200</w:t>
      </w:r>
      <w:r>
        <w:rPr>
          <w:rFonts w:hint="eastAsia" w:ascii="宋体" w:hAnsi="宋体" w:eastAsia="宋体" w:cs="宋体"/>
          <w:b/>
          <w:bCs/>
          <w:color w:val="000000" w:themeColor="text1"/>
          <w:szCs w:val="21"/>
          <w14:textFill>
            <w14:solidFill>
              <w14:schemeClr w14:val="tx1"/>
            </w14:solidFill>
          </w14:textFill>
        </w:rPr>
        <w:t>.00元。</w:t>
      </w:r>
    </w:p>
    <w:p>
      <w:pPr>
        <w:spacing w:line="360" w:lineRule="auto"/>
        <w:ind w:firstLine="843" w:firstLineChars="400"/>
        <w:rPr>
          <w:rFonts w:hint="eastAsia" w:ascii="宋体" w:hAnsi="宋体" w:eastAsia="宋体" w:cs="宋体"/>
          <w:b/>
          <w:bCs/>
          <w:lang w:val="en-US" w:eastAsia="zh-CN"/>
        </w:rPr>
      </w:pPr>
      <w:r>
        <w:rPr>
          <w:rFonts w:hint="eastAsia" w:ascii="宋体" w:hAnsi="宋体" w:eastAsia="宋体" w:cs="宋体"/>
          <w:b/>
          <w:bCs/>
          <w:color w:val="000000" w:themeColor="text1"/>
          <w:szCs w:val="21"/>
          <w:lang w:val="en-US" w:eastAsia="zh-CN"/>
          <w14:textFill>
            <w14:solidFill>
              <w14:schemeClr w14:val="tx1"/>
            </w14:solidFill>
          </w14:textFill>
        </w:rPr>
        <w:t>本</w:t>
      </w:r>
      <w:r>
        <w:rPr>
          <w:rFonts w:hint="eastAsia" w:ascii="宋体" w:hAnsi="宋体" w:eastAsia="宋体" w:cs="宋体"/>
          <w:b/>
          <w:bCs/>
          <w:lang w:val="en-US" w:eastAsia="zh-CN"/>
        </w:rPr>
        <w:t>项目包1、包2、包3投标时整包报价（含线路明细及单价），以整包报价进行评分，采购人</w:t>
      </w:r>
      <w:r>
        <w:rPr>
          <w:rFonts w:hint="eastAsia" w:ascii="宋体" w:hAnsi="宋体" w:cs="宋体"/>
          <w:b/>
          <w:bCs/>
          <w:lang w:val="en-US" w:eastAsia="zh-CN"/>
        </w:rPr>
        <w:t>及所属单位</w:t>
      </w:r>
      <w:r>
        <w:rPr>
          <w:rFonts w:hint="eastAsia" w:ascii="宋体" w:hAnsi="宋体" w:eastAsia="宋体" w:cs="宋体"/>
          <w:b/>
          <w:bCs/>
          <w:lang w:val="en-US" w:eastAsia="zh-CN"/>
        </w:rPr>
        <w:t>与中标供应商在合同</w:t>
      </w:r>
      <w:r>
        <w:rPr>
          <w:rFonts w:hint="eastAsia" w:ascii="宋体" w:hAnsi="宋体" w:cs="宋体"/>
          <w:b/>
          <w:bCs/>
          <w:lang w:val="en-US" w:eastAsia="zh-CN"/>
        </w:rPr>
        <w:t>约定</w:t>
      </w:r>
      <w:r>
        <w:rPr>
          <w:rFonts w:hint="eastAsia" w:ascii="宋体" w:hAnsi="宋体" w:eastAsia="宋体" w:cs="宋体"/>
          <w:b/>
          <w:bCs/>
          <w:lang w:val="en-US" w:eastAsia="zh-CN"/>
        </w:rPr>
        <w:t>内据实结算。</w:t>
      </w:r>
    </w:p>
    <w:p>
      <w:pPr>
        <w:spacing w:line="360" w:lineRule="auto"/>
        <w:ind w:firstLine="420" w:firstLineChars="200"/>
        <w:rPr>
          <w:rFonts w:ascii="宋体" w:cs="宋体"/>
          <w:color w:val="000000"/>
          <w:szCs w:val="21"/>
        </w:rPr>
      </w:pPr>
      <w:r>
        <w:rPr>
          <w:rFonts w:hint="eastAsia" w:ascii="宋体" w:hAnsi="宋体" w:cs="宋体"/>
          <w:color w:val="000000"/>
          <w:szCs w:val="21"/>
          <w:lang w:val="zh-CN"/>
        </w:rPr>
        <w:t>四、</w:t>
      </w:r>
      <w:r>
        <w:rPr>
          <w:rFonts w:hint="eastAsia" w:ascii="宋体" w:hAnsi="宋体" w:cs="宋体"/>
          <w:color w:val="000000"/>
          <w:szCs w:val="21"/>
        </w:rPr>
        <w:t>项目内容及需求：</w:t>
      </w:r>
      <w:r>
        <w:rPr>
          <w:rFonts w:ascii="宋体" w:hAnsi="宋体" w:cs="宋体"/>
          <w:color w:val="000000"/>
          <w:szCs w:val="21"/>
        </w:rPr>
        <w:t>(</w:t>
      </w:r>
      <w:r>
        <w:rPr>
          <w:rFonts w:hint="eastAsia" w:ascii="宋体" w:hAnsi="宋体" w:cs="宋体"/>
          <w:color w:val="000000"/>
          <w:szCs w:val="21"/>
        </w:rPr>
        <w:t>采购项目技术规格、参数及要求</w:t>
      </w:r>
      <w:r>
        <w:rPr>
          <w:rFonts w:ascii="宋体" w:hAnsi="宋体" w:cs="宋体"/>
          <w:color w:val="000000"/>
          <w:szCs w:val="21"/>
        </w:rPr>
        <w:t>)</w:t>
      </w:r>
    </w:p>
    <w:p>
      <w:pPr>
        <w:spacing w:line="360" w:lineRule="auto"/>
        <w:ind w:firstLine="843" w:firstLineChars="400"/>
        <w:rPr>
          <w:rFonts w:ascii="宋体" w:cs="宋体"/>
          <w:color w:val="000000"/>
        </w:rPr>
      </w:pPr>
      <w:r>
        <w:rPr>
          <w:rFonts w:hint="eastAsia" w:ascii="宋体" w:hAnsi="宋体" w:cs="宋体"/>
          <w:b/>
          <w:bCs/>
          <w:color w:val="000000"/>
          <w:szCs w:val="21"/>
        </w:rPr>
        <w:t>数据网络专线服务，服务期为</w:t>
      </w:r>
      <w:r>
        <w:rPr>
          <w:rFonts w:ascii="宋体" w:hAnsi="宋体" w:cs="宋体"/>
          <w:b/>
          <w:bCs/>
          <w:color w:val="000000"/>
          <w:szCs w:val="21"/>
        </w:rPr>
        <w:t>12</w:t>
      </w:r>
      <w:r>
        <w:rPr>
          <w:rFonts w:hint="eastAsia" w:ascii="宋体" w:hAnsi="宋体" w:cs="宋体"/>
          <w:b/>
          <w:bCs/>
          <w:color w:val="000000"/>
          <w:szCs w:val="21"/>
        </w:rPr>
        <w:t>个月</w:t>
      </w:r>
      <w:r>
        <w:rPr>
          <w:rFonts w:ascii="宋体" w:hAnsi="宋体" w:cs="宋体"/>
          <w:b/>
          <w:bCs/>
          <w:color w:val="000000"/>
          <w:szCs w:val="21"/>
        </w:rPr>
        <w:t>(</w:t>
      </w:r>
      <w:r>
        <w:rPr>
          <w:rFonts w:hint="eastAsia" w:ascii="宋体" w:hAnsi="宋体" w:cs="宋体"/>
          <w:b/>
          <w:bCs/>
          <w:color w:val="000000"/>
          <w:szCs w:val="21"/>
        </w:rPr>
        <w:t>详见用户需求书）；</w:t>
      </w:r>
    </w:p>
    <w:p>
      <w:pPr>
        <w:pStyle w:val="19"/>
        <w:ind w:left="420" w:firstLine="420"/>
        <w:rPr>
          <w:rFonts w:ascii="宋体" w:cs="宋体"/>
          <w:b/>
          <w:bCs/>
          <w:color w:val="FF0000"/>
        </w:rPr>
      </w:pPr>
      <w:r>
        <w:rPr>
          <w:rFonts w:hint="eastAsia" w:ascii="宋体" w:hAnsi="宋体" w:cs="宋体"/>
          <w:b/>
          <w:bCs/>
          <w:color w:val="FF0000"/>
        </w:rPr>
        <w:t>投标人可对其中一个或多个或全部包组进行投标。评审按包组</w:t>
      </w:r>
      <w:r>
        <w:rPr>
          <w:rFonts w:ascii="宋体" w:hAnsi="宋体" w:cs="宋体"/>
          <w:b/>
          <w:bCs/>
          <w:color w:val="FF0000"/>
        </w:rPr>
        <w:t>1</w:t>
      </w:r>
      <w:r>
        <w:rPr>
          <w:rFonts w:hint="eastAsia" w:ascii="宋体" w:hAnsi="宋体" w:cs="宋体"/>
          <w:b/>
          <w:bCs/>
          <w:color w:val="FF0000"/>
        </w:rPr>
        <w:t>、</w:t>
      </w:r>
      <w:r>
        <w:rPr>
          <w:rFonts w:ascii="宋体" w:hAnsi="宋体" w:cs="宋体"/>
          <w:b/>
          <w:bCs/>
          <w:color w:val="FF0000"/>
        </w:rPr>
        <w:t>2</w:t>
      </w:r>
      <w:r>
        <w:rPr>
          <w:rFonts w:hint="eastAsia" w:ascii="宋体" w:hAnsi="宋体" w:cs="宋体"/>
          <w:b/>
          <w:bCs/>
          <w:color w:val="FF0000"/>
        </w:rPr>
        <w:t>、</w:t>
      </w:r>
      <w:r>
        <w:rPr>
          <w:rFonts w:ascii="宋体" w:hAnsi="宋体" w:cs="宋体"/>
          <w:b/>
          <w:bCs/>
          <w:color w:val="FF0000"/>
        </w:rPr>
        <w:t>3</w:t>
      </w:r>
      <w:r>
        <w:rPr>
          <w:rFonts w:hint="eastAsia" w:ascii="宋体" w:hAnsi="宋体" w:cs="宋体"/>
          <w:b/>
          <w:bCs/>
          <w:color w:val="FF0000"/>
        </w:rPr>
        <w:t>顺序进行。其中包组</w:t>
      </w:r>
      <w:r>
        <w:rPr>
          <w:rFonts w:ascii="宋体" w:hAnsi="宋体" w:cs="宋体"/>
          <w:b/>
          <w:bCs/>
          <w:color w:val="FF0000"/>
        </w:rPr>
        <w:t>1</w:t>
      </w:r>
      <w:r>
        <w:rPr>
          <w:rFonts w:hint="eastAsia" w:ascii="宋体" w:hAnsi="宋体" w:cs="宋体"/>
          <w:b/>
          <w:bCs/>
          <w:color w:val="FF0000"/>
        </w:rPr>
        <w:t>和包组</w:t>
      </w:r>
      <w:r>
        <w:rPr>
          <w:rFonts w:ascii="宋体" w:hAnsi="宋体" w:cs="宋体"/>
          <w:b/>
          <w:bCs/>
          <w:color w:val="FF0000"/>
        </w:rPr>
        <w:t>2</w:t>
      </w:r>
      <w:r>
        <w:rPr>
          <w:rFonts w:hint="eastAsia" w:ascii="宋体" w:hAnsi="宋体" w:cs="宋体"/>
          <w:b/>
          <w:bCs/>
          <w:color w:val="FF0000"/>
        </w:rPr>
        <w:t>不能兼中（即包组</w:t>
      </w:r>
      <w:r>
        <w:rPr>
          <w:rFonts w:ascii="宋体" w:hAnsi="宋体" w:cs="宋体"/>
          <w:b/>
          <w:bCs/>
          <w:color w:val="FF0000"/>
        </w:rPr>
        <w:t>1</w:t>
      </w:r>
      <w:r>
        <w:rPr>
          <w:rFonts w:hint="eastAsia" w:ascii="宋体" w:hAnsi="宋体" w:cs="宋体"/>
          <w:b/>
          <w:bCs/>
          <w:color w:val="FF0000"/>
        </w:rPr>
        <w:t>的中标候选人，可参与包组</w:t>
      </w:r>
      <w:r>
        <w:rPr>
          <w:rFonts w:ascii="宋体" w:hAnsi="宋体" w:cs="宋体"/>
          <w:b/>
          <w:bCs/>
          <w:color w:val="FF0000"/>
        </w:rPr>
        <w:t>2</w:t>
      </w:r>
      <w:r>
        <w:rPr>
          <w:rFonts w:hint="eastAsia" w:ascii="宋体" w:hAnsi="宋体" w:cs="宋体"/>
          <w:b/>
          <w:bCs/>
          <w:color w:val="FF0000"/>
        </w:rPr>
        <w:t>评审但不推荐为包组</w:t>
      </w:r>
      <w:r>
        <w:rPr>
          <w:rFonts w:ascii="宋体" w:hAnsi="宋体" w:cs="宋体"/>
          <w:b/>
          <w:bCs/>
          <w:color w:val="FF0000"/>
        </w:rPr>
        <w:t>2</w:t>
      </w:r>
      <w:r>
        <w:rPr>
          <w:rFonts w:hint="eastAsia" w:ascii="宋体" w:hAnsi="宋体" w:cs="宋体"/>
          <w:b/>
          <w:bCs/>
          <w:color w:val="FF0000"/>
        </w:rPr>
        <w:t>的中标候选人），包组</w:t>
      </w:r>
      <w:r>
        <w:rPr>
          <w:rFonts w:ascii="宋体" w:hAnsi="宋体" w:cs="宋体"/>
          <w:b/>
          <w:bCs/>
          <w:color w:val="FF0000"/>
        </w:rPr>
        <w:t>3</w:t>
      </w:r>
      <w:r>
        <w:rPr>
          <w:rFonts w:hint="eastAsia" w:ascii="宋体" w:hAnsi="宋体" w:cs="宋体"/>
          <w:b/>
          <w:bCs/>
          <w:color w:val="FF0000"/>
        </w:rPr>
        <w:t>不设限制（即包组</w:t>
      </w:r>
      <w:r>
        <w:rPr>
          <w:rFonts w:ascii="宋体" w:hAnsi="宋体" w:cs="宋体"/>
          <w:b/>
          <w:bCs/>
          <w:color w:val="FF0000"/>
        </w:rPr>
        <w:t>1</w:t>
      </w:r>
      <w:r>
        <w:rPr>
          <w:rFonts w:hint="eastAsia" w:ascii="宋体" w:hAnsi="宋体" w:cs="宋体"/>
          <w:b/>
          <w:bCs/>
          <w:color w:val="FF0000"/>
        </w:rPr>
        <w:t>和包组</w:t>
      </w:r>
      <w:r>
        <w:rPr>
          <w:rFonts w:ascii="宋体" w:hAnsi="宋体" w:cs="宋体"/>
          <w:b/>
          <w:bCs/>
          <w:color w:val="FF0000"/>
        </w:rPr>
        <w:t>2</w:t>
      </w:r>
      <w:r>
        <w:rPr>
          <w:rFonts w:hint="eastAsia" w:ascii="宋体" w:hAnsi="宋体" w:cs="宋体"/>
          <w:b/>
          <w:bCs/>
          <w:color w:val="FF0000"/>
        </w:rPr>
        <w:t>的中标候选人可参与包组</w:t>
      </w:r>
      <w:r>
        <w:rPr>
          <w:rFonts w:ascii="宋体" w:hAnsi="宋体" w:cs="宋体"/>
          <w:b/>
          <w:bCs/>
          <w:color w:val="FF0000"/>
        </w:rPr>
        <w:t>3</w:t>
      </w:r>
      <w:r>
        <w:rPr>
          <w:rFonts w:hint="eastAsia" w:ascii="宋体" w:hAnsi="宋体" w:cs="宋体"/>
          <w:b/>
          <w:bCs/>
          <w:color w:val="FF0000"/>
        </w:rPr>
        <w:t>评审并获中标候选资格），每个包组综合得分排名第一的供应商推荐为对应包组中标候选人。</w:t>
      </w:r>
    </w:p>
    <w:p>
      <w:pPr>
        <w:pStyle w:val="19"/>
        <w:ind w:left="420" w:firstLine="420"/>
        <w:rPr>
          <w:rFonts w:ascii="宋体" w:cs="宋体"/>
          <w:b/>
          <w:bCs/>
          <w:color w:val="000000"/>
        </w:rPr>
      </w:pPr>
      <w:r>
        <w:rPr>
          <w:rFonts w:hint="eastAsia" w:ascii="宋体" w:hAnsi="宋体" w:cs="宋体"/>
          <w:b/>
          <w:bCs/>
          <w:color w:val="000000"/>
        </w:rPr>
        <w:t>本项目属于服务类项目，中小企业划分标准所属行业为：</w:t>
      </w:r>
      <w:r>
        <w:rPr>
          <w:rFonts w:hint="eastAsia" w:ascii="宋体" w:hAnsi="宋体" w:cs="宋体"/>
          <w:b/>
          <w:bCs/>
          <w:color w:val="000000"/>
          <w:u w:val="single"/>
        </w:rPr>
        <w:t>信息传输业</w:t>
      </w:r>
      <w:r>
        <w:rPr>
          <w:rFonts w:hint="eastAsia" w:ascii="宋体" w:hAnsi="宋体" w:cs="宋体"/>
          <w:b/>
          <w:bCs/>
          <w:color w:val="000000"/>
        </w:rPr>
        <w:t>。</w:t>
      </w:r>
    </w:p>
    <w:p>
      <w:pPr>
        <w:pStyle w:val="19"/>
        <w:ind w:left="420" w:firstLine="420"/>
        <w:rPr>
          <w:rFonts w:ascii="宋体" w:cs="宋体"/>
          <w:color w:val="000000"/>
        </w:rPr>
      </w:pPr>
      <w:r>
        <w:rPr>
          <w:rFonts w:hint="eastAsia" w:ascii="宋体" w:hAnsi="宋体" w:cs="宋体"/>
          <w:color w:val="000000"/>
        </w:rPr>
        <w:t>需要落实的政府采购政策：《政府采购促进中小企业发展管理办法》（财库﹝</w:t>
      </w:r>
      <w:r>
        <w:rPr>
          <w:rFonts w:ascii="宋体" w:hAnsi="宋体" w:cs="宋体"/>
          <w:color w:val="000000"/>
        </w:rPr>
        <w:t>2020</w:t>
      </w:r>
      <w:r>
        <w:rPr>
          <w:rFonts w:hint="eastAsia" w:ascii="宋体" w:hAnsi="宋体" w:cs="宋体"/>
          <w:color w:val="000000"/>
        </w:rPr>
        <w:t>﹞</w:t>
      </w:r>
      <w:r>
        <w:rPr>
          <w:rFonts w:ascii="宋体" w:hAnsi="宋体" w:cs="宋体"/>
          <w:color w:val="000000"/>
        </w:rPr>
        <w:t>46</w:t>
      </w:r>
      <w:r>
        <w:rPr>
          <w:rFonts w:hint="eastAsia" w:ascii="宋体" w:hAnsi="宋体" w:cs="宋体"/>
          <w:color w:val="000000"/>
        </w:rPr>
        <w:t>号）、《关于政府采购支持监狱企业发展有关问题的通知》</w:t>
      </w:r>
      <w:r>
        <w:rPr>
          <w:rFonts w:ascii="宋体" w:hAnsi="宋体" w:cs="宋体"/>
          <w:color w:val="000000"/>
        </w:rPr>
        <w:t>(</w:t>
      </w:r>
      <w:r>
        <w:rPr>
          <w:rFonts w:hint="eastAsia" w:ascii="宋体" w:hAnsi="宋体" w:cs="宋体"/>
          <w:color w:val="000000"/>
        </w:rPr>
        <w:t>财库〔</w:t>
      </w:r>
      <w:r>
        <w:rPr>
          <w:rFonts w:ascii="宋体" w:hAnsi="宋体" w:cs="宋体"/>
          <w:color w:val="000000"/>
        </w:rPr>
        <w:t>2014</w:t>
      </w:r>
      <w:r>
        <w:rPr>
          <w:rFonts w:hint="eastAsia" w:ascii="宋体" w:hAnsi="宋体" w:cs="宋体"/>
          <w:color w:val="000000"/>
        </w:rPr>
        <w:t>〕</w:t>
      </w:r>
      <w:r>
        <w:rPr>
          <w:rFonts w:ascii="宋体" w:hAnsi="宋体" w:cs="宋体"/>
          <w:color w:val="000000"/>
        </w:rPr>
        <w:t>68</w:t>
      </w:r>
      <w:r>
        <w:rPr>
          <w:rFonts w:hint="eastAsia" w:ascii="宋体" w:hAnsi="宋体" w:cs="宋体"/>
          <w:color w:val="000000"/>
        </w:rPr>
        <w:t>号</w:t>
      </w:r>
      <w:r>
        <w:rPr>
          <w:rFonts w:ascii="宋体" w:hAnsi="宋体" w:cs="宋体"/>
          <w:color w:val="000000"/>
        </w:rPr>
        <w:t>)</w:t>
      </w:r>
      <w:r>
        <w:rPr>
          <w:rFonts w:hint="eastAsia" w:ascii="宋体" w:hAnsi="宋体" w:cs="宋体"/>
          <w:color w:val="000000"/>
        </w:rPr>
        <w:t>、《关于促进残疾人就业政府采购政策的通知》（财库〔</w:t>
      </w:r>
      <w:r>
        <w:rPr>
          <w:rFonts w:ascii="宋体" w:hAnsi="宋体" w:cs="宋体"/>
          <w:color w:val="000000"/>
        </w:rPr>
        <w:t>2017</w:t>
      </w:r>
      <w:r>
        <w:rPr>
          <w:rFonts w:hint="eastAsia" w:ascii="宋体" w:hAnsi="宋体" w:cs="宋体"/>
          <w:color w:val="000000"/>
        </w:rPr>
        <w:t>〕</w:t>
      </w:r>
      <w:r>
        <w:rPr>
          <w:rFonts w:ascii="宋体" w:hAnsi="宋体" w:cs="宋体"/>
          <w:color w:val="000000"/>
        </w:rPr>
        <w:t>141</w:t>
      </w:r>
      <w:r>
        <w:rPr>
          <w:rFonts w:hint="eastAsia" w:ascii="宋体" w:hAnsi="宋体" w:cs="宋体"/>
          <w:color w:val="000000"/>
        </w:rPr>
        <w:t>号</w:t>
      </w:r>
      <w:r>
        <w:rPr>
          <w:rFonts w:ascii="宋体" w:hAnsi="宋体" w:cs="宋体"/>
          <w:color w:val="000000"/>
        </w:rPr>
        <w:t>)</w:t>
      </w:r>
      <w:r>
        <w:rPr>
          <w:rFonts w:hint="eastAsia" w:ascii="宋体" w:hAnsi="宋体" w:cs="宋体"/>
          <w:color w:val="000000"/>
        </w:rPr>
        <w:t>、《关于环境标志产品政府采购实施的意见》（财库〔</w:t>
      </w:r>
      <w:r>
        <w:rPr>
          <w:rFonts w:ascii="宋体" w:hAnsi="宋体" w:cs="宋体"/>
          <w:color w:val="000000"/>
        </w:rPr>
        <w:t>2006</w:t>
      </w:r>
      <w:r>
        <w:rPr>
          <w:rFonts w:hint="eastAsia" w:ascii="宋体" w:hAnsi="宋体" w:cs="宋体"/>
          <w:color w:val="000000"/>
        </w:rPr>
        <w:t>〕</w:t>
      </w:r>
      <w:r>
        <w:rPr>
          <w:rFonts w:ascii="宋体" w:hAnsi="宋体" w:cs="宋体"/>
          <w:color w:val="000000"/>
        </w:rPr>
        <w:t>90</w:t>
      </w:r>
      <w:r>
        <w:rPr>
          <w:rFonts w:hint="eastAsia" w:ascii="宋体" w:hAnsi="宋体" w:cs="宋体"/>
          <w:color w:val="000000"/>
        </w:rPr>
        <w:t>号）、《节能产品政府采购实施意见》的通知（财库〔</w:t>
      </w:r>
      <w:r>
        <w:rPr>
          <w:rFonts w:ascii="宋体" w:hAnsi="宋体" w:cs="宋体"/>
          <w:color w:val="000000"/>
        </w:rPr>
        <w:t>2004</w:t>
      </w:r>
      <w:r>
        <w:rPr>
          <w:rFonts w:hint="eastAsia" w:ascii="宋体" w:hAnsi="宋体" w:cs="宋体"/>
          <w:color w:val="000000"/>
        </w:rPr>
        <w:t>〕</w:t>
      </w:r>
      <w:r>
        <w:rPr>
          <w:rFonts w:ascii="宋体" w:hAnsi="宋体" w:cs="宋体"/>
          <w:color w:val="000000"/>
        </w:rPr>
        <w:t>185</w:t>
      </w:r>
      <w:r>
        <w:rPr>
          <w:rFonts w:hint="eastAsia" w:ascii="宋体" w:hAnsi="宋体" w:cs="宋体"/>
          <w:color w:val="000000"/>
        </w:rPr>
        <w:t>号）、《关于调整优化节能产品、环境标志产品政府采购执行机制的通知》（财库〔</w:t>
      </w:r>
      <w:r>
        <w:rPr>
          <w:rFonts w:ascii="宋体" w:hAnsi="宋体" w:cs="宋体"/>
          <w:color w:val="000000"/>
        </w:rPr>
        <w:t>2020</w:t>
      </w:r>
      <w:r>
        <w:rPr>
          <w:rFonts w:hint="eastAsia" w:ascii="宋体" w:hAnsi="宋体" w:cs="宋体"/>
          <w:color w:val="000000"/>
        </w:rPr>
        <w:t>〕</w:t>
      </w:r>
      <w:r>
        <w:rPr>
          <w:rFonts w:ascii="宋体" w:hAnsi="宋体" w:cs="宋体"/>
          <w:color w:val="000000"/>
        </w:rPr>
        <w:t>9</w:t>
      </w:r>
      <w:r>
        <w:rPr>
          <w:rFonts w:hint="eastAsia" w:ascii="宋体" w:hAnsi="宋体" w:cs="宋体"/>
          <w:color w:val="000000"/>
        </w:rPr>
        <w:t>号）等。</w:t>
      </w:r>
    </w:p>
    <w:p>
      <w:pPr>
        <w:spacing w:line="360" w:lineRule="auto"/>
        <w:ind w:firstLine="420" w:firstLineChars="200"/>
        <w:rPr>
          <w:rFonts w:ascii="宋体" w:cs="宋体"/>
          <w:color w:val="000000"/>
        </w:rPr>
      </w:pPr>
      <w:r>
        <w:rPr>
          <w:rFonts w:hint="eastAsia" w:ascii="宋体" w:hAnsi="宋体" w:cs="宋体"/>
          <w:color w:val="000000"/>
        </w:rPr>
        <w:t>五、投标供应商资格：</w:t>
      </w:r>
    </w:p>
    <w:p>
      <w:pPr>
        <w:pStyle w:val="19"/>
        <w:ind w:firstLine="42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、投标供应商应具备《政府采购法》第二十二条规定的条件，提供下列材料：</w:t>
      </w:r>
    </w:p>
    <w:p>
      <w:pPr>
        <w:pStyle w:val="19"/>
        <w:ind w:firstLine="420"/>
        <w:rPr>
          <w:rFonts w:ascii="宋体" w:cs="宋体"/>
          <w:b w:val="0"/>
          <w:bCs w:val="0"/>
          <w:color w:val="000000"/>
          <w:szCs w:val="21"/>
        </w:rPr>
      </w:pPr>
      <w:r>
        <w:rPr>
          <w:rFonts w:ascii="宋体" w:hAnsi="宋体" w:cs="宋体"/>
          <w:b w:val="0"/>
          <w:bCs w:val="0"/>
          <w:color w:val="000000"/>
          <w:szCs w:val="21"/>
        </w:rPr>
        <w:t>1</w:t>
      </w:r>
      <w:r>
        <w:rPr>
          <w:rFonts w:hint="eastAsia" w:ascii="宋体" w:hAnsi="宋体" w:cs="宋体"/>
          <w:b w:val="0"/>
          <w:bCs w:val="0"/>
          <w:color w:val="000000"/>
          <w:szCs w:val="21"/>
        </w:rPr>
        <w:t>）具有独立承担民事责任的能力：在中华人民共和国境内注册的法人或其他组织或自然人，投标（响应）时提交有效的营业执照（或事业法人登记证或身份证等相关证明）副本复印件。分支机构参与投标的，须提供分支机构及总公司的营业执照（执业许可证）复印件及总公司出具给分支机构针对本项目投标的授权书原件，授权书须加盖总公司公章。已由总公司授权的，总公司取得的相关资质证书（不包含认证证书）对分支机构有效，法律法规或者行业另有规定的除外。</w:t>
      </w:r>
    </w:p>
    <w:p>
      <w:pPr>
        <w:pStyle w:val="19"/>
        <w:ind w:firstLine="42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）有依法缴纳税收和社会保障资金的良好记录：提供投标截止日前</w:t>
      </w:r>
      <w:r>
        <w:rPr>
          <w:rFonts w:ascii="宋体" w:hAnsi="宋体" w:cs="宋体"/>
          <w:color w:val="000000"/>
          <w:szCs w:val="21"/>
        </w:rPr>
        <w:t>6</w:t>
      </w:r>
      <w:r>
        <w:rPr>
          <w:rFonts w:hint="eastAsia" w:ascii="宋体" w:hAnsi="宋体" w:cs="宋体"/>
          <w:color w:val="000000"/>
          <w:szCs w:val="21"/>
        </w:rPr>
        <w:t>个月内任意</w:t>
      </w:r>
      <w:r>
        <w:rPr>
          <w:rFonts w:ascii="宋体" w:hAnsi="宋体" w:cs="宋体"/>
          <w:color w:val="000000"/>
          <w:szCs w:val="21"/>
        </w:rPr>
        <w:t>1</w:t>
      </w:r>
      <w:r>
        <w:rPr>
          <w:rFonts w:hint="eastAsia" w:ascii="宋体" w:hAnsi="宋体" w:cs="宋体"/>
          <w:color w:val="000000"/>
          <w:szCs w:val="21"/>
        </w:rPr>
        <w:t>个月依法缴纳税收和社会保障资金的相关材料。如依法免税或不需要缴纳社会保障资金的，提供相应证明材料。</w:t>
      </w:r>
    </w:p>
    <w:p>
      <w:pPr>
        <w:pStyle w:val="19"/>
        <w:ind w:firstLine="42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）具有良好的商业信誉和健全的财务会计制度：供应商必须具有良好的商业信誉和健全的财务会计制度（提供</w:t>
      </w:r>
      <w:r>
        <w:rPr>
          <w:rFonts w:ascii="宋体" w:hAnsi="宋体" w:cs="宋体"/>
          <w:color w:val="000000"/>
          <w:szCs w:val="21"/>
        </w:rPr>
        <w:t>2021</w:t>
      </w:r>
      <w:r>
        <w:rPr>
          <w:rFonts w:hint="eastAsia" w:ascii="宋体" w:hAnsi="宋体" w:cs="宋体"/>
          <w:color w:val="000000"/>
          <w:szCs w:val="21"/>
        </w:rPr>
        <w:t>年度财务状况报告或基本开户行出具的资信证明）。</w:t>
      </w:r>
    </w:p>
    <w:p>
      <w:pPr>
        <w:pStyle w:val="19"/>
        <w:ind w:firstLine="420"/>
        <w:rPr>
          <w:rFonts w:ascii="宋体" w:cs="宋体"/>
          <w:color w:val="000000"/>
          <w:szCs w:val="21"/>
        </w:rPr>
      </w:pPr>
      <w:r>
        <w:rPr>
          <w:rFonts w:ascii="宋体" w:hAnsi="宋体" w:cs="宋体"/>
          <w:color w:val="000000"/>
          <w:szCs w:val="21"/>
        </w:rPr>
        <w:t>4</w:t>
      </w:r>
      <w:r>
        <w:rPr>
          <w:rFonts w:hint="eastAsia" w:ascii="宋体" w:hAnsi="宋体" w:cs="宋体"/>
          <w:color w:val="000000"/>
          <w:szCs w:val="21"/>
        </w:rPr>
        <w:t>）履行合同所必须的设备和专业技术能力：按投标（响应）文件格式填报设备及专业技术能力情况。</w:t>
      </w:r>
    </w:p>
    <w:p>
      <w:pPr>
        <w:pStyle w:val="19"/>
        <w:ind w:firstLine="42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）参加采购活动前</w:t>
      </w:r>
      <w:r>
        <w:rPr>
          <w:rFonts w:ascii="宋体" w:hAnsi="宋体" w:cs="宋体"/>
          <w:color w:val="000000"/>
          <w:szCs w:val="21"/>
        </w:rPr>
        <w:t>3</w:t>
      </w:r>
      <w:r>
        <w:rPr>
          <w:rFonts w:hint="eastAsia" w:ascii="宋体" w:hAnsi="宋体" w:cs="宋体"/>
          <w:color w:val="000000"/>
          <w:szCs w:val="21"/>
        </w:rPr>
        <w:t>年内，在经营活动中没有重大违法记录：在经营活动中没有重大违法记录：参照投标（报价）函相关承诺格式内容。重大违法记录，是指供应商因违法经营受到刑事处罚或者责令停产停业、吊销许可证或者执照、较大数额罚款等行政处罚。（根据财库（</w:t>
      </w:r>
      <w:r>
        <w:rPr>
          <w:rFonts w:ascii="宋体" w:hAnsi="宋体" w:cs="宋体"/>
          <w:color w:val="000000"/>
          <w:szCs w:val="21"/>
        </w:rPr>
        <w:t>2022</w:t>
      </w:r>
      <w:r>
        <w:rPr>
          <w:rFonts w:hint="eastAsia" w:ascii="宋体" w:hAnsi="宋体" w:cs="宋体"/>
          <w:color w:val="000000"/>
          <w:szCs w:val="21"/>
        </w:rPr>
        <w:t>）</w:t>
      </w:r>
      <w:r>
        <w:rPr>
          <w:rFonts w:ascii="宋体" w:hAnsi="宋体" w:cs="宋体"/>
          <w:color w:val="000000"/>
          <w:szCs w:val="21"/>
        </w:rPr>
        <w:t>3</w:t>
      </w:r>
      <w:r>
        <w:rPr>
          <w:rFonts w:hint="eastAsia" w:ascii="宋体" w:hAnsi="宋体" w:cs="宋体"/>
          <w:color w:val="000000"/>
          <w:szCs w:val="21"/>
        </w:rPr>
        <w:t>号文，“较大数额罚款”认定为</w:t>
      </w:r>
      <w:r>
        <w:rPr>
          <w:rFonts w:ascii="宋体" w:hAnsi="宋体" w:cs="宋体"/>
          <w:color w:val="000000"/>
          <w:szCs w:val="21"/>
        </w:rPr>
        <w:t>200</w:t>
      </w:r>
      <w:r>
        <w:rPr>
          <w:rFonts w:hint="eastAsia" w:ascii="宋体" w:hAnsi="宋体" w:cs="宋体"/>
          <w:color w:val="000000"/>
          <w:szCs w:val="21"/>
        </w:rPr>
        <w:t>万元以上的罚款，法律、行政法规以及国务院有关部门明确规定相关领域“较大数额罚款”标准高于</w:t>
      </w:r>
      <w:r>
        <w:rPr>
          <w:rFonts w:ascii="宋体" w:hAnsi="宋体" w:cs="宋体"/>
          <w:color w:val="000000"/>
          <w:szCs w:val="21"/>
        </w:rPr>
        <w:t>200</w:t>
      </w:r>
      <w:r>
        <w:rPr>
          <w:rFonts w:hint="eastAsia" w:ascii="宋体" w:hAnsi="宋体" w:cs="宋体"/>
          <w:color w:val="000000"/>
          <w:szCs w:val="21"/>
        </w:rPr>
        <w:t>万元的，从其规定）</w:t>
      </w:r>
    </w:p>
    <w:p>
      <w:pPr>
        <w:pStyle w:val="19"/>
        <w:ind w:firstLine="42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、落实政府采购政策需满足的资格要求：</w:t>
      </w:r>
      <w:r>
        <w:rPr>
          <w:rFonts w:hint="eastAsia" w:ascii="宋体" w:hAnsi="宋体" w:cs="宋体"/>
          <w:color w:val="000000"/>
          <w:szCs w:val="21"/>
          <w:lang w:eastAsia="zh-CN"/>
        </w:rPr>
        <w:t>无。</w:t>
      </w:r>
    </w:p>
    <w:p>
      <w:pPr>
        <w:pStyle w:val="19"/>
        <w:ind w:firstLine="42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、本项目的特定资格要求：</w:t>
      </w:r>
    </w:p>
    <w:p>
      <w:pPr>
        <w:pStyle w:val="19"/>
        <w:ind w:firstLine="420"/>
        <w:rPr>
          <w:rFonts w:ascii="宋体" w:cs="宋体"/>
          <w:b/>
          <w:bCs/>
          <w:color w:val="000000"/>
          <w:szCs w:val="21"/>
        </w:rPr>
      </w:pPr>
      <w:r>
        <w:rPr>
          <w:rFonts w:hint="eastAsia" w:ascii="宋体" w:hAnsi="宋体" w:cs="宋体"/>
          <w:b/>
          <w:bCs/>
          <w:color w:val="000000"/>
          <w:szCs w:val="21"/>
        </w:rPr>
        <w:t>包组</w:t>
      </w:r>
      <w:r>
        <w:rPr>
          <w:rFonts w:ascii="宋体" w:hAnsi="宋体" w:cs="宋体"/>
          <w:b/>
          <w:bCs/>
          <w:color w:val="000000"/>
          <w:szCs w:val="21"/>
        </w:rPr>
        <w:t>1</w:t>
      </w:r>
      <w:r>
        <w:rPr>
          <w:rFonts w:hint="eastAsia" w:ascii="宋体" w:hAnsi="宋体" w:cs="宋体"/>
          <w:b/>
          <w:bCs/>
          <w:color w:val="000000"/>
          <w:szCs w:val="21"/>
          <w:lang w:eastAsia="zh-CN"/>
        </w:rPr>
        <w:t>和包组</w:t>
      </w:r>
      <w:r>
        <w:rPr>
          <w:rFonts w:hint="eastAsia" w:ascii="宋体" w:hAnsi="宋体" w:cs="宋体"/>
          <w:b/>
          <w:bCs/>
          <w:color w:val="000000"/>
          <w:szCs w:val="21"/>
          <w:lang w:val="en-US" w:eastAsia="zh-CN"/>
        </w:rPr>
        <w:t>2和包组3的</w:t>
      </w:r>
      <w:r>
        <w:rPr>
          <w:rFonts w:hint="eastAsia" w:ascii="宋体" w:hAnsi="宋体" w:cs="宋体"/>
          <w:b/>
          <w:bCs/>
          <w:color w:val="000000"/>
          <w:szCs w:val="21"/>
        </w:rPr>
        <w:t>特定资格要求如下：</w:t>
      </w:r>
    </w:p>
    <w:p>
      <w:pPr>
        <w:pStyle w:val="19"/>
        <w:ind w:firstLine="42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）本项目不接受联合体投标。</w:t>
      </w:r>
    </w:p>
    <w:p>
      <w:pPr>
        <w:pStyle w:val="19"/>
        <w:ind w:firstLine="42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）已报名并获取本项目采购文件。</w:t>
      </w:r>
    </w:p>
    <w:p>
      <w:pPr>
        <w:pStyle w:val="19"/>
        <w:ind w:firstLine="42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）信用记录：供应商未被列入“信用中国”网站（</w:t>
      </w:r>
      <w:r>
        <w:rPr>
          <w:rFonts w:ascii="宋体" w:hAnsi="宋体" w:cs="宋体"/>
          <w:color w:val="000000"/>
          <w:szCs w:val="21"/>
        </w:rPr>
        <w:t>www.creditchina.gov.cn</w:t>
      </w:r>
      <w:r>
        <w:rPr>
          <w:rFonts w:hint="eastAsia" w:ascii="宋体" w:hAnsi="宋体" w:cs="宋体"/>
          <w:color w:val="000000"/>
          <w:szCs w:val="21"/>
        </w:rPr>
        <w:t>）“失信被执行人或税收违法黑名单或政府采购严重违法失信行为”记录名单；不处于中国政府采购网（</w:t>
      </w:r>
      <w:r>
        <w:rPr>
          <w:rFonts w:ascii="宋体" w:hAnsi="宋体" w:cs="宋体"/>
          <w:color w:val="000000"/>
          <w:szCs w:val="21"/>
        </w:rPr>
        <w:t>www.ccgp.gov.cn</w:t>
      </w:r>
      <w:r>
        <w:rPr>
          <w:rFonts w:hint="eastAsia" w:ascii="宋体" w:hAnsi="宋体" w:cs="宋体"/>
          <w:color w:val="000000"/>
          <w:szCs w:val="21"/>
        </w:rPr>
        <w:t>）“政府采购严重违法失信行为信息记录”中的禁止参加政府采购活动期间。（以采购代理机构于投标（响应）截止时间当天在“信用中国”网站（</w:t>
      </w:r>
      <w:r>
        <w:rPr>
          <w:rFonts w:ascii="宋体" w:hAnsi="宋体" w:cs="宋体"/>
          <w:color w:val="000000"/>
          <w:szCs w:val="21"/>
        </w:rPr>
        <w:t>www.creditchina.gov.cn</w:t>
      </w:r>
      <w:r>
        <w:rPr>
          <w:rFonts w:hint="eastAsia" w:ascii="宋体" w:hAnsi="宋体" w:cs="宋体"/>
          <w:color w:val="000000"/>
          <w:szCs w:val="21"/>
        </w:rPr>
        <w:t>）及中国政府采购网（</w:t>
      </w:r>
      <w:r>
        <w:rPr>
          <w:rFonts w:ascii="宋体" w:hAnsi="宋体" w:cs="宋体"/>
          <w:color w:val="000000"/>
          <w:szCs w:val="21"/>
        </w:rPr>
        <w:t>http</w:t>
      </w:r>
      <w:r>
        <w:rPr>
          <w:rFonts w:hint="eastAsia" w:ascii="宋体" w:hAnsi="宋体" w:cs="宋体"/>
          <w:color w:val="000000"/>
          <w:szCs w:val="21"/>
        </w:rPr>
        <w:t>：</w:t>
      </w:r>
      <w:r>
        <w:rPr>
          <w:rFonts w:ascii="宋体" w:hAnsi="宋体" w:cs="宋体"/>
          <w:color w:val="000000"/>
          <w:szCs w:val="21"/>
        </w:rPr>
        <w:t>//www.ccgp.gov.cn/</w:t>
      </w:r>
      <w:r>
        <w:rPr>
          <w:rFonts w:hint="eastAsia" w:ascii="宋体" w:hAnsi="宋体" w:cs="宋体"/>
          <w:color w:val="000000"/>
          <w:szCs w:val="21"/>
        </w:rPr>
        <w:t>）查询结果为准，如相关失信记录已失效，供应商需提供相关证明资料）。</w:t>
      </w:r>
    </w:p>
    <w:p>
      <w:pPr>
        <w:spacing w:line="360" w:lineRule="auto"/>
        <w:ind w:firstLine="420" w:firstLineChars="200"/>
        <w:rPr>
          <w:rFonts w:ascii="宋体" w:cs="宋体"/>
          <w:color w:val="000000"/>
          <w:szCs w:val="21"/>
        </w:rPr>
      </w:pPr>
      <w:r>
        <w:rPr>
          <w:rFonts w:ascii="宋体" w:hAnsi="宋体" w:cs="宋体"/>
          <w:color w:val="000000"/>
          <w:szCs w:val="21"/>
        </w:rPr>
        <w:t>4</w:t>
      </w:r>
      <w:r>
        <w:rPr>
          <w:rFonts w:hint="eastAsia" w:ascii="宋体" w:hAnsi="宋体" w:cs="宋体"/>
          <w:color w:val="000000"/>
          <w:szCs w:val="21"/>
        </w:rPr>
        <w:t>）供应商必须符合法律、行政法规规定的其他条件：单位负责人为同一人或者存在直接控股、管理关系的不同供应商，不得同时参加本采购项目（或采购包）投标（响应）。为本项目提供整体设计、规范编制或者项目管理、监理、检测等服务的供应商，不得再参与本项目投标（响应）。投标（报价）函相关承诺要求内容。</w:t>
      </w:r>
    </w:p>
    <w:p>
      <w:pPr>
        <w:spacing w:line="360" w:lineRule="auto"/>
        <w:ind w:firstLine="422" w:firstLineChars="200"/>
        <w:rPr>
          <w:rFonts w:ascii="宋体" w:cs="宋体"/>
          <w:b/>
        </w:rPr>
      </w:pPr>
      <w:r>
        <w:rPr>
          <w:rFonts w:hint="eastAsia" w:ascii="宋体" w:hAnsi="宋体" w:cs="宋体"/>
          <w:b/>
        </w:rPr>
        <w:t>备注：</w:t>
      </w:r>
    </w:p>
    <w:p>
      <w:pPr>
        <w:spacing w:line="360" w:lineRule="auto"/>
        <w:ind w:firstLine="422" w:firstLineChars="200"/>
        <w:rPr>
          <w:rFonts w:ascii="宋体" w:cs="宋体"/>
          <w:b/>
          <w:bCs/>
          <w:color w:val="000000"/>
        </w:rPr>
      </w:pPr>
      <w:r>
        <w:rPr>
          <w:rFonts w:ascii="宋体" w:hAnsi="宋体" w:cs="宋体"/>
          <w:b/>
          <w:bCs/>
          <w:color w:val="000000"/>
        </w:rPr>
        <w:t>1</w:t>
      </w:r>
      <w:r>
        <w:rPr>
          <w:rFonts w:hint="eastAsia" w:ascii="宋体" w:hAnsi="宋体" w:cs="宋体"/>
          <w:b/>
          <w:bCs/>
          <w:color w:val="000000"/>
        </w:rPr>
        <w:t>、本项目报名方式：</w:t>
      </w:r>
    </w:p>
    <w:p>
      <w:pPr>
        <w:spacing w:line="360" w:lineRule="auto"/>
        <w:ind w:firstLine="422" w:firstLineChars="200"/>
        <w:rPr>
          <w:rFonts w:ascii="宋体" w:cs="宋体"/>
          <w:b/>
          <w:color w:val="000000"/>
        </w:rPr>
      </w:pPr>
      <w:r>
        <w:rPr>
          <w:rFonts w:hint="eastAsia" w:ascii="宋体" w:hAnsi="宋体" w:cs="宋体"/>
          <w:b/>
          <w:color w:val="000000"/>
        </w:rPr>
        <w:t>（</w:t>
      </w:r>
      <w:r>
        <w:rPr>
          <w:rFonts w:ascii="宋体" w:hAnsi="宋体" w:cs="宋体"/>
          <w:b/>
          <w:color w:val="000000"/>
        </w:rPr>
        <w:t>1</w:t>
      </w:r>
      <w:r>
        <w:rPr>
          <w:rFonts w:hint="eastAsia" w:ascii="宋体" w:hAnsi="宋体" w:cs="宋体"/>
          <w:b/>
          <w:color w:val="000000"/>
        </w:rPr>
        <w:t>）线上报名</w:t>
      </w:r>
    </w:p>
    <w:p>
      <w:pPr>
        <w:spacing w:line="360" w:lineRule="auto"/>
        <w:ind w:firstLine="422" w:firstLineChars="200"/>
        <w:rPr>
          <w:rFonts w:ascii="宋体" w:cs="宋体"/>
          <w:b/>
          <w:color w:val="000000"/>
        </w:rPr>
      </w:pPr>
      <w:r>
        <w:rPr>
          <w:rFonts w:hint="eastAsia" w:ascii="宋体" w:hAnsi="宋体" w:cs="宋体"/>
          <w:b/>
          <w:color w:val="000000"/>
        </w:rPr>
        <w:t>下载并填写本项目公告</w:t>
      </w:r>
      <w:r>
        <w:rPr>
          <w:rFonts w:hint="eastAsia" w:ascii="宋体" w:hAnsi="宋体" w:cs="宋体"/>
          <w:b/>
          <w:color w:val="000000"/>
          <w:u w:val="single"/>
        </w:rPr>
        <w:t>附件</w:t>
      </w:r>
      <w:r>
        <w:rPr>
          <w:rFonts w:ascii="宋体" w:hAnsi="宋体" w:cs="宋体"/>
          <w:b/>
          <w:color w:val="000000"/>
          <w:u w:val="single"/>
        </w:rPr>
        <w:t>1</w:t>
      </w:r>
      <w:r>
        <w:rPr>
          <w:rFonts w:hint="eastAsia" w:ascii="宋体" w:hAnsi="宋体" w:cs="宋体"/>
          <w:b/>
          <w:color w:val="000000"/>
          <w:u w:val="single"/>
        </w:rPr>
        <w:t>：报名信息填报表</w:t>
      </w:r>
      <w:r>
        <w:rPr>
          <w:rFonts w:hint="eastAsia" w:ascii="宋体" w:hAnsi="宋体" w:cs="宋体"/>
          <w:b/>
          <w:color w:val="000000"/>
        </w:rPr>
        <w:t>，</w:t>
      </w:r>
      <w:r>
        <w:rPr>
          <w:rFonts w:hint="eastAsia" w:ascii="宋体" w:hAnsi="宋体" w:cs="宋体"/>
          <w:b/>
          <w:bCs/>
          <w:color w:val="000000"/>
        </w:rPr>
        <w:t>将填写</w:t>
      </w:r>
      <w:r>
        <w:rPr>
          <w:rFonts w:hint="eastAsia" w:ascii="宋体" w:hAnsi="宋体" w:cs="宋体"/>
          <w:b/>
          <w:color w:val="000000"/>
        </w:rPr>
        <w:t>完整的</w:t>
      </w:r>
      <w:r>
        <w:rPr>
          <w:rFonts w:hint="eastAsia" w:ascii="宋体" w:hAnsi="宋体" w:cs="宋体"/>
          <w:b/>
          <w:color w:val="000000"/>
          <w:u w:val="single"/>
        </w:rPr>
        <w:t>附件</w:t>
      </w:r>
      <w:r>
        <w:rPr>
          <w:rFonts w:ascii="宋体" w:hAnsi="宋体" w:cs="宋体"/>
          <w:b/>
          <w:color w:val="000000"/>
          <w:u w:val="single"/>
        </w:rPr>
        <w:t>1</w:t>
      </w:r>
      <w:r>
        <w:rPr>
          <w:rFonts w:hint="eastAsia" w:ascii="宋体" w:hAnsi="宋体" w:cs="宋体"/>
          <w:b/>
          <w:color w:val="000000"/>
          <w:u w:val="single"/>
        </w:rPr>
        <w:t>：报名信息填报表</w:t>
      </w:r>
      <w:r>
        <w:rPr>
          <w:rFonts w:hint="eastAsia" w:ascii="宋体" w:hAnsi="宋体" w:cs="宋体"/>
          <w:b/>
          <w:color w:val="000000"/>
        </w:rPr>
        <w:t>在规定的报</w:t>
      </w:r>
      <w:r>
        <w:rPr>
          <w:rFonts w:hint="eastAsia" w:ascii="宋体" w:hAnsi="宋体" w:cs="宋体"/>
          <w:b/>
          <w:color w:val="000000" w:themeColor="text1"/>
          <w14:textFill>
            <w14:solidFill>
              <w14:schemeClr w14:val="tx1"/>
            </w14:solidFill>
          </w14:textFill>
        </w:rPr>
        <w:t>名时间内发送电子邮件到</w:t>
      </w:r>
      <w:r>
        <w:rPr>
          <w:rFonts w:ascii="宋体" w:hAnsi="宋体" w:cs="宋体"/>
          <w:b/>
          <w:color w:val="000000" w:themeColor="text1"/>
          <w14:textFill>
            <w14:solidFill>
              <w14:schemeClr w14:val="tx1"/>
            </w14:solidFill>
          </w14:textFill>
        </w:rPr>
        <w:t>zcb2109923@163.com</w:t>
      </w:r>
      <w:r>
        <w:rPr>
          <w:rFonts w:hint="eastAsia" w:ascii="宋体" w:hAnsi="宋体" w:cs="宋体"/>
          <w:b/>
          <w:color w:val="000000" w:themeColor="text1"/>
          <w14:textFill>
            <w14:solidFill>
              <w14:schemeClr w14:val="tx1"/>
            </w14:solidFill>
          </w14:textFill>
        </w:rPr>
        <w:t>。（注：以电子邮件到达时间为准，超出</w:t>
      </w:r>
      <w:r>
        <w:rPr>
          <w:rFonts w:ascii="宋体" w:hAnsi="宋体" w:cs="宋体"/>
          <w:b/>
          <w:color w:val="000000" w:themeColor="text1"/>
          <w:u w:val="single"/>
          <w14:textFill>
            <w14:solidFill>
              <w14:schemeClr w14:val="tx1"/>
            </w14:solidFill>
          </w14:textFill>
        </w:rPr>
        <w:t>2023</w:t>
      </w:r>
      <w:r>
        <w:rPr>
          <w:rFonts w:hint="eastAsia" w:ascii="宋体" w:hAnsi="宋体" w:cs="宋体"/>
          <w:b/>
          <w:color w:val="000000" w:themeColor="text1"/>
          <w:u w:val="single"/>
          <w14:textFill>
            <w14:solidFill>
              <w14:schemeClr w14:val="tx1"/>
            </w14:solidFill>
          </w14:textFill>
        </w:rPr>
        <w:t>年</w:t>
      </w:r>
      <w:r>
        <w:rPr>
          <w:rFonts w:hint="eastAsia" w:ascii="宋体" w:hAnsi="宋体" w:cs="宋体"/>
          <w:b/>
          <w:color w:val="000000" w:themeColor="text1"/>
          <w:u w:val="single"/>
          <w:lang w:val="en-US" w:eastAsia="zh-CN"/>
          <w14:textFill>
            <w14:solidFill>
              <w14:schemeClr w14:val="tx1"/>
            </w14:solidFill>
          </w14:textFill>
        </w:rPr>
        <w:t>1</w:t>
      </w:r>
      <w:r>
        <w:rPr>
          <w:rFonts w:hint="eastAsia" w:ascii="宋体" w:hAnsi="宋体" w:cs="宋体"/>
          <w:b/>
          <w:color w:val="000000" w:themeColor="text1"/>
          <w:u w:val="single"/>
          <w14:textFill>
            <w14:solidFill>
              <w14:schemeClr w14:val="tx1"/>
            </w14:solidFill>
          </w14:textFill>
        </w:rPr>
        <w:t>月</w:t>
      </w:r>
      <w:r>
        <w:rPr>
          <w:rFonts w:hint="eastAsia" w:ascii="宋体" w:hAnsi="宋体" w:cs="宋体"/>
          <w:b/>
          <w:color w:val="000000" w:themeColor="text1"/>
          <w:u w:val="single"/>
          <w:lang w:val="en-US" w:eastAsia="zh-CN"/>
          <w14:textFill>
            <w14:solidFill>
              <w14:schemeClr w14:val="tx1"/>
            </w14:solidFill>
          </w14:textFill>
        </w:rPr>
        <w:t>16</w:t>
      </w:r>
      <w:r>
        <w:rPr>
          <w:rFonts w:hint="eastAsia" w:ascii="宋体" w:hAnsi="宋体" w:cs="宋体"/>
          <w:b/>
          <w:color w:val="000000" w:themeColor="text1"/>
          <w:u w:val="single"/>
          <w14:textFill>
            <w14:solidFill>
              <w14:schemeClr w14:val="tx1"/>
            </w14:solidFill>
          </w14:textFill>
        </w:rPr>
        <w:t>日下午</w:t>
      </w:r>
      <w:r>
        <w:rPr>
          <w:rFonts w:ascii="宋体" w:hAnsi="宋体" w:cs="宋体"/>
          <w:b/>
          <w:color w:val="000000" w:themeColor="text1"/>
          <w:u w:val="single"/>
          <w14:textFill>
            <w14:solidFill>
              <w14:schemeClr w14:val="tx1"/>
            </w14:solidFill>
          </w14:textFill>
        </w:rPr>
        <w:t>17:30</w:t>
      </w:r>
      <w:r>
        <w:rPr>
          <w:rFonts w:hint="eastAsia" w:ascii="宋体" w:hAnsi="宋体" w:cs="宋体"/>
          <w:b/>
          <w:color w:val="000000"/>
        </w:rPr>
        <w:t>时间点的报名无效）</w:t>
      </w:r>
    </w:p>
    <w:p>
      <w:pPr>
        <w:spacing w:line="360" w:lineRule="auto"/>
        <w:ind w:firstLine="422" w:firstLineChars="200"/>
        <w:rPr>
          <w:rFonts w:ascii="宋体" w:cs="宋体"/>
          <w:b/>
          <w:color w:val="000000"/>
        </w:rPr>
      </w:pPr>
      <w:r>
        <w:rPr>
          <w:rFonts w:hint="eastAsia" w:ascii="宋体" w:hAnsi="宋体" w:cs="宋体"/>
          <w:b/>
          <w:color w:val="000000"/>
        </w:rPr>
        <w:t>（</w:t>
      </w:r>
      <w:r>
        <w:rPr>
          <w:rFonts w:ascii="宋体" w:hAnsi="宋体" w:cs="宋体"/>
          <w:b/>
          <w:color w:val="000000"/>
        </w:rPr>
        <w:t>2</w:t>
      </w:r>
      <w:r>
        <w:rPr>
          <w:rFonts w:hint="eastAsia" w:ascii="宋体" w:hAnsi="宋体" w:cs="宋体"/>
          <w:b/>
          <w:color w:val="000000"/>
        </w:rPr>
        <w:t>）现场报名</w:t>
      </w:r>
    </w:p>
    <w:p>
      <w:pPr>
        <w:spacing w:line="360" w:lineRule="auto"/>
        <w:ind w:firstLine="422" w:firstLineChars="200"/>
        <w:rPr>
          <w:rFonts w:ascii="宋体" w:cs="宋体"/>
          <w:b/>
          <w:color w:val="000000"/>
        </w:rPr>
      </w:pPr>
      <w:r>
        <w:rPr>
          <w:rFonts w:hint="eastAsia" w:ascii="宋体" w:hAnsi="宋体" w:cs="宋体"/>
          <w:b/>
          <w:color w:val="000000"/>
        </w:rPr>
        <w:t>地址：广东省肇庆市端州区端州</w:t>
      </w:r>
      <w:r>
        <w:rPr>
          <w:rFonts w:hint="eastAsia" w:ascii="宋体" w:hAnsi="宋体" w:cs="宋体"/>
          <w:b/>
          <w:bCs/>
          <w:color w:val="000000"/>
        </w:rPr>
        <w:t>三路</w:t>
      </w:r>
      <w:r>
        <w:rPr>
          <w:rFonts w:ascii="宋体" w:hAnsi="宋体" w:cs="宋体"/>
          <w:b/>
          <w:bCs/>
          <w:color w:val="000000"/>
        </w:rPr>
        <w:t>24</w:t>
      </w:r>
      <w:r>
        <w:rPr>
          <w:rFonts w:hint="eastAsia" w:ascii="宋体" w:hAnsi="宋体" w:cs="宋体"/>
          <w:b/>
          <w:bCs/>
          <w:color w:val="000000"/>
        </w:rPr>
        <w:t>号二楼政府采购部门窗口处；时间：规定的报名时间内工作日的上午</w:t>
      </w:r>
      <w:r>
        <w:rPr>
          <w:rFonts w:ascii="宋体" w:hAnsi="宋体" w:cs="宋体"/>
          <w:b/>
          <w:bCs/>
          <w:color w:val="000000"/>
        </w:rPr>
        <w:t>9:00-12:00</w:t>
      </w:r>
      <w:r>
        <w:rPr>
          <w:rFonts w:hint="eastAsia" w:ascii="宋体" w:hAnsi="宋体" w:cs="宋体"/>
          <w:b/>
          <w:bCs/>
          <w:color w:val="000000"/>
        </w:rPr>
        <w:t>、下午</w:t>
      </w:r>
      <w:r>
        <w:rPr>
          <w:rFonts w:ascii="宋体" w:hAnsi="宋体" w:cs="宋体"/>
          <w:b/>
          <w:bCs/>
          <w:color w:val="000000"/>
        </w:rPr>
        <w:t>14:30-17:30</w:t>
      </w:r>
      <w:r>
        <w:rPr>
          <w:rFonts w:hint="eastAsia" w:ascii="宋体" w:hAnsi="宋体" w:cs="宋体"/>
          <w:b/>
          <w:bCs/>
          <w:color w:val="000000"/>
        </w:rPr>
        <w:t>。（</w:t>
      </w:r>
      <w:r>
        <w:rPr>
          <w:rFonts w:hint="eastAsia" w:ascii="宋体" w:hAnsi="宋体" w:cs="宋体"/>
          <w:b/>
          <w:color w:val="000000"/>
        </w:rPr>
        <w:t>注：</w:t>
      </w:r>
      <w:r>
        <w:rPr>
          <w:rFonts w:hint="eastAsia" w:ascii="宋体" w:hAnsi="宋体" w:cs="宋体"/>
          <w:b/>
          <w:bCs/>
          <w:color w:val="000000"/>
        </w:rPr>
        <w:t>须提交附件</w:t>
      </w:r>
      <w:r>
        <w:rPr>
          <w:rFonts w:ascii="宋体" w:hAnsi="宋体" w:cs="宋体"/>
          <w:b/>
          <w:color w:val="000000"/>
        </w:rPr>
        <w:t>1</w:t>
      </w:r>
      <w:r>
        <w:rPr>
          <w:rFonts w:hint="eastAsia" w:ascii="宋体" w:hAnsi="宋体" w:cs="宋体"/>
          <w:b/>
          <w:color w:val="000000"/>
        </w:rPr>
        <w:t>：报名信息填报表</w:t>
      </w:r>
      <w:r>
        <w:rPr>
          <w:rFonts w:hint="eastAsia" w:ascii="宋体" w:hAnsi="宋体" w:cs="宋体"/>
          <w:b/>
          <w:bCs/>
          <w:color w:val="000000"/>
        </w:rPr>
        <w:t>）</w:t>
      </w:r>
    </w:p>
    <w:p>
      <w:pPr>
        <w:spacing w:line="360" w:lineRule="auto"/>
        <w:ind w:firstLine="422" w:firstLineChars="200"/>
        <w:rPr>
          <w:rFonts w:ascii="宋体" w:cs="宋体"/>
          <w:b/>
          <w:bCs/>
          <w:color w:val="000000"/>
        </w:rPr>
      </w:pPr>
      <w:r>
        <w:rPr>
          <w:rFonts w:ascii="宋体" w:hAnsi="宋体" w:cs="宋体"/>
          <w:b/>
          <w:color w:val="000000"/>
        </w:rPr>
        <w:t>2</w:t>
      </w:r>
      <w:r>
        <w:rPr>
          <w:rFonts w:hint="eastAsia" w:ascii="宋体" w:hAnsi="宋体" w:cs="宋体"/>
          <w:b/>
          <w:color w:val="000000"/>
        </w:rPr>
        <w:t>、</w:t>
      </w:r>
      <w:r>
        <w:rPr>
          <w:rFonts w:hint="eastAsia" w:ascii="宋体" w:hAnsi="宋体" w:cs="宋体"/>
          <w:b/>
          <w:bCs/>
          <w:color w:val="000000"/>
        </w:rPr>
        <w:t>本项目招标公告已经提供本项目电子版招标文件下载。如需获取本项目纸质版招标文件，请在规定报名日期内，工作日的上午</w:t>
      </w:r>
      <w:r>
        <w:rPr>
          <w:rFonts w:ascii="宋体" w:hAnsi="宋体" w:cs="宋体"/>
          <w:b/>
          <w:bCs/>
          <w:color w:val="000000"/>
        </w:rPr>
        <w:t>9:00-12:00</w:t>
      </w:r>
      <w:r>
        <w:rPr>
          <w:rFonts w:hint="eastAsia" w:ascii="宋体" w:hAnsi="宋体" w:cs="宋体"/>
          <w:b/>
          <w:bCs/>
          <w:color w:val="000000"/>
        </w:rPr>
        <w:t>、下午</w:t>
      </w:r>
      <w:r>
        <w:rPr>
          <w:rFonts w:ascii="宋体" w:hAnsi="宋体" w:cs="宋体"/>
          <w:b/>
          <w:bCs/>
          <w:color w:val="000000"/>
        </w:rPr>
        <w:t>14:30-17:30</w:t>
      </w:r>
      <w:r>
        <w:rPr>
          <w:rFonts w:hint="eastAsia" w:ascii="宋体" w:hAnsi="宋体" w:cs="宋体"/>
          <w:b/>
          <w:bCs/>
          <w:color w:val="000000"/>
        </w:rPr>
        <w:t>，到肇庆市公共资源交易中心（地址：肇庆市端州区端州三路</w:t>
      </w:r>
      <w:r>
        <w:rPr>
          <w:rFonts w:ascii="宋体" w:hAnsi="宋体" w:cs="宋体"/>
          <w:b/>
          <w:bCs/>
          <w:color w:val="000000"/>
        </w:rPr>
        <w:t>24</w:t>
      </w:r>
      <w:r>
        <w:rPr>
          <w:rFonts w:hint="eastAsia" w:ascii="宋体" w:hAnsi="宋体" w:cs="宋体"/>
          <w:b/>
          <w:bCs/>
          <w:color w:val="000000"/>
        </w:rPr>
        <w:t>号）二楼政府采购部门窗口处领取。</w:t>
      </w:r>
    </w:p>
    <w:p>
      <w:pPr>
        <w:spacing w:line="360" w:lineRule="auto"/>
        <w:ind w:firstLine="422" w:firstLineChars="200"/>
        <w:rPr>
          <w:rFonts w:ascii="宋体" w:cs="宋体"/>
          <w:color w:val="000000"/>
          <w:szCs w:val="21"/>
        </w:rPr>
      </w:pPr>
      <w:r>
        <w:rPr>
          <w:rFonts w:ascii="宋体" w:hAnsi="宋体" w:cs="宋体"/>
          <w:b/>
          <w:color w:val="000000"/>
          <w:szCs w:val="21"/>
        </w:rPr>
        <w:t>3</w:t>
      </w:r>
      <w:r>
        <w:rPr>
          <w:rFonts w:hint="eastAsia" w:ascii="宋体" w:hAnsi="宋体" w:cs="宋体"/>
          <w:b/>
          <w:color w:val="000000"/>
          <w:szCs w:val="21"/>
        </w:rPr>
        <w:t>、本次招投标活动无需交纳投标保证金</w:t>
      </w:r>
      <w:r>
        <w:rPr>
          <w:rFonts w:hint="eastAsia" w:ascii="宋体" w:hAnsi="宋体" w:cs="宋体"/>
          <w:color w:val="000000"/>
          <w:szCs w:val="21"/>
        </w:rPr>
        <w:t>。</w:t>
      </w:r>
    </w:p>
    <w:p>
      <w:pPr>
        <w:spacing w:line="360" w:lineRule="auto"/>
        <w:ind w:firstLine="420" w:firstLineChars="200"/>
        <w:rPr>
          <w:rFonts w:ascii="宋体" w:cs="宋体"/>
          <w:color w:val="000000" w:themeColor="text1"/>
          <w14:textFill>
            <w14:solidFill>
              <w14:schemeClr w14:val="tx1"/>
            </w14:solidFill>
          </w14:textFill>
        </w:rPr>
      </w:pPr>
      <w:r>
        <w:rPr>
          <w:rFonts w:ascii="宋体" w:hAnsi="宋体" w:cs="宋体"/>
          <w:color w:val="000000"/>
        </w:rPr>
        <w:t>4</w:t>
      </w:r>
      <w:r>
        <w:rPr>
          <w:rFonts w:hint="eastAsia" w:ascii="宋体" w:hAnsi="宋体" w:cs="宋体"/>
          <w:color w:val="000000"/>
        </w:rPr>
        <w:t>、允许除投标人及其代表之</w:t>
      </w:r>
      <w:r>
        <w:rPr>
          <w:rFonts w:hint="eastAsia" w:ascii="宋体" w:hAnsi="宋体" w:cs="宋体"/>
          <w:color w:val="000000" w:themeColor="text1"/>
          <w14:textFill>
            <w14:solidFill>
              <w14:schemeClr w14:val="tx1"/>
            </w14:solidFill>
          </w14:textFill>
        </w:rPr>
        <w:t>外的其他人员在登记人员身份信息后观摩开标活动。</w:t>
      </w:r>
    </w:p>
    <w:p>
      <w:pPr>
        <w:spacing w:line="360" w:lineRule="auto"/>
        <w:ind w:firstLine="420" w:firstLineChars="200"/>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六、符合资格的投标供应商应当在</w:t>
      </w:r>
      <w:r>
        <w:rPr>
          <w:rFonts w:ascii="宋体" w:hAnsi="宋体" w:cs="宋体"/>
          <w:color w:val="000000" w:themeColor="text1"/>
          <w:u w:val="single"/>
          <w14:textFill>
            <w14:solidFill>
              <w14:schemeClr w14:val="tx1"/>
            </w14:solidFill>
          </w14:textFill>
        </w:rPr>
        <w:t>2023</w:t>
      </w:r>
      <w:r>
        <w:rPr>
          <w:rFonts w:hint="eastAsia" w:ascii="宋体" w:hAnsi="宋体" w:cs="宋体"/>
          <w:color w:val="000000" w:themeColor="text1"/>
          <w:u w:val="single"/>
          <w14:textFill>
            <w14:solidFill>
              <w14:schemeClr w14:val="tx1"/>
            </w14:solidFill>
          </w14:textFill>
        </w:rPr>
        <w:t>年</w:t>
      </w:r>
      <w:r>
        <w:rPr>
          <w:rFonts w:hint="eastAsia" w:ascii="宋体" w:hAnsi="宋体" w:cs="宋体"/>
          <w:color w:val="000000" w:themeColor="text1"/>
          <w:u w:val="single"/>
          <w:lang w:val="en-US" w:eastAsia="zh-CN"/>
          <w14:textFill>
            <w14:solidFill>
              <w14:schemeClr w14:val="tx1"/>
            </w14:solidFill>
          </w14:textFill>
        </w:rPr>
        <w:t>1</w:t>
      </w:r>
      <w:r>
        <w:rPr>
          <w:rFonts w:hint="eastAsia" w:ascii="宋体" w:hAnsi="宋体" w:cs="宋体"/>
          <w:color w:val="000000" w:themeColor="text1"/>
          <w:u w:val="single"/>
          <w14:textFill>
            <w14:solidFill>
              <w14:schemeClr w14:val="tx1"/>
            </w14:solidFill>
          </w14:textFill>
        </w:rPr>
        <w:t>月</w:t>
      </w:r>
      <w:r>
        <w:rPr>
          <w:rFonts w:hint="eastAsia" w:ascii="宋体" w:hAnsi="宋体" w:cs="宋体"/>
          <w:color w:val="000000" w:themeColor="text1"/>
          <w:u w:val="single"/>
          <w:lang w:val="en-US" w:eastAsia="zh-CN"/>
          <w14:textFill>
            <w14:solidFill>
              <w14:schemeClr w14:val="tx1"/>
            </w14:solidFill>
          </w14:textFill>
        </w:rPr>
        <w:t>9</w:t>
      </w:r>
      <w:r>
        <w:rPr>
          <w:rFonts w:hint="eastAsia" w:ascii="宋体" w:hAnsi="宋体" w:cs="宋体"/>
          <w:color w:val="000000" w:themeColor="text1"/>
          <w:u w:val="single"/>
          <w14:textFill>
            <w14:solidFill>
              <w14:schemeClr w14:val="tx1"/>
            </w14:solidFill>
          </w14:textFill>
        </w:rPr>
        <w:t>日</w:t>
      </w:r>
      <w:r>
        <w:rPr>
          <w:rFonts w:hint="eastAsia" w:ascii="宋体" w:hAnsi="宋体" w:cs="宋体"/>
          <w:color w:val="000000" w:themeColor="text1"/>
          <w14:textFill>
            <w14:solidFill>
              <w14:schemeClr w14:val="tx1"/>
            </w14:solidFill>
          </w14:textFill>
        </w:rPr>
        <w:t>起至</w:t>
      </w:r>
      <w:r>
        <w:rPr>
          <w:rFonts w:ascii="宋体" w:hAnsi="宋体" w:cs="宋体"/>
          <w:color w:val="000000" w:themeColor="text1"/>
          <w:u w:val="single"/>
          <w14:textFill>
            <w14:solidFill>
              <w14:schemeClr w14:val="tx1"/>
            </w14:solidFill>
          </w14:textFill>
        </w:rPr>
        <w:t>2023</w:t>
      </w:r>
      <w:r>
        <w:rPr>
          <w:rFonts w:hint="eastAsia" w:ascii="宋体" w:hAnsi="宋体" w:cs="宋体"/>
          <w:color w:val="000000" w:themeColor="text1"/>
          <w:u w:val="single"/>
          <w14:textFill>
            <w14:solidFill>
              <w14:schemeClr w14:val="tx1"/>
            </w14:solidFill>
          </w14:textFill>
        </w:rPr>
        <w:t>年</w:t>
      </w:r>
      <w:r>
        <w:rPr>
          <w:rFonts w:hint="eastAsia" w:ascii="宋体" w:hAnsi="宋体" w:cs="宋体"/>
          <w:color w:val="000000" w:themeColor="text1"/>
          <w:u w:val="single"/>
          <w:lang w:val="en-US" w:eastAsia="zh-CN"/>
          <w14:textFill>
            <w14:solidFill>
              <w14:schemeClr w14:val="tx1"/>
            </w14:solidFill>
          </w14:textFill>
        </w:rPr>
        <w:t>1</w:t>
      </w:r>
      <w:r>
        <w:rPr>
          <w:rFonts w:hint="eastAsia" w:ascii="宋体" w:hAnsi="宋体" w:cs="宋体"/>
          <w:color w:val="000000" w:themeColor="text1"/>
          <w:u w:val="single"/>
          <w14:textFill>
            <w14:solidFill>
              <w14:schemeClr w14:val="tx1"/>
            </w14:solidFill>
          </w14:textFill>
        </w:rPr>
        <w:t>月</w:t>
      </w:r>
      <w:r>
        <w:rPr>
          <w:rFonts w:hint="eastAsia" w:ascii="宋体" w:hAnsi="宋体" w:cs="宋体"/>
          <w:color w:val="000000" w:themeColor="text1"/>
          <w:u w:val="single"/>
          <w:lang w:val="en-US" w:eastAsia="zh-CN"/>
          <w14:textFill>
            <w14:solidFill>
              <w14:schemeClr w14:val="tx1"/>
            </w14:solidFill>
          </w14:textFill>
        </w:rPr>
        <w:t>16</w:t>
      </w:r>
      <w:r>
        <w:rPr>
          <w:rFonts w:hint="eastAsia" w:ascii="宋体" w:hAnsi="宋体" w:cs="宋体"/>
          <w:color w:val="000000" w:themeColor="text1"/>
          <w:u w:val="single"/>
          <w14:textFill>
            <w14:solidFill>
              <w14:schemeClr w14:val="tx1"/>
            </w14:solidFill>
          </w14:textFill>
        </w:rPr>
        <w:t>日</w:t>
      </w:r>
      <w:r>
        <w:rPr>
          <w:rFonts w:hint="eastAsia" w:ascii="宋体" w:hAnsi="宋体" w:cs="宋体"/>
          <w:color w:val="000000" w:themeColor="text1"/>
          <w14:textFill>
            <w14:solidFill>
              <w14:schemeClr w14:val="tx1"/>
            </w14:solidFill>
          </w14:textFill>
        </w:rPr>
        <w:t>期间按照上述方式报名。</w:t>
      </w:r>
    </w:p>
    <w:p>
      <w:pPr>
        <w:spacing w:line="360" w:lineRule="auto"/>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七、投标截止时间：</w:t>
      </w:r>
      <w:r>
        <w:rPr>
          <w:rFonts w:ascii="宋体" w:hAnsi="宋体" w:cs="宋体"/>
          <w:color w:val="000000" w:themeColor="text1"/>
          <w:szCs w:val="21"/>
          <w:u w:val="single"/>
          <w14:textFill>
            <w14:solidFill>
              <w14:schemeClr w14:val="tx1"/>
            </w14:solidFill>
          </w14:textFill>
        </w:rPr>
        <w:t>2023</w:t>
      </w:r>
      <w:r>
        <w:rPr>
          <w:rFonts w:hint="eastAsia" w:ascii="宋体" w:hAnsi="宋体" w:cs="宋体"/>
          <w:color w:val="000000" w:themeColor="text1"/>
          <w:szCs w:val="21"/>
          <w:u w:val="single"/>
          <w:lang w:val="zh-CN"/>
          <w14:textFill>
            <w14:solidFill>
              <w14:schemeClr w14:val="tx1"/>
            </w14:solidFill>
          </w14:textFill>
        </w:rPr>
        <w:t>年</w:t>
      </w:r>
      <w:r>
        <w:rPr>
          <w:rFonts w:hint="eastAsia" w:ascii="宋体" w:hAnsi="宋体" w:cs="宋体"/>
          <w:color w:val="000000" w:themeColor="text1"/>
          <w:u w:val="single"/>
          <w:lang w:val="en-US" w:eastAsia="zh-CN"/>
          <w14:textFill>
            <w14:solidFill>
              <w14:schemeClr w14:val="tx1"/>
            </w14:solidFill>
          </w14:textFill>
        </w:rPr>
        <w:t>1</w:t>
      </w:r>
      <w:r>
        <w:rPr>
          <w:rFonts w:hint="eastAsia" w:ascii="宋体" w:hAnsi="宋体" w:cs="宋体"/>
          <w:color w:val="000000" w:themeColor="text1"/>
          <w:u w:val="single"/>
          <w14:textFill>
            <w14:solidFill>
              <w14:schemeClr w14:val="tx1"/>
            </w14:solidFill>
          </w14:textFill>
        </w:rPr>
        <w:t>月</w:t>
      </w:r>
      <w:r>
        <w:rPr>
          <w:rFonts w:hint="eastAsia" w:ascii="宋体" w:hAnsi="宋体" w:cs="宋体"/>
          <w:color w:val="000000" w:themeColor="text1"/>
          <w:u w:val="single"/>
          <w:lang w:val="en-US" w:eastAsia="zh-CN"/>
          <w14:textFill>
            <w14:solidFill>
              <w14:schemeClr w14:val="tx1"/>
            </w14:solidFill>
          </w14:textFill>
        </w:rPr>
        <w:t>30</w:t>
      </w:r>
      <w:r>
        <w:rPr>
          <w:rFonts w:hint="eastAsia" w:ascii="宋体" w:hAnsi="宋体" w:cs="宋体"/>
          <w:color w:val="000000" w:themeColor="text1"/>
          <w:u w:val="single"/>
          <w14:textFill>
            <w14:solidFill>
              <w14:schemeClr w14:val="tx1"/>
            </w14:solidFill>
          </w14:textFill>
        </w:rPr>
        <w:t>日</w:t>
      </w:r>
      <w:r>
        <w:rPr>
          <w:rFonts w:hint="eastAsia" w:ascii="宋体" w:hAnsi="宋体" w:cs="宋体"/>
          <w:color w:val="000000" w:themeColor="text1"/>
          <w:szCs w:val="21"/>
          <w:u w:val="single"/>
          <w:lang w:val="zh-CN"/>
          <w14:textFill>
            <w14:solidFill>
              <w14:schemeClr w14:val="tx1"/>
            </w14:solidFill>
          </w14:textFill>
        </w:rPr>
        <w:t>上</w:t>
      </w:r>
      <w:r>
        <w:rPr>
          <w:rFonts w:hint="eastAsia" w:ascii="宋体" w:hAnsi="宋体" w:cs="宋体"/>
          <w:color w:val="000000" w:themeColor="text1"/>
          <w:szCs w:val="21"/>
          <w:u w:val="single"/>
          <w14:textFill>
            <w14:solidFill>
              <w14:schemeClr w14:val="tx1"/>
            </w14:solidFill>
          </w14:textFill>
        </w:rPr>
        <w:t>午</w:t>
      </w:r>
      <w:r>
        <w:rPr>
          <w:rFonts w:ascii="宋体" w:hAnsi="宋体" w:cs="宋体"/>
          <w:color w:val="000000" w:themeColor="text1"/>
          <w:szCs w:val="21"/>
          <w:u w:val="single"/>
          <w14:textFill>
            <w14:solidFill>
              <w14:schemeClr w14:val="tx1"/>
            </w14:solidFill>
          </w14:textFill>
        </w:rPr>
        <w:t>9</w:t>
      </w:r>
      <w:r>
        <w:rPr>
          <w:rFonts w:ascii="宋体" w:hAnsi="宋体" w:cs="宋体"/>
          <w:color w:val="000000" w:themeColor="text1"/>
          <w:szCs w:val="21"/>
          <w:u w:val="single"/>
          <w:lang w:val="zh-CN"/>
          <w14:textFill>
            <w14:solidFill>
              <w14:schemeClr w14:val="tx1"/>
            </w14:solidFill>
          </w14:textFill>
        </w:rPr>
        <w:t>:</w:t>
      </w:r>
      <w:r>
        <w:rPr>
          <w:rFonts w:ascii="宋体" w:hAnsi="宋体" w:cs="宋体"/>
          <w:color w:val="000000" w:themeColor="text1"/>
          <w:szCs w:val="21"/>
          <w:u w:val="single"/>
          <w14:textFill>
            <w14:solidFill>
              <w14:schemeClr w14:val="tx1"/>
            </w14:solidFill>
          </w14:textFill>
        </w:rPr>
        <w:t>3</w:t>
      </w:r>
      <w:r>
        <w:rPr>
          <w:rFonts w:ascii="宋体" w:cs="宋体"/>
          <w:color w:val="000000" w:themeColor="text1"/>
          <w:szCs w:val="21"/>
          <w:u w:val="single"/>
          <w14:textFill>
            <w14:solidFill>
              <w14:schemeClr w14:val="tx1"/>
            </w14:solidFill>
          </w14:textFill>
        </w:rPr>
        <w:t>0</w:t>
      </w:r>
    </w:p>
    <w:p>
      <w:pPr>
        <w:spacing w:line="360" w:lineRule="auto"/>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八、投标文件递交地点：广东省肇庆市</w:t>
      </w:r>
      <w:r>
        <w:rPr>
          <w:rFonts w:hint="eastAsia" w:ascii="宋体" w:hAnsi="宋体" w:cs="宋体"/>
          <w:color w:val="000000" w:themeColor="text1"/>
          <w:szCs w:val="21"/>
          <w:lang w:val="en-US" w:eastAsia="zh-CN"/>
          <w14:textFill>
            <w14:solidFill>
              <w14:schemeClr w14:val="tx1"/>
            </w14:solidFill>
          </w14:textFill>
        </w:rPr>
        <w:t>端州区</w:t>
      </w:r>
      <w:r>
        <w:rPr>
          <w:rFonts w:hint="eastAsia" w:ascii="宋体" w:hAnsi="宋体" w:cs="宋体"/>
          <w:color w:val="000000" w:themeColor="text1"/>
          <w:szCs w:val="21"/>
          <w14:textFill>
            <w14:solidFill>
              <w14:schemeClr w14:val="tx1"/>
            </w14:solidFill>
          </w14:textFill>
        </w:rPr>
        <w:t>端州三路</w:t>
      </w: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号肇庆市公共资源交易中心三楼</w:t>
      </w:r>
      <w:r>
        <w:rPr>
          <w:rFonts w:ascii="宋体" w:hAnsi="宋体" w:cs="宋体"/>
          <w:color w:val="000000" w:themeColor="text1"/>
          <w:szCs w:val="21"/>
          <w14:textFill>
            <w14:solidFill>
              <w14:schemeClr w14:val="tx1"/>
            </w14:solidFill>
          </w14:textFill>
        </w:rPr>
        <w:t>303</w:t>
      </w:r>
      <w:r>
        <w:rPr>
          <w:rFonts w:hint="eastAsia" w:ascii="宋体" w:hAnsi="宋体" w:cs="宋体"/>
          <w:color w:val="000000" w:themeColor="text1"/>
          <w:szCs w:val="21"/>
          <w14:textFill>
            <w14:solidFill>
              <w14:schemeClr w14:val="tx1"/>
            </w14:solidFill>
          </w14:textFill>
        </w:rPr>
        <w:t>室。</w:t>
      </w:r>
    </w:p>
    <w:p>
      <w:pPr>
        <w:spacing w:line="360" w:lineRule="auto"/>
        <w:ind w:firstLine="420" w:firstLineChars="200"/>
        <w:rPr>
          <w:rFonts w:asci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九、开标时间：</w:t>
      </w:r>
      <w:r>
        <w:rPr>
          <w:rFonts w:ascii="宋体" w:hAnsi="宋体" w:cs="宋体"/>
          <w:color w:val="000000" w:themeColor="text1"/>
          <w:szCs w:val="21"/>
          <w:u w:val="single"/>
          <w14:textFill>
            <w14:solidFill>
              <w14:schemeClr w14:val="tx1"/>
            </w14:solidFill>
          </w14:textFill>
        </w:rPr>
        <w:t>2023</w:t>
      </w:r>
      <w:r>
        <w:rPr>
          <w:rFonts w:hint="eastAsia" w:ascii="宋体" w:hAnsi="宋体" w:cs="宋体"/>
          <w:color w:val="000000" w:themeColor="text1"/>
          <w:szCs w:val="21"/>
          <w:u w:val="single"/>
          <w:lang w:val="zh-CN"/>
          <w14:textFill>
            <w14:solidFill>
              <w14:schemeClr w14:val="tx1"/>
            </w14:solidFill>
          </w14:textFill>
        </w:rPr>
        <w:t>年</w:t>
      </w:r>
      <w:r>
        <w:rPr>
          <w:rFonts w:hint="eastAsia" w:ascii="宋体" w:hAnsi="宋体" w:cs="宋体"/>
          <w:color w:val="000000" w:themeColor="text1"/>
          <w:u w:val="single"/>
          <w:lang w:val="en-US" w:eastAsia="zh-CN"/>
          <w14:textFill>
            <w14:solidFill>
              <w14:schemeClr w14:val="tx1"/>
            </w14:solidFill>
          </w14:textFill>
        </w:rPr>
        <w:t>1</w:t>
      </w:r>
      <w:r>
        <w:rPr>
          <w:rFonts w:hint="eastAsia" w:ascii="宋体" w:hAnsi="宋体" w:cs="宋体"/>
          <w:color w:val="000000" w:themeColor="text1"/>
          <w:u w:val="single"/>
          <w14:textFill>
            <w14:solidFill>
              <w14:schemeClr w14:val="tx1"/>
            </w14:solidFill>
          </w14:textFill>
        </w:rPr>
        <w:t>月</w:t>
      </w:r>
      <w:r>
        <w:rPr>
          <w:rFonts w:hint="eastAsia" w:ascii="宋体" w:hAnsi="宋体" w:cs="宋体"/>
          <w:color w:val="000000" w:themeColor="text1"/>
          <w:u w:val="single"/>
          <w:lang w:val="en-US" w:eastAsia="zh-CN"/>
          <w14:textFill>
            <w14:solidFill>
              <w14:schemeClr w14:val="tx1"/>
            </w14:solidFill>
          </w14:textFill>
        </w:rPr>
        <w:t>30</w:t>
      </w:r>
      <w:r>
        <w:rPr>
          <w:rFonts w:hint="eastAsia" w:ascii="宋体" w:hAnsi="宋体" w:cs="宋体"/>
          <w:color w:val="000000" w:themeColor="text1"/>
          <w:u w:val="single"/>
          <w14:textFill>
            <w14:solidFill>
              <w14:schemeClr w14:val="tx1"/>
            </w14:solidFill>
          </w14:textFill>
        </w:rPr>
        <w:t>日上</w:t>
      </w:r>
      <w:r>
        <w:rPr>
          <w:rFonts w:hint="eastAsia" w:ascii="宋体" w:hAnsi="宋体" w:cs="宋体"/>
          <w:color w:val="000000" w:themeColor="text1"/>
          <w:szCs w:val="21"/>
          <w:u w:val="single"/>
          <w14:textFill>
            <w14:solidFill>
              <w14:schemeClr w14:val="tx1"/>
            </w14:solidFill>
          </w14:textFill>
        </w:rPr>
        <w:t>午</w:t>
      </w:r>
      <w:r>
        <w:rPr>
          <w:rFonts w:ascii="宋体" w:hAnsi="宋体" w:cs="宋体"/>
          <w:color w:val="000000" w:themeColor="text1"/>
          <w:szCs w:val="21"/>
          <w:u w:val="single"/>
          <w14:textFill>
            <w14:solidFill>
              <w14:schemeClr w14:val="tx1"/>
            </w14:solidFill>
          </w14:textFill>
        </w:rPr>
        <w:t>9</w:t>
      </w:r>
      <w:r>
        <w:rPr>
          <w:rFonts w:ascii="宋体" w:hAnsi="宋体" w:cs="宋体"/>
          <w:color w:val="000000" w:themeColor="text1"/>
          <w:szCs w:val="21"/>
          <w:u w:val="single"/>
          <w:lang w:val="zh-CN"/>
          <w14:textFill>
            <w14:solidFill>
              <w14:schemeClr w14:val="tx1"/>
            </w14:solidFill>
          </w14:textFill>
        </w:rPr>
        <w:t>:</w:t>
      </w:r>
      <w:r>
        <w:rPr>
          <w:rFonts w:ascii="宋体" w:hAnsi="宋体" w:cs="宋体"/>
          <w:color w:val="000000" w:themeColor="text1"/>
          <w:szCs w:val="21"/>
          <w:u w:val="single"/>
          <w14:textFill>
            <w14:solidFill>
              <w14:schemeClr w14:val="tx1"/>
            </w14:solidFill>
          </w14:textFill>
        </w:rPr>
        <w:t>3</w:t>
      </w:r>
      <w:r>
        <w:rPr>
          <w:rFonts w:ascii="宋体" w:cs="宋体"/>
          <w:color w:val="000000" w:themeColor="text1"/>
          <w:szCs w:val="21"/>
          <w:u w:val="single"/>
          <w14:textFill>
            <w14:solidFill>
              <w14:schemeClr w14:val="tx1"/>
            </w14:solidFill>
          </w14:textFill>
        </w:rPr>
        <w:t>0</w:t>
      </w:r>
    </w:p>
    <w:p>
      <w:pPr>
        <w:spacing w:line="360" w:lineRule="auto"/>
        <w:ind w:firstLine="420" w:firstLineChars="200"/>
        <w:rPr>
          <w:rFonts w:ascii="宋体" w:cs="宋体"/>
          <w:color w:val="000000"/>
          <w:szCs w:val="21"/>
        </w:rPr>
      </w:pPr>
      <w:r>
        <w:rPr>
          <w:rFonts w:hint="eastAsia" w:ascii="宋体" w:hAnsi="宋体" w:cs="宋体"/>
          <w:color w:val="000000"/>
          <w:szCs w:val="21"/>
        </w:rPr>
        <w:t>十、开标地点：广东省肇庆市</w:t>
      </w:r>
      <w:r>
        <w:rPr>
          <w:rFonts w:hint="eastAsia" w:ascii="宋体" w:hAnsi="宋体" w:cs="宋体"/>
          <w:color w:val="000000"/>
          <w:szCs w:val="21"/>
          <w:lang w:val="en-US" w:eastAsia="zh-CN"/>
        </w:rPr>
        <w:t>端州区</w:t>
      </w:r>
      <w:r>
        <w:rPr>
          <w:rFonts w:hint="eastAsia" w:ascii="宋体" w:hAnsi="宋体" w:cs="宋体"/>
          <w:color w:val="000000"/>
          <w:szCs w:val="21"/>
        </w:rPr>
        <w:t>端州三路</w:t>
      </w:r>
      <w:r>
        <w:rPr>
          <w:rFonts w:ascii="宋体" w:hAnsi="宋体" w:cs="宋体"/>
          <w:color w:val="000000"/>
          <w:szCs w:val="21"/>
        </w:rPr>
        <w:t>24</w:t>
      </w:r>
      <w:r>
        <w:rPr>
          <w:rFonts w:hint="eastAsia" w:ascii="宋体" w:hAnsi="宋体" w:cs="宋体"/>
          <w:color w:val="000000"/>
          <w:szCs w:val="21"/>
        </w:rPr>
        <w:t>号肇庆市公共资源交易中心三楼</w:t>
      </w:r>
      <w:r>
        <w:rPr>
          <w:rFonts w:ascii="宋体" w:hAnsi="宋体" w:cs="宋体"/>
          <w:color w:val="000000"/>
          <w:szCs w:val="21"/>
        </w:rPr>
        <w:t>303</w:t>
      </w:r>
      <w:r>
        <w:rPr>
          <w:rFonts w:hint="eastAsia" w:ascii="宋体" w:hAnsi="宋体" w:cs="宋体"/>
          <w:color w:val="000000"/>
          <w:szCs w:val="21"/>
        </w:rPr>
        <w:t>室。</w:t>
      </w:r>
    </w:p>
    <w:p>
      <w:pPr>
        <w:spacing w:line="360" w:lineRule="auto"/>
        <w:ind w:firstLine="420" w:firstLineChars="200"/>
        <w:rPr>
          <w:rFonts w:ascii="宋体" w:cs="宋体"/>
          <w:color w:val="000000"/>
          <w:szCs w:val="21"/>
        </w:rPr>
      </w:pPr>
      <w:r>
        <w:rPr>
          <w:rFonts w:hint="eastAsia" w:ascii="宋体" w:hAnsi="宋体" w:cs="宋体"/>
          <w:color w:val="000000"/>
          <w:szCs w:val="21"/>
        </w:rPr>
        <w:t>十一、</w:t>
      </w:r>
    </w:p>
    <w:p>
      <w:pPr>
        <w:tabs>
          <w:tab w:val="left" w:pos="4200"/>
        </w:tabs>
        <w:spacing w:line="360" w:lineRule="auto"/>
        <w:ind w:firstLine="420" w:firstLineChars="200"/>
        <w:rPr>
          <w:rFonts w:ascii="宋体" w:hAnsi="宋体" w:cs="宋体"/>
          <w:color w:val="000000"/>
          <w:szCs w:val="21"/>
        </w:rPr>
      </w:pPr>
      <w:r>
        <w:rPr>
          <w:rFonts w:hint="eastAsia" w:ascii="宋体" w:hAnsi="宋体" w:cs="宋体"/>
          <w:color w:val="000000"/>
          <w:szCs w:val="21"/>
        </w:rPr>
        <w:t>集中采购机构联系人：梁先生</w:t>
      </w:r>
      <w:r>
        <w:rPr>
          <w:rFonts w:ascii="宋体" w:cs="宋体"/>
          <w:color w:val="000000"/>
          <w:szCs w:val="21"/>
        </w:rPr>
        <w:tab/>
      </w:r>
      <w:r>
        <w:rPr>
          <w:rFonts w:hint="eastAsia" w:ascii="宋体" w:hAnsi="宋体" w:cs="宋体"/>
          <w:color w:val="000000"/>
          <w:szCs w:val="21"/>
        </w:rPr>
        <w:t>采购人联系人：</w:t>
      </w:r>
      <w:r>
        <w:rPr>
          <w:rFonts w:hint="eastAsia" w:ascii="宋体" w:hAnsi="宋体" w:cs="宋体"/>
          <w:color w:val="000000"/>
          <w:szCs w:val="21"/>
          <w:lang w:eastAsia="zh-CN"/>
        </w:rPr>
        <w:t>张</w:t>
      </w:r>
      <w:r>
        <w:rPr>
          <w:rFonts w:hint="eastAsia" w:ascii="宋体" w:hAnsi="宋体" w:cs="宋体"/>
          <w:color w:val="000000"/>
          <w:szCs w:val="21"/>
        </w:rPr>
        <w:t>先生</w:t>
      </w:r>
    </w:p>
    <w:p>
      <w:pPr>
        <w:tabs>
          <w:tab w:val="left" w:pos="4200"/>
        </w:tabs>
        <w:spacing w:line="360" w:lineRule="auto"/>
        <w:ind w:firstLine="420" w:firstLineChars="200"/>
        <w:rPr>
          <w:rFonts w:hint="default" w:ascii="宋体" w:eastAsia="宋体" w:cs="宋体"/>
          <w:color w:val="000000"/>
          <w:szCs w:val="21"/>
          <w:lang w:val="en-US" w:eastAsia="zh-CN"/>
        </w:rPr>
      </w:pPr>
      <w:r>
        <w:rPr>
          <w:rFonts w:hint="eastAsia" w:ascii="宋体" w:hAnsi="宋体" w:cs="宋体"/>
          <w:color w:val="000000"/>
          <w:szCs w:val="21"/>
        </w:rPr>
        <w:t>电话：</w:t>
      </w:r>
      <w:r>
        <w:rPr>
          <w:rFonts w:ascii="宋体" w:hAnsi="宋体" w:cs="宋体"/>
          <w:color w:val="000000"/>
          <w:szCs w:val="21"/>
        </w:rPr>
        <w:t>0758-2109923</w:t>
      </w:r>
      <w:r>
        <w:rPr>
          <w:rFonts w:ascii="宋体" w:hAnsi="宋体" w:cs="宋体"/>
          <w:color w:val="000000"/>
          <w:szCs w:val="21"/>
        </w:rPr>
        <w:tab/>
      </w:r>
      <w:r>
        <w:rPr>
          <w:rFonts w:hint="eastAsia" w:ascii="宋体" w:hAnsi="宋体" w:cs="宋体"/>
          <w:color w:val="000000"/>
          <w:szCs w:val="21"/>
        </w:rPr>
        <w:t>电话：</w:t>
      </w:r>
      <w:r>
        <w:rPr>
          <w:rFonts w:ascii="宋体" w:hAnsi="宋体" w:cs="宋体"/>
          <w:color w:val="000000" w:themeColor="text1"/>
          <w:szCs w:val="21"/>
          <w14:textFill>
            <w14:solidFill>
              <w14:schemeClr w14:val="tx1"/>
            </w14:solidFill>
          </w14:textFill>
        </w:rPr>
        <w:t>0758-</w:t>
      </w:r>
      <w:r>
        <w:rPr>
          <w:rFonts w:hint="eastAsia" w:ascii="宋体" w:hAnsi="宋体" w:cs="宋体"/>
          <w:color w:val="000000" w:themeColor="text1"/>
          <w:szCs w:val="21"/>
          <w:lang w:val="en-US" w:eastAsia="zh-CN"/>
          <w14:textFill>
            <w14:solidFill>
              <w14:schemeClr w14:val="tx1"/>
            </w14:solidFill>
          </w14:textFill>
        </w:rPr>
        <w:t>2713304</w:t>
      </w:r>
    </w:p>
    <w:p>
      <w:pPr>
        <w:tabs>
          <w:tab w:val="left" w:pos="4200"/>
        </w:tabs>
        <w:spacing w:line="360" w:lineRule="auto"/>
        <w:ind w:firstLine="420" w:firstLineChars="200"/>
        <w:rPr>
          <w:rFonts w:ascii="宋体" w:cs="宋体"/>
          <w:color w:val="000000"/>
          <w:szCs w:val="21"/>
        </w:rPr>
      </w:pPr>
      <w:r>
        <w:rPr>
          <w:rFonts w:hint="eastAsia" w:ascii="宋体" w:hAnsi="宋体" w:cs="宋体"/>
          <w:color w:val="000000"/>
          <w:szCs w:val="21"/>
        </w:rPr>
        <w:t>传真：</w:t>
      </w:r>
      <w:r>
        <w:rPr>
          <w:rFonts w:ascii="宋体" w:hAnsi="宋体" w:cs="宋体"/>
          <w:color w:val="000000"/>
          <w:szCs w:val="21"/>
        </w:rPr>
        <w:t>0758-2109920</w:t>
      </w:r>
      <w:r>
        <w:rPr>
          <w:rFonts w:ascii="宋体" w:hAnsi="宋体" w:cs="宋体"/>
          <w:color w:val="000000"/>
          <w:szCs w:val="21"/>
        </w:rPr>
        <w:tab/>
      </w:r>
    </w:p>
    <w:p>
      <w:pPr>
        <w:tabs>
          <w:tab w:val="left" w:pos="4200"/>
        </w:tabs>
        <w:spacing w:line="360" w:lineRule="auto"/>
        <w:ind w:firstLine="420" w:firstLineChars="200"/>
        <w:rPr>
          <w:rFonts w:hint="eastAsia" w:ascii="宋体" w:eastAsia="宋体" w:cs="宋体"/>
          <w:color w:val="000000"/>
          <w:szCs w:val="21"/>
          <w:lang w:val="en-US" w:eastAsia="zh-CN"/>
        </w:rPr>
      </w:pPr>
      <w:r>
        <w:rPr>
          <w:rFonts w:hint="eastAsia" w:ascii="宋体" w:hAnsi="宋体" w:cs="宋体"/>
          <w:color w:val="000000"/>
          <w:szCs w:val="21"/>
          <w:lang w:val="zh-CN"/>
        </w:rPr>
        <w:t>联系地址：</w:t>
      </w:r>
      <w:r>
        <w:rPr>
          <w:rFonts w:hint="eastAsia" w:ascii="宋体" w:hAnsi="宋体" w:cs="宋体"/>
          <w:color w:val="000000"/>
          <w:szCs w:val="21"/>
        </w:rPr>
        <w:t>肇庆市端州三路</w:t>
      </w:r>
      <w:r>
        <w:rPr>
          <w:rFonts w:ascii="宋体" w:hAnsi="宋体" w:cs="宋体"/>
          <w:color w:val="000000"/>
          <w:szCs w:val="21"/>
        </w:rPr>
        <w:t>24</w:t>
      </w:r>
      <w:r>
        <w:rPr>
          <w:rFonts w:hint="eastAsia" w:ascii="宋体" w:hAnsi="宋体" w:cs="宋体"/>
          <w:color w:val="000000"/>
          <w:szCs w:val="21"/>
        </w:rPr>
        <w:t>号</w:t>
      </w:r>
      <w:r>
        <w:rPr>
          <w:rFonts w:ascii="宋体" w:cs="宋体"/>
          <w:color w:val="000000"/>
          <w:szCs w:val="21"/>
          <w:lang w:val="zh-CN"/>
        </w:rPr>
        <w:tab/>
      </w:r>
      <w:r>
        <w:rPr>
          <w:rFonts w:hint="eastAsia" w:ascii="宋体" w:hAnsi="宋体" w:cs="宋体"/>
          <w:color w:val="000000"/>
          <w:szCs w:val="21"/>
          <w:lang w:val="zh-CN"/>
        </w:rPr>
        <w:t>联系地址：广东省肇庆市棠岗路</w:t>
      </w:r>
      <w:r>
        <w:rPr>
          <w:rFonts w:hint="eastAsia" w:ascii="宋体" w:hAnsi="宋体" w:cs="宋体"/>
          <w:color w:val="000000"/>
          <w:szCs w:val="21"/>
          <w:lang w:val="en-US" w:eastAsia="zh-CN"/>
        </w:rPr>
        <w:t>1号</w:t>
      </w:r>
    </w:p>
    <w:p>
      <w:pPr>
        <w:tabs>
          <w:tab w:val="left" w:pos="4200"/>
        </w:tabs>
        <w:spacing w:line="360" w:lineRule="auto"/>
        <w:ind w:firstLine="420" w:firstLineChars="200"/>
        <w:rPr>
          <w:rFonts w:hint="default" w:ascii="宋体" w:eastAsia="宋体" w:cs="宋体"/>
          <w:color w:val="000000"/>
          <w:szCs w:val="21"/>
          <w:lang w:val="en-US" w:eastAsia="zh-CN"/>
        </w:rPr>
      </w:pPr>
      <w:r>
        <w:rPr>
          <w:rFonts w:hint="eastAsia" w:ascii="宋体" w:hAnsi="宋体" w:cs="宋体"/>
          <w:color w:val="000000"/>
          <w:szCs w:val="21"/>
          <w:lang w:val="zh-CN"/>
        </w:rPr>
        <w:t>邮编：</w:t>
      </w:r>
      <w:r>
        <w:rPr>
          <w:rFonts w:ascii="宋体" w:hAnsi="宋体" w:cs="宋体"/>
          <w:color w:val="000000"/>
          <w:szCs w:val="21"/>
          <w:lang w:val="zh-CN"/>
        </w:rPr>
        <w:t>526020</w:t>
      </w:r>
      <w:r>
        <w:rPr>
          <w:rFonts w:ascii="宋体" w:cs="宋体"/>
          <w:color w:val="000000"/>
          <w:szCs w:val="21"/>
        </w:rPr>
        <w:tab/>
      </w:r>
      <w:r>
        <w:rPr>
          <w:rFonts w:hint="eastAsia" w:ascii="宋体" w:hAnsi="宋体" w:cs="宋体"/>
          <w:color w:val="000000"/>
          <w:szCs w:val="21"/>
        </w:rPr>
        <w:t>邮编：</w:t>
      </w:r>
      <w:r>
        <w:rPr>
          <w:rFonts w:hint="eastAsia" w:ascii="宋体" w:hAnsi="宋体" w:cs="宋体"/>
          <w:color w:val="000000"/>
          <w:szCs w:val="21"/>
          <w:lang w:val="en-US" w:eastAsia="zh-CN"/>
        </w:rPr>
        <w:t>526020</w:t>
      </w:r>
    </w:p>
    <w:p>
      <w:pPr>
        <w:tabs>
          <w:tab w:val="left" w:pos="5880"/>
        </w:tabs>
        <w:spacing w:line="360" w:lineRule="auto"/>
        <w:ind w:firstLine="420" w:firstLineChars="200"/>
        <w:rPr>
          <w:rFonts w:ascii="宋体" w:cs="宋体"/>
          <w:color w:val="000000" w:themeColor="text1"/>
          <w:szCs w:val="21"/>
          <w14:textFill>
            <w14:solidFill>
              <w14:schemeClr w14:val="tx1"/>
            </w14:solidFill>
          </w14:textFill>
        </w:rPr>
      </w:pPr>
      <w:r>
        <w:rPr>
          <w:rFonts w:ascii="宋体" w:cs="宋体"/>
          <w:color w:val="000000"/>
          <w:szCs w:val="21"/>
        </w:rPr>
        <w:tab/>
      </w:r>
      <w:r>
        <w:rPr>
          <w:rFonts w:hint="eastAsia" w:ascii="宋体" w:hAnsi="宋体" w:cs="宋体"/>
          <w:color w:val="000000"/>
          <w:szCs w:val="21"/>
        </w:rPr>
        <w:t>肇庆市公</w:t>
      </w:r>
      <w:r>
        <w:rPr>
          <w:rFonts w:hint="eastAsia" w:ascii="宋体" w:hAnsi="宋体" w:cs="宋体"/>
          <w:color w:val="000000" w:themeColor="text1"/>
          <w:szCs w:val="21"/>
          <w14:textFill>
            <w14:solidFill>
              <w14:schemeClr w14:val="tx1"/>
            </w14:solidFill>
          </w14:textFill>
        </w:rPr>
        <w:t>共资源交易中心</w:t>
      </w:r>
    </w:p>
    <w:p>
      <w:pPr>
        <w:spacing w:line="360" w:lineRule="auto"/>
        <w:ind w:firstLine="6150" w:firstLineChars="2929"/>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2023</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日</w:t>
      </w:r>
    </w:p>
    <w:p>
      <w:pPr>
        <w:spacing w:line="360" w:lineRule="auto"/>
        <w:jc w:val="center"/>
        <w:outlineLvl w:val="0"/>
        <w:rPr>
          <w:rFonts w:ascii="宋体" w:cs="宋体"/>
          <w:b/>
          <w:kern w:val="0"/>
          <w:sz w:val="28"/>
          <w:szCs w:val="28"/>
        </w:rPr>
      </w:pPr>
      <w:r>
        <w:rPr>
          <w:rFonts w:ascii="宋体" w:cs="宋体"/>
          <w:b/>
          <w:szCs w:val="21"/>
        </w:rPr>
        <w:br w:type="page"/>
      </w:r>
      <w:bookmarkStart w:id="1" w:name="_Toc55556623"/>
      <w:bookmarkStart w:id="2" w:name="_Toc55556632"/>
      <w:bookmarkStart w:id="3" w:name="_Toc55556631"/>
      <w:r>
        <w:rPr>
          <w:rFonts w:hint="eastAsia" w:ascii="宋体" w:hAnsi="宋体" w:cs="宋体"/>
          <w:b/>
          <w:kern w:val="0"/>
          <w:sz w:val="28"/>
          <w:szCs w:val="28"/>
        </w:rPr>
        <w:t>第二部分　</w:t>
      </w:r>
      <w:bookmarkEnd w:id="1"/>
      <w:bookmarkStart w:id="4" w:name="_Toc501552367"/>
      <w:bookmarkStart w:id="5" w:name="_Toc501552370"/>
      <w:r>
        <w:rPr>
          <w:rFonts w:hint="eastAsia" w:ascii="宋体" w:hAnsi="宋体" w:cs="宋体"/>
          <w:b/>
          <w:kern w:val="0"/>
          <w:sz w:val="28"/>
          <w:szCs w:val="28"/>
        </w:rPr>
        <w:t>用户需求书</w:t>
      </w:r>
      <w:bookmarkEnd w:id="4"/>
    </w:p>
    <w:bookmarkEnd w:id="5"/>
    <w:p>
      <w:pPr>
        <w:pStyle w:val="19"/>
        <w:ind w:firstLine="482" w:firstLineChars="200"/>
        <w:rPr>
          <w:rFonts w:ascii="宋体" w:cs="宋体"/>
          <w:b/>
          <w:sz w:val="24"/>
          <w:lang w:val="zh-CN"/>
        </w:rPr>
      </w:pPr>
      <w:r>
        <w:rPr>
          <w:rFonts w:hint="eastAsia" w:ascii="宋体" w:hAnsi="宋体" w:cs="宋体"/>
          <w:b/>
          <w:bCs/>
          <w:sz w:val="24"/>
          <w:szCs w:val="24"/>
          <w:bdr w:val="single" w:color="auto" w:sz="4" w:space="0"/>
        </w:rPr>
        <w:t>注意</w:t>
      </w:r>
      <w:r>
        <w:rPr>
          <w:rFonts w:hint="eastAsia" w:ascii="宋体" w:hAnsi="宋体" w:cs="宋体"/>
          <w:b/>
          <w:bCs/>
          <w:sz w:val="24"/>
          <w:szCs w:val="24"/>
        </w:rPr>
        <w:t>：</w:t>
      </w:r>
      <w:r>
        <w:rPr>
          <w:rFonts w:hint="eastAsia" w:ascii="宋体" w:hAnsi="宋体" w:cs="宋体"/>
          <w:b/>
          <w:sz w:val="24"/>
          <w:lang w:val="zh-CN"/>
        </w:rPr>
        <w:t>本需求书中</w:t>
      </w:r>
      <w:r>
        <w:rPr>
          <w:rFonts w:hint="eastAsia" w:ascii="宋体" w:hAnsi="宋体" w:cs="宋体"/>
          <w:b/>
          <w:sz w:val="24"/>
        </w:rPr>
        <w:t>如有</w:t>
      </w:r>
      <w:r>
        <w:rPr>
          <w:rFonts w:hint="eastAsia" w:ascii="宋体" w:hAnsi="宋体" w:cs="宋体"/>
          <w:b/>
          <w:sz w:val="24"/>
          <w:lang w:val="zh-CN"/>
        </w:rPr>
        <w:t>标注“★”的条款，投标人如不响应或作出负偏离响应的，作无效投标处理。本项目用户需求书中，如有标注“▲”的条款均为评审的重要评分指标，投标供应商若有“▲”条款未响应或负偏离响应的，将导致其响应性评审严重扣分。</w:t>
      </w:r>
    </w:p>
    <w:p>
      <w:pPr>
        <w:pStyle w:val="281"/>
        <w:spacing w:line="500" w:lineRule="exact"/>
        <w:rPr>
          <w:rFonts w:ascii="宋体" w:cs="宋体"/>
          <w:sz w:val="24"/>
          <w:szCs w:val="24"/>
        </w:rPr>
      </w:pPr>
    </w:p>
    <w:p>
      <w:pPr>
        <w:pStyle w:val="4"/>
        <w:spacing w:before="0" w:after="0" w:line="360" w:lineRule="auto"/>
        <w:ind w:firstLine="482" w:firstLineChars="200"/>
        <w:rPr>
          <w:rFonts w:ascii="宋体" w:hAnsi="宋体" w:eastAsia="宋体" w:cs="宋体"/>
          <w:sz w:val="24"/>
          <w:szCs w:val="24"/>
        </w:rPr>
      </w:pPr>
      <w:bookmarkStart w:id="6" w:name="_Toc5207"/>
      <w:r>
        <w:rPr>
          <w:rFonts w:ascii="宋体" w:hAnsi="宋体" w:cs="宋体"/>
          <w:sz w:val="24"/>
          <w:szCs w:val="24"/>
        </w:rPr>
        <w:t>1</w:t>
      </w:r>
      <w:r>
        <w:rPr>
          <w:rFonts w:hint="eastAsia" w:ascii="宋体" w:hAnsi="宋体" w:cs="宋体"/>
          <w:sz w:val="24"/>
          <w:szCs w:val="24"/>
        </w:rPr>
        <w:t>、</w:t>
      </w:r>
      <w:r>
        <w:rPr>
          <w:rFonts w:hint="eastAsia" w:ascii="宋体" w:hAnsi="宋体" w:eastAsia="宋体" w:cs="宋体"/>
          <w:sz w:val="24"/>
          <w:szCs w:val="24"/>
        </w:rPr>
        <w:t>需求范围说明</w:t>
      </w:r>
      <w:bookmarkEnd w:id="6"/>
    </w:p>
    <w:p>
      <w:pPr>
        <w:pStyle w:val="5"/>
        <w:tabs>
          <w:tab w:val="left" w:pos="576"/>
        </w:tabs>
        <w:spacing w:before="0" w:after="0" w:line="360" w:lineRule="auto"/>
        <w:ind w:firstLine="482" w:firstLineChars="200"/>
        <w:rPr>
          <w:rFonts w:ascii="宋体" w:cs="宋体"/>
          <w:sz w:val="24"/>
          <w:szCs w:val="24"/>
        </w:rPr>
      </w:pPr>
      <w:bookmarkStart w:id="7" w:name="_Toc519168976"/>
      <w:bookmarkStart w:id="8" w:name="_Toc53389906"/>
      <w:bookmarkStart w:id="9" w:name="_Toc4954"/>
      <w:r>
        <w:rPr>
          <w:rFonts w:ascii="宋体" w:hAnsi="宋体" w:cs="宋体"/>
          <w:sz w:val="24"/>
          <w:szCs w:val="24"/>
        </w:rPr>
        <w:t>1.1</w:t>
      </w:r>
      <w:r>
        <w:rPr>
          <w:rFonts w:hint="eastAsia" w:ascii="宋体" w:hAnsi="宋体" w:cs="宋体"/>
          <w:sz w:val="24"/>
          <w:szCs w:val="24"/>
        </w:rPr>
        <w:t>、项目</w:t>
      </w:r>
      <w:bookmarkEnd w:id="7"/>
      <w:r>
        <w:rPr>
          <w:rFonts w:hint="eastAsia" w:ascii="宋体" w:hAnsi="宋体" w:cs="宋体"/>
          <w:sz w:val="24"/>
          <w:szCs w:val="24"/>
        </w:rPr>
        <w:t>概述</w:t>
      </w:r>
      <w:bookmarkEnd w:id="8"/>
      <w:bookmarkEnd w:id="9"/>
    </w:p>
    <w:p>
      <w:pPr>
        <w:tabs>
          <w:tab w:val="left" w:pos="576"/>
        </w:tabs>
        <w:spacing w:line="360" w:lineRule="auto"/>
        <w:ind w:firstLine="480" w:firstLineChars="200"/>
        <w:rPr>
          <w:rFonts w:hint="eastAsia" w:ascii="宋体" w:hAnsi="宋体" w:cs="宋体"/>
          <w:sz w:val="24"/>
        </w:rPr>
      </w:pPr>
      <w:bookmarkStart w:id="10" w:name="_Toc15743"/>
      <w:bookmarkStart w:id="11" w:name="_Toc23059"/>
      <w:bookmarkStart w:id="12" w:name="_Toc29512"/>
      <w:bookmarkStart w:id="13" w:name="_Toc53389907"/>
      <w:r>
        <w:rPr>
          <w:rFonts w:hint="eastAsia" w:ascii="宋体" w:hAnsi="宋体" w:cs="宋体"/>
          <w:sz w:val="24"/>
        </w:rPr>
        <w:t>随着税务系统信息化建设程度越来越高，对计算机网络依赖性越来越深。目前肇庆市税务系统部署较多的业务专线，业务系统均需稳定、</w:t>
      </w:r>
      <w:r>
        <w:rPr>
          <w:rFonts w:ascii="宋体" w:hAnsi="宋体" w:cs="宋体"/>
          <w:sz w:val="24"/>
        </w:rPr>
        <w:t>IP</w:t>
      </w:r>
      <w:r>
        <w:rPr>
          <w:rFonts w:hint="eastAsia" w:ascii="宋体" w:hAnsi="宋体" w:cs="宋体"/>
          <w:sz w:val="24"/>
        </w:rPr>
        <w:t>地址固定的互联网接入。现根据工作需要，我局</w:t>
      </w:r>
      <w:r>
        <w:rPr>
          <w:rFonts w:ascii="宋体" w:hAnsi="宋体" w:cs="宋体"/>
          <w:sz w:val="24"/>
        </w:rPr>
        <w:t>2023</w:t>
      </w:r>
      <w:r>
        <w:rPr>
          <w:rFonts w:hint="eastAsia" w:ascii="宋体" w:hAnsi="宋体" w:cs="宋体"/>
          <w:sz w:val="24"/>
        </w:rPr>
        <w:t>年度（</w:t>
      </w:r>
      <w:r>
        <w:rPr>
          <w:rFonts w:ascii="宋体" w:hAnsi="宋体" w:cs="宋体"/>
          <w:sz w:val="24"/>
        </w:rPr>
        <w:t>2023</w:t>
      </w:r>
      <w:r>
        <w:rPr>
          <w:rFonts w:hint="eastAsia" w:ascii="宋体" w:hAnsi="宋体" w:cs="宋体"/>
          <w:sz w:val="24"/>
        </w:rPr>
        <w:t>年</w:t>
      </w:r>
      <w:r>
        <w:rPr>
          <w:rFonts w:ascii="宋体" w:hAnsi="宋体" w:cs="宋体"/>
          <w:sz w:val="24"/>
        </w:rPr>
        <w:t>2</w:t>
      </w:r>
      <w:r>
        <w:rPr>
          <w:rFonts w:hint="eastAsia" w:ascii="宋体" w:hAnsi="宋体" w:cs="宋体"/>
          <w:sz w:val="24"/>
        </w:rPr>
        <w:t>月</w:t>
      </w:r>
      <w:r>
        <w:rPr>
          <w:rFonts w:ascii="宋体" w:hAnsi="宋体" w:cs="宋体"/>
          <w:sz w:val="24"/>
        </w:rPr>
        <w:t>1</w:t>
      </w:r>
      <w:r>
        <w:rPr>
          <w:rFonts w:hint="eastAsia" w:ascii="宋体" w:hAnsi="宋体" w:cs="宋体"/>
          <w:sz w:val="24"/>
        </w:rPr>
        <w:t>日</w:t>
      </w:r>
      <w:r>
        <w:rPr>
          <w:rFonts w:ascii="宋体" w:hAnsi="宋体" w:cs="宋体"/>
          <w:sz w:val="24"/>
        </w:rPr>
        <w:t>-2024</w:t>
      </w:r>
      <w:r>
        <w:rPr>
          <w:rFonts w:hint="eastAsia" w:ascii="宋体" w:hAnsi="宋体" w:cs="宋体"/>
          <w:sz w:val="24"/>
        </w:rPr>
        <w:t>年</w:t>
      </w:r>
      <w:r>
        <w:rPr>
          <w:rFonts w:ascii="宋体" w:hAnsi="宋体" w:cs="宋体"/>
          <w:sz w:val="24"/>
        </w:rPr>
        <w:t>1</w:t>
      </w:r>
      <w:r>
        <w:rPr>
          <w:rFonts w:hint="eastAsia" w:ascii="宋体" w:hAnsi="宋体" w:cs="宋体"/>
          <w:sz w:val="24"/>
        </w:rPr>
        <w:t>月</w:t>
      </w:r>
      <w:r>
        <w:rPr>
          <w:rFonts w:ascii="宋体" w:hAnsi="宋体" w:cs="宋体"/>
          <w:sz w:val="24"/>
        </w:rPr>
        <w:t>31</w:t>
      </w:r>
      <w:r>
        <w:rPr>
          <w:rFonts w:hint="eastAsia" w:ascii="宋体" w:hAnsi="宋体" w:cs="宋体"/>
          <w:sz w:val="24"/>
        </w:rPr>
        <w:t>日，合计</w:t>
      </w:r>
      <w:r>
        <w:rPr>
          <w:rFonts w:ascii="宋体" w:hAnsi="宋体" w:cs="宋体"/>
          <w:sz w:val="24"/>
        </w:rPr>
        <w:t>12</w:t>
      </w:r>
      <w:r>
        <w:rPr>
          <w:rFonts w:hint="eastAsia" w:ascii="宋体" w:hAnsi="宋体" w:cs="宋体"/>
          <w:sz w:val="24"/>
        </w:rPr>
        <w:t>个月）需继续租用运营商的数据网络专线服务</w:t>
      </w:r>
      <w:r>
        <w:rPr>
          <w:rFonts w:ascii="宋体" w:cs="宋体"/>
          <w:sz w:val="24"/>
        </w:rPr>
        <w:t>,</w:t>
      </w:r>
      <w:r>
        <w:rPr>
          <w:rFonts w:hint="eastAsia" w:ascii="宋体" w:hAnsi="宋体" w:cs="宋体"/>
          <w:sz w:val="24"/>
        </w:rPr>
        <w:t>项目整体预算</w:t>
      </w:r>
      <w:r>
        <w:rPr>
          <w:rFonts w:hint="default" w:ascii="宋体" w:hAnsi="宋体" w:cs="宋体"/>
          <w:sz w:val="24"/>
          <w:lang w:val="en-US" w:eastAsia="zh-CN"/>
        </w:rPr>
        <w:t>¥</w:t>
      </w:r>
      <w:r>
        <w:rPr>
          <w:rFonts w:hint="eastAsia" w:ascii="宋体" w:hAnsi="宋体" w:cs="宋体"/>
          <w:sz w:val="24"/>
          <w:lang w:val="en-US" w:eastAsia="zh-CN"/>
        </w:rPr>
        <w:t>158.84</w:t>
      </w:r>
      <w:r>
        <w:rPr>
          <w:rFonts w:hint="eastAsia" w:ascii="宋体" w:hAnsi="宋体" w:cs="宋体"/>
          <w:sz w:val="24"/>
        </w:rPr>
        <w:t>万元。</w:t>
      </w:r>
      <w:bookmarkEnd w:id="10"/>
      <w:bookmarkEnd w:id="11"/>
      <w:bookmarkEnd w:id="12"/>
    </w:p>
    <w:p>
      <w:pPr>
        <w:tabs>
          <w:tab w:val="left" w:pos="576"/>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报价单价高于最高限价，或者包组总价高于预算，均为无效报价</w:t>
      </w:r>
      <w:r>
        <w:rPr>
          <w:rFonts w:hint="eastAsia" w:ascii="宋体" w:hAnsi="宋体" w:cs="宋体"/>
          <w:color w:val="000000" w:themeColor="text1"/>
          <w:sz w:val="24"/>
          <w:lang w:eastAsia="zh-CN"/>
          <w14:textFill>
            <w14:solidFill>
              <w14:schemeClr w14:val="tx1"/>
            </w14:solidFill>
          </w14:textFill>
        </w:rPr>
        <w:t>。</w:t>
      </w:r>
    </w:p>
    <w:p>
      <w:pPr>
        <w:pStyle w:val="5"/>
        <w:tabs>
          <w:tab w:val="left" w:pos="576"/>
        </w:tabs>
        <w:spacing w:before="0" w:after="0" w:line="360" w:lineRule="auto"/>
        <w:ind w:firstLine="482" w:firstLineChars="200"/>
        <w:rPr>
          <w:rFonts w:ascii="宋体" w:cs="宋体"/>
          <w:sz w:val="24"/>
          <w:szCs w:val="24"/>
        </w:rPr>
      </w:pPr>
      <w:bookmarkStart w:id="14" w:name="_Toc16171"/>
      <w:r>
        <w:rPr>
          <w:rFonts w:ascii="宋体" w:hAnsi="宋体" w:cs="宋体"/>
          <w:sz w:val="24"/>
          <w:szCs w:val="24"/>
        </w:rPr>
        <w:t>1.2</w:t>
      </w:r>
      <w:r>
        <w:rPr>
          <w:rFonts w:hint="eastAsia" w:ascii="宋体" w:hAnsi="宋体" w:cs="宋体"/>
          <w:sz w:val="24"/>
          <w:szCs w:val="24"/>
        </w:rPr>
        <w:t>、项目目标</w:t>
      </w:r>
      <w:bookmarkEnd w:id="13"/>
      <w:bookmarkEnd w:id="14"/>
    </w:p>
    <w:tbl>
      <w:tblPr>
        <w:tblStyle w:val="49"/>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285"/>
        <w:gridCol w:w="2911"/>
        <w:gridCol w:w="1210"/>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06" w:type="dxa"/>
            <w:shd w:val="clear" w:color="auto" w:fill="D8D8D8"/>
            <w:vAlign w:val="center"/>
          </w:tcPr>
          <w:p>
            <w:pPr>
              <w:pStyle w:val="294"/>
              <w:kinsoku w:val="0"/>
              <w:overflowPunct w:val="0"/>
              <w:jc w:val="center"/>
              <w:rPr>
                <w:rFonts w:ascii="宋体" w:cs="宋体"/>
                <w:b/>
                <w:bCs/>
                <w:sz w:val="21"/>
                <w:szCs w:val="21"/>
              </w:rPr>
            </w:pPr>
            <w:r>
              <w:rPr>
                <w:rFonts w:hint="eastAsia" w:ascii="宋体" w:hAnsi="宋体" w:cs="宋体"/>
                <w:b/>
                <w:bCs/>
                <w:sz w:val="21"/>
                <w:szCs w:val="21"/>
              </w:rPr>
              <w:t>标的名称</w:t>
            </w:r>
          </w:p>
        </w:tc>
        <w:tc>
          <w:tcPr>
            <w:tcW w:w="1285" w:type="dxa"/>
            <w:shd w:val="clear" w:color="auto" w:fill="D8D8D8"/>
            <w:vAlign w:val="center"/>
          </w:tcPr>
          <w:p>
            <w:pPr>
              <w:pStyle w:val="294"/>
              <w:kinsoku w:val="0"/>
              <w:overflowPunct w:val="0"/>
              <w:jc w:val="center"/>
              <w:rPr>
                <w:rFonts w:ascii="宋体" w:cs="宋体"/>
                <w:b/>
                <w:bCs/>
                <w:sz w:val="21"/>
                <w:szCs w:val="21"/>
              </w:rPr>
            </w:pPr>
            <w:r>
              <w:rPr>
                <w:rFonts w:hint="eastAsia" w:ascii="宋体" w:hAnsi="宋体" w:cs="宋体"/>
                <w:b/>
                <w:bCs/>
                <w:sz w:val="21"/>
                <w:szCs w:val="21"/>
              </w:rPr>
              <w:t>服务范围</w:t>
            </w:r>
          </w:p>
        </w:tc>
        <w:tc>
          <w:tcPr>
            <w:tcW w:w="2911" w:type="dxa"/>
            <w:shd w:val="clear" w:color="auto" w:fill="D8D8D8"/>
            <w:vAlign w:val="center"/>
          </w:tcPr>
          <w:p>
            <w:pPr>
              <w:pStyle w:val="294"/>
              <w:kinsoku w:val="0"/>
              <w:overflowPunct w:val="0"/>
              <w:jc w:val="center"/>
              <w:rPr>
                <w:rFonts w:ascii="宋体" w:cs="宋体"/>
                <w:b/>
                <w:bCs/>
                <w:sz w:val="21"/>
                <w:szCs w:val="21"/>
              </w:rPr>
            </w:pPr>
            <w:r>
              <w:rPr>
                <w:rFonts w:hint="eastAsia" w:ascii="宋体" w:hAnsi="宋体" w:cs="宋体"/>
                <w:b/>
                <w:bCs/>
                <w:sz w:val="21"/>
                <w:szCs w:val="21"/>
              </w:rPr>
              <w:t>服务要求</w:t>
            </w:r>
          </w:p>
        </w:tc>
        <w:tc>
          <w:tcPr>
            <w:tcW w:w="1210" w:type="dxa"/>
            <w:shd w:val="clear" w:color="auto" w:fill="D8D8D8"/>
            <w:vAlign w:val="center"/>
          </w:tcPr>
          <w:p>
            <w:pPr>
              <w:pStyle w:val="294"/>
              <w:kinsoku w:val="0"/>
              <w:overflowPunct w:val="0"/>
              <w:jc w:val="center"/>
              <w:rPr>
                <w:rFonts w:ascii="宋体" w:cs="宋体"/>
                <w:b/>
                <w:bCs/>
                <w:sz w:val="21"/>
                <w:szCs w:val="21"/>
              </w:rPr>
            </w:pPr>
            <w:r>
              <w:rPr>
                <w:rFonts w:hint="eastAsia" w:ascii="宋体" w:hAnsi="宋体" w:cs="宋体"/>
                <w:b/>
                <w:bCs/>
                <w:sz w:val="21"/>
                <w:szCs w:val="21"/>
              </w:rPr>
              <w:t>服务时间</w:t>
            </w:r>
          </w:p>
        </w:tc>
        <w:tc>
          <w:tcPr>
            <w:tcW w:w="2386" w:type="dxa"/>
            <w:shd w:val="clear" w:color="auto" w:fill="D8D8D8"/>
            <w:vAlign w:val="center"/>
          </w:tcPr>
          <w:p>
            <w:pPr>
              <w:pStyle w:val="294"/>
              <w:kinsoku w:val="0"/>
              <w:overflowPunct w:val="0"/>
              <w:jc w:val="center"/>
              <w:rPr>
                <w:rFonts w:ascii="宋体" w:cs="宋体"/>
                <w:b/>
                <w:bCs/>
                <w:sz w:val="21"/>
                <w:szCs w:val="21"/>
              </w:rPr>
            </w:pPr>
            <w:r>
              <w:rPr>
                <w:rFonts w:hint="eastAsia" w:ascii="宋体" w:hAnsi="宋体" w:cs="宋体"/>
                <w:b/>
                <w:bCs/>
                <w:sz w:val="21"/>
                <w:szCs w:val="21"/>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06" w:type="dxa"/>
            <w:vAlign w:val="center"/>
          </w:tcPr>
          <w:p>
            <w:pPr>
              <w:pStyle w:val="294"/>
              <w:kinsoku w:val="0"/>
              <w:overflowPunct w:val="0"/>
              <w:jc w:val="center"/>
              <w:rPr>
                <w:rFonts w:ascii="宋体" w:cs="宋体"/>
                <w:sz w:val="21"/>
                <w:szCs w:val="21"/>
              </w:rPr>
            </w:pPr>
            <w:r>
              <w:rPr>
                <w:rFonts w:hint="eastAsia" w:ascii="宋体" w:hAnsi="宋体" w:cs="宋体"/>
                <w:sz w:val="21"/>
                <w:szCs w:val="21"/>
              </w:rPr>
              <w:t>国家税务总局肇庆市税务局系统数据线路租用服务项目</w:t>
            </w:r>
          </w:p>
        </w:tc>
        <w:tc>
          <w:tcPr>
            <w:tcW w:w="1285" w:type="dxa"/>
            <w:vAlign w:val="center"/>
          </w:tcPr>
          <w:p>
            <w:pPr>
              <w:pStyle w:val="294"/>
              <w:kinsoku w:val="0"/>
              <w:overflowPunct w:val="0"/>
              <w:jc w:val="center"/>
              <w:rPr>
                <w:rFonts w:ascii="宋体" w:cs="宋体"/>
                <w:sz w:val="21"/>
                <w:szCs w:val="21"/>
              </w:rPr>
            </w:pPr>
            <w:r>
              <w:rPr>
                <w:rFonts w:hint="eastAsia" w:ascii="宋体" w:hAnsi="宋体" w:cs="宋体"/>
                <w:sz w:val="21"/>
                <w:szCs w:val="21"/>
              </w:rPr>
              <w:t>国家税务总局肇庆市税务局系统（含县区）办公区机房</w:t>
            </w:r>
          </w:p>
        </w:tc>
        <w:tc>
          <w:tcPr>
            <w:tcW w:w="2911" w:type="dxa"/>
            <w:vAlign w:val="center"/>
          </w:tcPr>
          <w:p>
            <w:pPr>
              <w:pStyle w:val="294"/>
              <w:numPr>
                <w:ilvl w:val="0"/>
                <w:numId w:val="3"/>
              </w:numPr>
              <w:kinsoku w:val="0"/>
              <w:overflowPunct w:val="0"/>
              <w:rPr>
                <w:rFonts w:ascii="宋体" w:cs="宋体"/>
                <w:sz w:val="21"/>
                <w:szCs w:val="21"/>
              </w:rPr>
            </w:pPr>
            <w:r>
              <w:rPr>
                <w:rFonts w:hint="eastAsia" w:ascii="宋体" w:hAnsi="宋体" w:cs="宋体"/>
                <w:sz w:val="21"/>
                <w:szCs w:val="21"/>
              </w:rPr>
              <w:t>市局办公区之间及市县区局业务专线互联的主、备线路共</w:t>
            </w:r>
            <w:r>
              <w:rPr>
                <w:rFonts w:ascii="宋体" w:hAnsi="宋体" w:cs="宋体"/>
                <w:sz w:val="21"/>
                <w:szCs w:val="21"/>
              </w:rPr>
              <w:t>20</w:t>
            </w:r>
            <w:r>
              <w:rPr>
                <w:rFonts w:hint="eastAsia" w:ascii="宋体" w:hAnsi="宋体" w:cs="宋体"/>
                <w:sz w:val="21"/>
                <w:szCs w:val="21"/>
              </w:rPr>
              <w:t>条</w:t>
            </w:r>
            <w:r>
              <w:rPr>
                <w:rFonts w:ascii="宋体" w:hAnsi="宋体" w:cs="宋体"/>
                <w:sz w:val="21"/>
                <w:szCs w:val="21"/>
              </w:rPr>
              <w:t>(</w:t>
            </w:r>
            <w:r>
              <w:rPr>
                <w:rFonts w:hint="eastAsia" w:ascii="宋体" w:hAnsi="宋体" w:cs="宋体"/>
                <w:sz w:val="21"/>
                <w:szCs w:val="21"/>
              </w:rPr>
              <w:t>带宽</w:t>
            </w:r>
            <w:r>
              <w:rPr>
                <w:rFonts w:ascii="宋体" w:hAnsi="宋体" w:cs="宋体"/>
                <w:sz w:val="21"/>
                <w:szCs w:val="21"/>
              </w:rPr>
              <w:t>100M</w:t>
            </w:r>
            <w:r>
              <w:rPr>
                <w:rFonts w:hint="eastAsia" w:ascii="宋体" w:hAnsi="宋体" w:cs="宋体"/>
                <w:sz w:val="21"/>
                <w:szCs w:val="21"/>
              </w:rPr>
              <w:t>）；</w:t>
            </w:r>
          </w:p>
          <w:p>
            <w:pPr>
              <w:pStyle w:val="294"/>
              <w:kinsoku w:val="0"/>
              <w:overflowPunct w:val="0"/>
              <w:rPr>
                <w:rFonts w:ascii="宋体" w:cs="宋体"/>
                <w:sz w:val="21"/>
                <w:szCs w:val="21"/>
              </w:rPr>
            </w:pPr>
          </w:p>
          <w:p>
            <w:pPr>
              <w:pStyle w:val="294"/>
              <w:numPr>
                <w:ilvl w:val="0"/>
                <w:numId w:val="3"/>
              </w:numPr>
              <w:kinsoku w:val="0"/>
              <w:overflowPunct w:val="0"/>
              <w:rPr>
                <w:rFonts w:ascii="宋体" w:cs="宋体"/>
                <w:sz w:val="21"/>
                <w:szCs w:val="21"/>
              </w:rPr>
            </w:pPr>
            <w:r>
              <w:rPr>
                <w:rFonts w:hint="eastAsia" w:ascii="宋体" w:hAnsi="宋体" w:cs="宋体"/>
                <w:sz w:val="21"/>
                <w:szCs w:val="21"/>
              </w:rPr>
              <w:t>市局机关西江北机房及棠岗路机房与外单位业务互联专线</w:t>
            </w:r>
            <w:r>
              <w:rPr>
                <w:rFonts w:ascii="宋体" w:hAnsi="宋体" w:cs="宋体"/>
                <w:sz w:val="21"/>
                <w:szCs w:val="21"/>
              </w:rPr>
              <w:t>2</w:t>
            </w:r>
            <w:r>
              <w:rPr>
                <w:rFonts w:hint="eastAsia" w:ascii="宋体" w:hAnsi="宋体" w:cs="宋体"/>
                <w:sz w:val="21"/>
                <w:szCs w:val="21"/>
              </w:rPr>
              <w:t>条（带宽</w:t>
            </w:r>
            <w:r>
              <w:rPr>
                <w:rFonts w:ascii="宋体" w:hAnsi="宋体" w:cs="宋体"/>
                <w:sz w:val="21"/>
                <w:szCs w:val="21"/>
              </w:rPr>
              <w:t>10M</w:t>
            </w:r>
            <w:r>
              <w:rPr>
                <w:rFonts w:hint="eastAsia" w:ascii="宋体" w:hAnsi="宋体" w:cs="宋体"/>
                <w:sz w:val="21"/>
                <w:szCs w:val="21"/>
              </w:rPr>
              <w:t>）；市局机关棠岗路和西江北办公区互联网</w:t>
            </w:r>
            <w:r>
              <w:rPr>
                <w:rFonts w:ascii="宋体" w:hAnsi="宋体" w:cs="宋体"/>
                <w:sz w:val="21"/>
                <w:szCs w:val="21"/>
              </w:rPr>
              <w:t>5</w:t>
            </w:r>
            <w:r>
              <w:rPr>
                <w:rFonts w:hint="eastAsia" w:ascii="宋体" w:hAnsi="宋体" w:cs="宋体"/>
                <w:sz w:val="21"/>
                <w:szCs w:val="21"/>
              </w:rPr>
              <w:t>条（带宽</w:t>
            </w:r>
            <w:r>
              <w:rPr>
                <w:rFonts w:ascii="宋体" w:hAnsi="宋体" w:cs="宋体"/>
                <w:sz w:val="21"/>
                <w:szCs w:val="21"/>
              </w:rPr>
              <w:t>50-100M</w:t>
            </w:r>
            <w:r>
              <w:rPr>
                <w:rFonts w:hint="eastAsia" w:ascii="宋体" w:hAnsi="宋体" w:cs="宋体"/>
                <w:sz w:val="21"/>
                <w:szCs w:val="21"/>
              </w:rPr>
              <w:t>）、无线</w:t>
            </w:r>
            <w:r>
              <w:rPr>
                <w:rFonts w:ascii="宋体" w:hAnsi="宋体" w:cs="宋体"/>
                <w:sz w:val="21"/>
                <w:szCs w:val="21"/>
              </w:rPr>
              <w:t>WIFI</w:t>
            </w:r>
            <w:r>
              <w:rPr>
                <w:rFonts w:hint="eastAsia" w:ascii="宋体" w:hAnsi="宋体" w:cs="宋体"/>
                <w:sz w:val="21"/>
                <w:szCs w:val="21"/>
              </w:rPr>
              <w:t>专线及设备。</w:t>
            </w:r>
          </w:p>
          <w:p>
            <w:pPr>
              <w:pStyle w:val="294"/>
              <w:kinsoku w:val="0"/>
              <w:overflowPunct w:val="0"/>
              <w:rPr>
                <w:rFonts w:ascii="宋体" w:cs="宋体"/>
                <w:sz w:val="21"/>
                <w:szCs w:val="21"/>
              </w:rPr>
            </w:pPr>
          </w:p>
          <w:p>
            <w:pPr>
              <w:pStyle w:val="294"/>
              <w:numPr>
                <w:ilvl w:val="0"/>
                <w:numId w:val="3"/>
              </w:numPr>
              <w:kinsoku w:val="0"/>
              <w:overflowPunct w:val="0"/>
              <w:rPr>
                <w:rFonts w:ascii="宋体" w:cs="宋体"/>
                <w:sz w:val="21"/>
                <w:szCs w:val="21"/>
              </w:rPr>
            </w:pPr>
            <w:r>
              <w:rPr>
                <w:rFonts w:hint="eastAsia" w:ascii="宋体" w:hAnsi="宋体" w:cs="宋体"/>
                <w:sz w:val="21"/>
                <w:szCs w:val="21"/>
              </w:rPr>
              <w:t>各县区局业务专线互联的主、备线路共</w:t>
            </w:r>
            <w:r>
              <w:rPr>
                <w:rFonts w:ascii="宋体" w:hAnsi="宋体" w:cs="宋体"/>
                <w:sz w:val="21"/>
                <w:szCs w:val="21"/>
              </w:rPr>
              <w:t>46</w:t>
            </w:r>
            <w:r>
              <w:rPr>
                <w:rFonts w:hint="eastAsia" w:ascii="宋体" w:hAnsi="宋体" w:cs="宋体"/>
                <w:sz w:val="21"/>
                <w:szCs w:val="21"/>
              </w:rPr>
              <w:t>条（带宽</w:t>
            </w:r>
            <w:r>
              <w:rPr>
                <w:rFonts w:ascii="宋体" w:hAnsi="宋体" w:cs="宋体"/>
                <w:sz w:val="21"/>
                <w:szCs w:val="21"/>
              </w:rPr>
              <w:t>10M-100M</w:t>
            </w:r>
            <w:r>
              <w:rPr>
                <w:rFonts w:hint="eastAsia" w:ascii="宋体" w:hAnsi="宋体" w:cs="宋体"/>
                <w:sz w:val="21"/>
                <w:szCs w:val="21"/>
              </w:rPr>
              <w:t>）。</w:t>
            </w:r>
          </w:p>
        </w:tc>
        <w:tc>
          <w:tcPr>
            <w:tcW w:w="1210" w:type="dxa"/>
            <w:vAlign w:val="center"/>
          </w:tcPr>
          <w:p>
            <w:pPr>
              <w:pStyle w:val="294"/>
              <w:kinsoku w:val="0"/>
              <w:overflowPunct w:val="0"/>
              <w:jc w:val="center"/>
              <w:rPr>
                <w:rFonts w:ascii="宋体" w:cs="宋体"/>
                <w:sz w:val="21"/>
                <w:szCs w:val="21"/>
              </w:rPr>
            </w:pPr>
            <w:r>
              <w:rPr>
                <w:rFonts w:ascii="宋体" w:hAnsi="宋体" w:cs="宋体"/>
                <w:spacing w:val="9"/>
                <w:sz w:val="21"/>
                <w:szCs w:val="21"/>
              </w:rPr>
              <w:t>2023</w:t>
            </w:r>
            <w:r>
              <w:rPr>
                <w:rFonts w:hint="eastAsia" w:ascii="宋体" w:hAnsi="宋体" w:cs="宋体"/>
                <w:spacing w:val="9"/>
                <w:sz w:val="21"/>
                <w:szCs w:val="21"/>
              </w:rPr>
              <w:t>年</w:t>
            </w:r>
            <w:r>
              <w:rPr>
                <w:rFonts w:ascii="宋体" w:hAnsi="宋体" w:cs="宋体"/>
                <w:spacing w:val="9"/>
                <w:sz w:val="21"/>
                <w:szCs w:val="21"/>
              </w:rPr>
              <w:t>2</w:t>
            </w:r>
            <w:r>
              <w:rPr>
                <w:rFonts w:hint="eastAsia" w:ascii="宋体" w:hAnsi="宋体" w:cs="宋体"/>
                <w:spacing w:val="9"/>
                <w:sz w:val="21"/>
                <w:szCs w:val="21"/>
              </w:rPr>
              <w:t>月</w:t>
            </w:r>
            <w:r>
              <w:rPr>
                <w:rFonts w:ascii="宋体" w:hAnsi="宋体" w:cs="宋体"/>
                <w:spacing w:val="9"/>
                <w:sz w:val="21"/>
                <w:szCs w:val="21"/>
              </w:rPr>
              <w:t>1</w:t>
            </w:r>
            <w:r>
              <w:rPr>
                <w:rFonts w:hint="eastAsia" w:ascii="宋体" w:hAnsi="宋体" w:cs="宋体"/>
                <w:spacing w:val="9"/>
                <w:sz w:val="21"/>
                <w:szCs w:val="21"/>
              </w:rPr>
              <w:t>日</w:t>
            </w:r>
            <w:r>
              <w:rPr>
                <w:rFonts w:ascii="宋体" w:hAnsi="宋体" w:cs="宋体"/>
                <w:spacing w:val="9"/>
                <w:sz w:val="21"/>
                <w:szCs w:val="21"/>
              </w:rPr>
              <w:t>--2024</w:t>
            </w:r>
            <w:r>
              <w:rPr>
                <w:rFonts w:hint="eastAsia" w:ascii="宋体" w:hAnsi="宋体" w:cs="宋体"/>
                <w:spacing w:val="9"/>
                <w:sz w:val="21"/>
                <w:szCs w:val="21"/>
              </w:rPr>
              <w:t>年</w:t>
            </w:r>
            <w:r>
              <w:rPr>
                <w:rFonts w:ascii="宋体" w:hAnsi="宋体" w:cs="宋体"/>
                <w:spacing w:val="9"/>
                <w:sz w:val="21"/>
                <w:szCs w:val="21"/>
              </w:rPr>
              <w:t>1</w:t>
            </w:r>
            <w:r>
              <w:rPr>
                <w:rFonts w:hint="eastAsia" w:ascii="宋体" w:hAnsi="宋体" w:cs="宋体"/>
                <w:spacing w:val="9"/>
                <w:sz w:val="21"/>
                <w:szCs w:val="21"/>
              </w:rPr>
              <w:t>月</w:t>
            </w:r>
            <w:r>
              <w:rPr>
                <w:rFonts w:ascii="宋体" w:hAnsi="宋体" w:cs="宋体"/>
                <w:spacing w:val="9"/>
                <w:sz w:val="21"/>
                <w:szCs w:val="21"/>
              </w:rPr>
              <w:t>31</w:t>
            </w:r>
            <w:r>
              <w:rPr>
                <w:rFonts w:hint="eastAsia" w:ascii="宋体" w:hAnsi="宋体" w:cs="宋体"/>
                <w:spacing w:val="9"/>
                <w:sz w:val="21"/>
                <w:szCs w:val="21"/>
              </w:rPr>
              <w:t>日</w:t>
            </w:r>
          </w:p>
        </w:tc>
        <w:tc>
          <w:tcPr>
            <w:tcW w:w="2386" w:type="dxa"/>
            <w:vAlign w:val="center"/>
          </w:tcPr>
          <w:p>
            <w:pPr>
              <w:pStyle w:val="294"/>
              <w:kinsoku w:val="0"/>
              <w:overflowPunct w:val="0"/>
              <w:rPr>
                <w:rFonts w:ascii="宋体" w:cs="宋体"/>
                <w:sz w:val="21"/>
                <w:szCs w:val="21"/>
              </w:rPr>
            </w:pPr>
            <w:r>
              <w:rPr>
                <w:rFonts w:ascii="宋体" w:hAnsi="宋体" w:cs="宋体"/>
                <w:spacing w:val="6"/>
                <w:sz w:val="21"/>
                <w:szCs w:val="21"/>
              </w:rPr>
              <w:t>1</w:t>
            </w:r>
            <w:r>
              <w:rPr>
                <w:rFonts w:hint="eastAsia" w:ascii="宋体" w:hAnsi="宋体" w:cs="宋体"/>
                <w:spacing w:val="6"/>
                <w:sz w:val="21"/>
                <w:szCs w:val="21"/>
              </w:rPr>
              <w:t>、数据专线：链</w:t>
            </w:r>
            <w:r>
              <w:rPr>
                <w:rFonts w:hint="eastAsia" w:ascii="宋体" w:hAnsi="宋体" w:cs="宋体"/>
                <w:sz w:val="21"/>
                <w:szCs w:val="21"/>
              </w:rPr>
              <w:t>路误码率≤</w:t>
            </w:r>
            <w:r>
              <w:rPr>
                <w:rFonts w:ascii="宋体" w:hAnsi="宋体" w:cs="宋体"/>
                <w:sz w:val="21"/>
                <w:szCs w:val="21"/>
              </w:rPr>
              <w:t>10</w:t>
            </w:r>
            <w:r>
              <w:rPr>
                <w:rFonts w:ascii="宋体" w:hAnsi="宋体" w:cs="宋体"/>
                <w:spacing w:val="2"/>
                <w:sz w:val="21"/>
                <w:szCs w:val="21"/>
              </w:rPr>
              <w:t>E</w:t>
            </w:r>
            <w:r>
              <w:rPr>
                <w:rFonts w:ascii="宋体" w:hAnsi="宋体" w:cs="宋体"/>
                <w:spacing w:val="2"/>
                <w:position w:val="11"/>
                <w:sz w:val="21"/>
                <w:szCs w:val="21"/>
              </w:rPr>
              <w:t>-7</w:t>
            </w:r>
            <w:r>
              <w:rPr>
                <w:rFonts w:hint="eastAsia" w:ascii="宋体" w:hAnsi="宋体" w:cs="宋体"/>
                <w:sz w:val="21"/>
                <w:szCs w:val="21"/>
              </w:rPr>
              <w:t>，传输时延</w:t>
            </w:r>
            <w:r>
              <w:rPr>
                <w:rFonts w:ascii="宋体" w:hAnsi="宋体" w:cs="宋体"/>
                <w:sz w:val="21"/>
                <w:szCs w:val="21"/>
              </w:rPr>
              <w:t>&lt;20ms</w:t>
            </w:r>
            <w:r>
              <w:rPr>
                <w:rFonts w:hint="eastAsia" w:ascii="宋体" w:hAnsi="宋体" w:cs="宋体"/>
                <w:sz w:val="21"/>
                <w:szCs w:val="21"/>
              </w:rPr>
              <w:t>，线路可用率≥</w:t>
            </w:r>
            <w:r>
              <w:rPr>
                <w:rFonts w:ascii="宋体" w:hAnsi="宋体" w:cs="宋体"/>
                <w:sz w:val="21"/>
                <w:szCs w:val="21"/>
              </w:rPr>
              <w:t>99.9%</w:t>
            </w:r>
            <w:r>
              <w:rPr>
                <w:rFonts w:hint="eastAsia" w:ascii="宋体" w:hAnsi="宋体" w:cs="宋体"/>
                <w:sz w:val="21"/>
                <w:szCs w:val="21"/>
              </w:rPr>
              <w:t>。</w:t>
            </w:r>
          </w:p>
          <w:p>
            <w:pPr>
              <w:pStyle w:val="294"/>
              <w:kinsoku w:val="0"/>
              <w:overflowPunct w:val="0"/>
              <w:rPr>
                <w:rFonts w:ascii="宋体" w:cs="宋体"/>
                <w:spacing w:val="6"/>
                <w:sz w:val="21"/>
                <w:szCs w:val="21"/>
              </w:rPr>
            </w:pPr>
          </w:p>
          <w:p>
            <w:pPr>
              <w:pStyle w:val="294"/>
              <w:kinsoku w:val="0"/>
              <w:overflowPunct w:val="0"/>
              <w:rPr>
                <w:rFonts w:ascii="宋体" w:cs="宋体"/>
                <w:sz w:val="21"/>
                <w:szCs w:val="21"/>
              </w:rPr>
            </w:pPr>
            <w:r>
              <w:rPr>
                <w:rFonts w:ascii="宋体" w:hAnsi="宋体" w:cs="宋体"/>
                <w:spacing w:val="6"/>
                <w:sz w:val="21"/>
                <w:szCs w:val="21"/>
              </w:rPr>
              <w:t>2</w:t>
            </w:r>
            <w:r>
              <w:rPr>
                <w:rFonts w:hint="eastAsia" w:ascii="宋体" w:hAnsi="宋体" w:cs="宋体"/>
                <w:spacing w:val="6"/>
                <w:sz w:val="21"/>
                <w:szCs w:val="21"/>
              </w:rPr>
              <w:t>、互联网专线：</w:t>
            </w:r>
            <w:r>
              <w:rPr>
                <w:rFonts w:hint="eastAsia" w:ascii="宋体" w:hAnsi="宋体" w:cs="宋体"/>
                <w:sz w:val="21"/>
                <w:szCs w:val="21"/>
              </w:rPr>
              <w:t>线路可用率≥</w:t>
            </w:r>
            <w:r>
              <w:rPr>
                <w:rFonts w:ascii="宋体" w:hAnsi="宋体" w:cs="宋体"/>
                <w:spacing w:val="5"/>
                <w:sz w:val="21"/>
                <w:szCs w:val="21"/>
              </w:rPr>
              <w:t>99.9%</w:t>
            </w:r>
            <w:r>
              <w:rPr>
                <w:rFonts w:hint="eastAsia" w:ascii="宋体" w:hAnsi="宋体" w:cs="宋体"/>
                <w:spacing w:val="5"/>
                <w:sz w:val="21"/>
                <w:szCs w:val="21"/>
              </w:rPr>
              <w:t>，带宽可用</w:t>
            </w:r>
            <w:r>
              <w:rPr>
                <w:rFonts w:hint="eastAsia" w:ascii="宋体" w:hAnsi="宋体" w:cs="宋体"/>
                <w:sz w:val="21"/>
                <w:szCs w:val="21"/>
              </w:rPr>
              <w:t>率，平均时延≤</w:t>
            </w:r>
            <w:r>
              <w:rPr>
                <w:rFonts w:ascii="宋体" w:hAnsi="宋体" w:cs="宋体"/>
                <w:sz w:val="21"/>
                <w:szCs w:val="21"/>
              </w:rPr>
              <w:t>20ms</w:t>
            </w:r>
            <w:r>
              <w:rPr>
                <w:rFonts w:hint="eastAsia" w:ascii="宋体" w:hAnsi="宋体" w:cs="宋体"/>
                <w:sz w:val="21"/>
                <w:szCs w:val="21"/>
              </w:rPr>
              <w:t>，丢包率≤</w:t>
            </w:r>
            <w:r>
              <w:rPr>
                <w:rFonts w:ascii="宋体" w:hAnsi="宋体" w:cs="宋体"/>
                <w:sz w:val="21"/>
                <w:szCs w:val="21"/>
              </w:rPr>
              <w:t>1%</w:t>
            </w:r>
            <w:r>
              <w:rPr>
                <w:rFonts w:hint="eastAsia" w:ascii="宋体" w:hAnsi="宋体" w:cs="宋体"/>
                <w:sz w:val="21"/>
                <w:szCs w:val="21"/>
              </w:rPr>
              <w:t>。</w:t>
            </w:r>
          </w:p>
          <w:p>
            <w:pPr>
              <w:pStyle w:val="294"/>
              <w:kinsoku w:val="0"/>
              <w:overflowPunct w:val="0"/>
              <w:rPr>
                <w:rFonts w:ascii="宋体" w:cs="宋体"/>
                <w:sz w:val="21"/>
                <w:szCs w:val="21"/>
              </w:rPr>
            </w:pPr>
          </w:p>
          <w:p>
            <w:pPr>
              <w:pStyle w:val="294"/>
              <w:kinsoku w:val="0"/>
              <w:overflowPunct w:val="0"/>
              <w:rPr>
                <w:rFonts w:ascii="宋体" w:cs="宋体"/>
                <w:sz w:val="21"/>
                <w:szCs w:val="21"/>
              </w:rPr>
            </w:pPr>
            <w:r>
              <w:rPr>
                <w:rFonts w:ascii="宋体" w:hAnsi="宋体" w:cs="宋体"/>
                <w:sz w:val="21"/>
                <w:szCs w:val="21"/>
              </w:rPr>
              <w:t>3</w:t>
            </w:r>
            <w:r>
              <w:rPr>
                <w:rFonts w:hint="eastAsia" w:ascii="宋体" w:hAnsi="宋体" w:cs="宋体"/>
                <w:sz w:val="21"/>
                <w:szCs w:val="21"/>
              </w:rPr>
              <w:t>、线路可用率≥</w:t>
            </w:r>
            <w:r>
              <w:rPr>
                <w:rFonts w:ascii="宋体" w:hAnsi="宋体" w:cs="宋体"/>
                <w:spacing w:val="5"/>
                <w:sz w:val="21"/>
                <w:szCs w:val="21"/>
              </w:rPr>
              <w:t>99.9%</w:t>
            </w:r>
            <w:r>
              <w:rPr>
                <w:rFonts w:hint="eastAsia" w:ascii="宋体" w:hAnsi="宋体" w:cs="宋体"/>
                <w:spacing w:val="5"/>
                <w:sz w:val="21"/>
                <w:szCs w:val="21"/>
              </w:rPr>
              <w:t>，带宽可用</w:t>
            </w:r>
            <w:r>
              <w:rPr>
                <w:rFonts w:hint="eastAsia" w:ascii="宋体" w:hAnsi="宋体" w:cs="宋体"/>
                <w:sz w:val="21"/>
                <w:szCs w:val="21"/>
              </w:rPr>
              <w:t>率，平均时延≤</w:t>
            </w:r>
            <w:r>
              <w:rPr>
                <w:rFonts w:ascii="宋体" w:hAnsi="宋体" w:cs="宋体"/>
                <w:sz w:val="21"/>
                <w:szCs w:val="21"/>
              </w:rPr>
              <w:t>20ms</w:t>
            </w:r>
            <w:r>
              <w:rPr>
                <w:rFonts w:hint="eastAsia" w:ascii="宋体" w:hAnsi="宋体" w:cs="宋体"/>
                <w:sz w:val="21"/>
                <w:szCs w:val="21"/>
              </w:rPr>
              <w:t>，丢包率≤</w:t>
            </w:r>
            <w:r>
              <w:rPr>
                <w:rFonts w:ascii="宋体" w:hAnsi="宋体" w:cs="宋体"/>
                <w:sz w:val="21"/>
                <w:szCs w:val="21"/>
              </w:rPr>
              <w:t>1%</w:t>
            </w:r>
            <w:r>
              <w:rPr>
                <w:rFonts w:hint="eastAsia" w:ascii="宋体" w:hAnsi="宋体" w:cs="宋体"/>
                <w:sz w:val="21"/>
                <w:szCs w:val="21"/>
              </w:rPr>
              <w:t>，掉线率≤</w:t>
            </w:r>
            <w:r>
              <w:rPr>
                <w:rFonts w:ascii="宋体" w:hAnsi="宋体" w:cs="宋体"/>
                <w:sz w:val="21"/>
                <w:szCs w:val="21"/>
              </w:rPr>
              <w:t>1%</w:t>
            </w:r>
            <w:r>
              <w:rPr>
                <w:rFonts w:hint="eastAsia" w:ascii="宋体" w:hAnsi="宋体" w:cs="宋体"/>
                <w:sz w:val="21"/>
                <w:szCs w:val="21"/>
              </w:rPr>
              <w:t>。</w:t>
            </w:r>
          </w:p>
        </w:tc>
      </w:tr>
    </w:tbl>
    <w:p>
      <w:pPr>
        <w:pStyle w:val="5"/>
        <w:tabs>
          <w:tab w:val="left" w:pos="576"/>
        </w:tabs>
        <w:spacing w:before="0" w:after="0" w:line="360" w:lineRule="auto"/>
        <w:ind w:firstLine="482" w:firstLineChars="200"/>
        <w:rPr>
          <w:rFonts w:ascii="宋体" w:cs="宋体"/>
          <w:sz w:val="24"/>
          <w:szCs w:val="24"/>
        </w:rPr>
      </w:pPr>
      <w:bookmarkStart w:id="15" w:name="_Toc15896"/>
      <w:r>
        <w:rPr>
          <w:rFonts w:ascii="宋体" w:hAnsi="宋体" w:cs="宋体"/>
          <w:sz w:val="24"/>
          <w:szCs w:val="24"/>
        </w:rPr>
        <w:t>1.3</w:t>
      </w:r>
      <w:r>
        <w:rPr>
          <w:rFonts w:hint="eastAsia" w:ascii="宋体" w:hAnsi="宋体" w:cs="宋体"/>
          <w:sz w:val="24"/>
          <w:szCs w:val="24"/>
        </w:rPr>
        <w:t>、项目需求</w:t>
      </w:r>
      <w:bookmarkEnd w:id="15"/>
    </w:p>
    <w:p>
      <w:pPr>
        <w:spacing w:line="360" w:lineRule="auto"/>
        <w:ind w:firstLine="482" w:firstLineChars="200"/>
        <w:outlineLvl w:val="3"/>
        <w:rPr>
          <w:rFonts w:ascii="宋体" w:cs="宋体"/>
          <w:b/>
          <w:bCs/>
          <w:sz w:val="24"/>
        </w:rPr>
      </w:pPr>
      <w:r>
        <w:rPr>
          <w:rFonts w:hint="eastAsia" w:ascii="宋体" w:hAnsi="宋体" w:cs="宋体"/>
          <w:b/>
          <w:bCs/>
          <w:sz w:val="24"/>
        </w:rPr>
        <w:t>包组</w:t>
      </w:r>
      <w:r>
        <w:rPr>
          <w:rFonts w:ascii="宋体" w:hAnsi="宋体" w:cs="宋体"/>
          <w:b/>
          <w:bCs/>
          <w:sz w:val="24"/>
        </w:rPr>
        <w:t>1</w:t>
      </w:r>
      <w:r>
        <w:rPr>
          <w:rFonts w:hint="eastAsia" w:ascii="宋体" w:hAnsi="宋体" w:cs="宋体"/>
          <w:b/>
          <w:bCs/>
          <w:sz w:val="24"/>
        </w:rPr>
        <w:t>（</w:t>
      </w:r>
      <w:r>
        <w:rPr>
          <w:rFonts w:ascii="宋体" w:hAnsi="宋体" w:cs="宋体"/>
          <w:b/>
          <w:bCs/>
          <w:sz w:val="24"/>
        </w:rPr>
        <w:t>A</w:t>
      </w:r>
      <w:r>
        <w:rPr>
          <w:rFonts w:hint="eastAsia" w:ascii="宋体" w:hAnsi="宋体" w:cs="宋体"/>
          <w:b/>
          <w:bCs/>
          <w:sz w:val="24"/>
        </w:rPr>
        <w:t>组专线线路）内容</w:t>
      </w:r>
    </w:p>
    <w:tbl>
      <w:tblPr>
        <w:tblStyle w:val="49"/>
        <w:tblW w:w="9003" w:type="dxa"/>
        <w:jc w:val="center"/>
        <w:tblLayout w:type="fixed"/>
        <w:tblCellMar>
          <w:top w:w="0" w:type="dxa"/>
          <w:left w:w="108" w:type="dxa"/>
          <w:bottom w:w="0" w:type="dxa"/>
          <w:right w:w="108" w:type="dxa"/>
        </w:tblCellMar>
      </w:tblPr>
      <w:tblGrid>
        <w:gridCol w:w="730"/>
        <w:gridCol w:w="1151"/>
        <w:gridCol w:w="1800"/>
        <w:gridCol w:w="589"/>
        <w:gridCol w:w="1000"/>
        <w:gridCol w:w="1074"/>
        <w:gridCol w:w="1982"/>
        <w:gridCol w:w="677"/>
      </w:tblGrid>
      <w:tr>
        <w:tblPrEx>
          <w:tblCellMar>
            <w:top w:w="0" w:type="dxa"/>
            <w:left w:w="108" w:type="dxa"/>
            <w:bottom w:w="0" w:type="dxa"/>
            <w:right w:w="108" w:type="dxa"/>
          </w:tblCellMar>
        </w:tblPrEx>
        <w:trPr>
          <w:trHeight w:val="23" w:hRule="atLeast"/>
          <w:jc w:val="center"/>
        </w:trPr>
        <w:tc>
          <w:tcPr>
            <w:tcW w:w="730"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所属单位</w:t>
            </w:r>
          </w:p>
        </w:tc>
        <w:tc>
          <w:tcPr>
            <w:tcW w:w="1151"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上端网点</w:t>
            </w:r>
          </w:p>
        </w:tc>
        <w:tc>
          <w:tcPr>
            <w:tcW w:w="1800"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下端网点</w:t>
            </w:r>
          </w:p>
        </w:tc>
        <w:tc>
          <w:tcPr>
            <w:tcW w:w="589"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线路分类</w:t>
            </w:r>
          </w:p>
        </w:tc>
        <w:tc>
          <w:tcPr>
            <w:tcW w:w="1000"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带宽（</w:t>
            </w:r>
            <w:r>
              <w:rPr>
                <w:rFonts w:ascii="宋体" w:hAnsi="宋体" w:cs="宋体"/>
                <w:b/>
                <w:bCs/>
                <w:color w:val="000000"/>
                <w:kern w:val="0"/>
                <w:sz w:val="16"/>
                <w:szCs w:val="16"/>
              </w:rPr>
              <w:t>Mpbs</w:t>
            </w:r>
            <w:r>
              <w:rPr>
                <w:rFonts w:hint="eastAsia" w:ascii="宋体" w:hAnsi="宋体" w:cs="宋体"/>
                <w:b/>
                <w:bCs/>
                <w:color w:val="000000"/>
                <w:kern w:val="0"/>
                <w:sz w:val="16"/>
                <w:szCs w:val="16"/>
              </w:rPr>
              <w:t>）</w:t>
            </w:r>
          </w:p>
        </w:tc>
        <w:tc>
          <w:tcPr>
            <w:tcW w:w="1074"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传输方式</w:t>
            </w:r>
          </w:p>
        </w:tc>
        <w:tc>
          <w:tcPr>
            <w:tcW w:w="1982"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outlineLvl w:val="1"/>
              <w:rPr>
                <w:rFonts w:hint="eastAsia" w:ascii="宋体" w:hAnsi="宋体" w:eastAsia="宋体" w:cs="宋体"/>
                <w:b/>
                <w:bCs/>
                <w:color w:val="000000"/>
                <w:kern w:val="0"/>
                <w:sz w:val="16"/>
                <w:szCs w:val="16"/>
                <w:lang w:eastAsia="zh-CN"/>
              </w:rPr>
            </w:pPr>
            <w:r>
              <w:rPr>
                <w:rFonts w:hint="eastAsia" w:ascii="宋体" w:hAnsi="宋体" w:cs="宋体"/>
                <w:b/>
                <w:bCs/>
                <w:color w:val="000000"/>
                <w:kern w:val="0"/>
                <w:sz w:val="16"/>
                <w:szCs w:val="16"/>
              </w:rPr>
              <w:t>需求合同起止</w:t>
            </w:r>
          </w:p>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（年</w:t>
            </w:r>
            <w:r>
              <w:rPr>
                <w:rFonts w:ascii="宋体" w:hAnsi="宋体" w:cs="宋体"/>
                <w:b/>
                <w:bCs/>
                <w:color w:val="000000"/>
                <w:kern w:val="0"/>
                <w:sz w:val="16"/>
                <w:szCs w:val="16"/>
              </w:rPr>
              <w:t>/</w:t>
            </w:r>
            <w:r>
              <w:rPr>
                <w:rFonts w:hint="eastAsia" w:ascii="宋体" w:hAnsi="宋体" w:cs="宋体"/>
                <w:b/>
                <w:bCs/>
                <w:color w:val="000000"/>
                <w:kern w:val="0"/>
                <w:sz w:val="16"/>
                <w:szCs w:val="16"/>
              </w:rPr>
              <w:t>月</w:t>
            </w:r>
            <w:r>
              <w:rPr>
                <w:rFonts w:ascii="宋体" w:hAnsi="宋体" w:cs="宋体"/>
                <w:b/>
                <w:bCs/>
                <w:color w:val="000000"/>
                <w:kern w:val="0"/>
                <w:sz w:val="16"/>
                <w:szCs w:val="16"/>
              </w:rPr>
              <w:t>/</w:t>
            </w:r>
            <w:r>
              <w:rPr>
                <w:rFonts w:hint="eastAsia" w:ascii="宋体" w:hAnsi="宋体" w:cs="宋体"/>
                <w:b/>
                <w:bCs/>
                <w:color w:val="000000"/>
                <w:kern w:val="0"/>
                <w:sz w:val="16"/>
                <w:szCs w:val="16"/>
              </w:rPr>
              <w:t>日</w:t>
            </w:r>
            <w:r>
              <w:rPr>
                <w:rFonts w:ascii="宋体" w:cs="宋体"/>
                <w:b/>
                <w:bCs/>
                <w:color w:val="000000"/>
                <w:kern w:val="0"/>
                <w:sz w:val="16"/>
                <w:szCs w:val="16"/>
              </w:rPr>
              <w:t>--</w:t>
            </w:r>
            <w:r>
              <w:rPr>
                <w:rFonts w:hint="eastAsia" w:ascii="宋体" w:hAnsi="宋体" w:cs="宋体"/>
                <w:b/>
                <w:bCs/>
                <w:color w:val="000000"/>
                <w:kern w:val="0"/>
                <w:sz w:val="16"/>
                <w:szCs w:val="16"/>
              </w:rPr>
              <w:t>年</w:t>
            </w:r>
            <w:r>
              <w:rPr>
                <w:rFonts w:ascii="宋体" w:hAnsi="宋体" w:cs="宋体"/>
                <w:b/>
                <w:bCs/>
                <w:color w:val="000000"/>
                <w:kern w:val="0"/>
                <w:sz w:val="16"/>
                <w:szCs w:val="16"/>
              </w:rPr>
              <w:t>/</w:t>
            </w:r>
            <w:r>
              <w:rPr>
                <w:rFonts w:hint="eastAsia" w:ascii="宋体" w:hAnsi="宋体" w:cs="宋体"/>
                <w:b/>
                <w:bCs/>
                <w:color w:val="000000"/>
                <w:kern w:val="0"/>
                <w:sz w:val="16"/>
                <w:szCs w:val="16"/>
              </w:rPr>
              <w:t>月</w:t>
            </w:r>
            <w:r>
              <w:rPr>
                <w:rFonts w:ascii="宋体" w:hAnsi="宋体" w:cs="宋体"/>
                <w:b/>
                <w:bCs/>
                <w:color w:val="000000"/>
                <w:kern w:val="0"/>
                <w:sz w:val="16"/>
                <w:szCs w:val="16"/>
              </w:rPr>
              <w:t>/</w:t>
            </w:r>
            <w:r>
              <w:rPr>
                <w:rFonts w:hint="eastAsia" w:ascii="宋体" w:hAnsi="宋体" w:cs="宋体"/>
                <w:b/>
                <w:bCs/>
                <w:color w:val="000000"/>
                <w:kern w:val="0"/>
                <w:sz w:val="16"/>
                <w:szCs w:val="16"/>
              </w:rPr>
              <w:t>日）</w:t>
            </w:r>
          </w:p>
        </w:tc>
        <w:tc>
          <w:tcPr>
            <w:tcW w:w="677"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outlineLvl w:val="1"/>
              <w:rPr>
                <w:rFonts w:hint="eastAsia" w:ascii="宋体" w:hAnsi="宋体" w:eastAsia="宋体" w:cs="宋体"/>
                <w:b/>
                <w:bCs/>
                <w:color w:val="000000"/>
                <w:kern w:val="0"/>
                <w:sz w:val="16"/>
                <w:szCs w:val="16"/>
                <w:lang w:eastAsia="zh-CN"/>
              </w:rPr>
            </w:pPr>
            <w:r>
              <w:rPr>
                <w:rFonts w:hint="eastAsia" w:ascii="宋体" w:hAnsi="宋体" w:cs="宋体"/>
                <w:b/>
                <w:bCs/>
                <w:color w:val="000000"/>
                <w:kern w:val="0"/>
                <w:sz w:val="16"/>
                <w:szCs w:val="16"/>
              </w:rPr>
              <w:t>最高限价</w:t>
            </w:r>
          </w:p>
          <w:p>
            <w:pPr>
              <w:widowControl/>
              <w:jc w:val="center"/>
              <w:textAlignment w:val="center"/>
              <w:outlineLvl w:val="1"/>
              <w:rPr>
                <w:rFonts w:ascii="宋体" w:cs="宋体"/>
                <w:b/>
                <w:bCs/>
                <w:color w:val="000000"/>
                <w:sz w:val="16"/>
                <w:szCs w:val="16"/>
              </w:rPr>
            </w:pPr>
            <w:r>
              <w:rPr>
                <w:rFonts w:ascii="宋体" w:hAnsi="宋体" w:cs="宋体"/>
                <w:b/>
                <w:bCs/>
                <w:color w:val="000000"/>
                <w:kern w:val="0"/>
                <w:sz w:val="16"/>
                <w:szCs w:val="16"/>
              </w:rPr>
              <w:t>(</w:t>
            </w:r>
            <w:r>
              <w:rPr>
                <w:rFonts w:hint="eastAsia" w:ascii="宋体" w:hAnsi="宋体" w:cs="宋体"/>
                <w:b/>
                <w:bCs/>
                <w:color w:val="000000"/>
                <w:kern w:val="0"/>
                <w:sz w:val="16"/>
                <w:szCs w:val="16"/>
              </w:rPr>
              <w:t>元</w:t>
            </w:r>
            <w:r>
              <w:rPr>
                <w:rFonts w:ascii="宋体" w:hAnsi="宋体" w:cs="宋体"/>
                <w:b/>
                <w:bCs/>
                <w:color w:val="000000"/>
                <w:kern w:val="0"/>
                <w:sz w:val="16"/>
                <w:szCs w:val="16"/>
              </w:rPr>
              <w:t>/</w:t>
            </w:r>
            <w:r>
              <w:rPr>
                <w:rFonts w:hint="eastAsia" w:ascii="宋体" w:hAnsi="宋体" w:cs="宋体"/>
                <w:b/>
                <w:bCs/>
                <w:color w:val="000000"/>
                <w:kern w:val="0"/>
                <w:sz w:val="16"/>
                <w:szCs w:val="16"/>
              </w:rPr>
              <w:t>月</w:t>
            </w:r>
            <w:r>
              <w:rPr>
                <w:rFonts w:ascii="宋体" w:hAnsi="宋体" w:cs="宋体"/>
                <w:b/>
                <w:bCs/>
                <w:color w:val="000000"/>
                <w:kern w:val="0"/>
                <w:sz w:val="16"/>
                <w:szCs w:val="16"/>
              </w:rPr>
              <w:t>)</w:t>
            </w:r>
          </w:p>
        </w:tc>
      </w:tr>
      <w:tr>
        <w:tblPrEx>
          <w:tblCellMar>
            <w:top w:w="0" w:type="dxa"/>
            <w:left w:w="108" w:type="dxa"/>
            <w:bottom w:w="0" w:type="dxa"/>
            <w:right w:w="108" w:type="dxa"/>
          </w:tblCellMar>
        </w:tblPrEx>
        <w:trPr>
          <w:trHeight w:val="23"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肇庆市税务局</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棠岗路办公区专线</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B01001-</w:t>
            </w:r>
            <w:r>
              <w:rPr>
                <w:rFonts w:hint="eastAsia" w:ascii="宋体" w:hAnsi="宋体" w:cs="宋体"/>
                <w:color w:val="000000"/>
                <w:kern w:val="0"/>
                <w:sz w:val="16"/>
                <w:szCs w:val="16"/>
              </w:rPr>
              <w:t>肇庆市端州区局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B01002-</w:t>
            </w:r>
            <w:r>
              <w:rPr>
                <w:rFonts w:hint="eastAsia" w:ascii="宋体" w:hAnsi="宋体" w:cs="宋体"/>
                <w:color w:val="000000"/>
                <w:kern w:val="0"/>
                <w:sz w:val="16"/>
                <w:szCs w:val="16"/>
              </w:rPr>
              <w:t>肇庆市高要区局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B01003-</w:t>
            </w:r>
            <w:r>
              <w:rPr>
                <w:rFonts w:hint="eastAsia" w:ascii="宋体" w:hAnsi="宋体" w:cs="宋体"/>
                <w:color w:val="000000"/>
                <w:kern w:val="0"/>
                <w:sz w:val="16"/>
                <w:szCs w:val="16"/>
              </w:rPr>
              <w:t>肇庆市鼎湖区局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B01004-</w:t>
            </w:r>
            <w:r>
              <w:rPr>
                <w:rFonts w:hint="eastAsia" w:ascii="宋体" w:hAnsi="宋体" w:cs="宋体"/>
                <w:color w:val="000000"/>
                <w:kern w:val="0"/>
                <w:sz w:val="16"/>
                <w:szCs w:val="16"/>
              </w:rPr>
              <w:t>肇庆市德庆县局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B01005-</w:t>
            </w:r>
            <w:r>
              <w:rPr>
                <w:rFonts w:hint="eastAsia" w:ascii="宋体" w:hAnsi="宋体" w:cs="宋体"/>
                <w:color w:val="000000"/>
                <w:kern w:val="0"/>
                <w:sz w:val="16"/>
                <w:szCs w:val="16"/>
              </w:rPr>
              <w:t>肇庆市封开县局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B01006-</w:t>
            </w:r>
            <w:r>
              <w:rPr>
                <w:rFonts w:hint="eastAsia" w:ascii="宋体" w:hAnsi="宋体" w:cs="宋体"/>
                <w:color w:val="000000"/>
                <w:kern w:val="0"/>
                <w:sz w:val="16"/>
                <w:szCs w:val="16"/>
              </w:rPr>
              <w:t>肇庆市四会市局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B01007-</w:t>
            </w:r>
            <w:r>
              <w:rPr>
                <w:rFonts w:hint="eastAsia" w:ascii="宋体" w:hAnsi="宋体" w:cs="宋体"/>
                <w:color w:val="000000"/>
                <w:kern w:val="0"/>
                <w:sz w:val="16"/>
                <w:szCs w:val="16"/>
              </w:rPr>
              <w:t>肇庆市广宁县局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B01008-</w:t>
            </w:r>
            <w:r>
              <w:rPr>
                <w:rFonts w:hint="eastAsia" w:ascii="宋体" w:hAnsi="宋体" w:cs="宋体"/>
                <w:color w:val="000000"/>
                <w:kern w:val="0"/>
                <w:sz w:val="16"/>
                <w:szCs w:val="16"/>
              </w:rPr>
              <w:t>肇庆市怀集县局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B01009-</w:t>
            </w:r>
            <w:r>
              <w:rPr>
                <w:rFonts w:hint="eastAsia" w:ascii="宋体" w:hAnsi="宋体" w:cs="宋体"/>
                <w:color w:val="000000"/>
                <w:kern w:val="0"/>
                <w:sz w:val="16"/>
                <w:szCs w:val="16"/>
              </w:rPr>
              <w:t>肇庆市高新区局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B01010-</w:t>
            </w:r>
            <w:r>
              <w:rPr>
                <w:rFonts w:hint="eastAsia" w:ascii="宋体" w:hAnsi="宋体" w:cs="宋体"/>
                <w:color w:val="000000"/>
                <w:kern w:val="0"/>
                <w:sz w:val="16"/>
                <w:szCs w:val="16"/>
              </w:rPr>
              <w:t>肇庆市西江北路办公区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西江北办公区专线</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肇庆市政府信息中心</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1400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公安局经济侦查科</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1400</w:t>
            </w:r>
          </w:p>
        </w:tc>
      </w:tr>
      <w:tr>
        <w:tblPrEx>
          <w:tblCellMar>
            <w:top w:w="0" w:type="dxa"/>
            <w:left w:w="108" w:type="dxa"/>
            <w:bottom w:w="0" w:type="dxa"/>
            <w:right w:w="108" w:type="dxa"/>
          </w:tblCellMar>
        </w:tblPrEx>
        <w:trPr>
          <w:trHeight w:val="41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端州区税务局</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肇庆市端州区税务局</w:t>
            </w:r>
          </w:p>
        </w:tc>
        <w:tc>
          <w:tcPr>
            <w:tcW w:w="1800" w:type="dxa"/>
            <w:tcBorders>
              <w:top w:val="single" w:color="000000" w:sz="4" w:space="0"/>
              <w:left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端州税务局蓓蕾南办公区</w:t>
            </w:r>
          </w:p>
        </w:tc>
        <w:tc>
          <w:tcPr>
            <w:tcW w:w="589" w:type="dxa"/>
            <w:tcBorders>
              <w:top w:val="single" w:color="000000" w:sz="4" w:space="0"/>
              <w:left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ipran</w:t>
            </w:r>
          </w:p>
        </w:tc>
        <w:tc>
          <w:tcPr>
            <w:tcW w:w="1982" w:type="dxa"/>
            <w:tcBorders>
              <w:top w:val="single" w:color="000000" w:sz="4" w:space="0"/>
              <w:left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鼎湖区税务局</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鼎湖区税务局天后办公区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鼎湖区税务局罗隐办公区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鼎湖区税务局新区行政中心</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高新区税务局</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高新技术产业开发区税务局</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高新技术产业开发区税务局景升北办公区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广宁县税务局</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广宁县税务局主机房</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广宁县税务局东区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vp</w:t>
            </w:r>
            <w:r>
              <w:rPr>
                <w:rFonts w:hint="eastAsia" w:ascii="宋体" w:hAnsi="宋体" w:cs="宋体"/>
                <w:color w:val="000000"/>
                <w:kern w:val="0"/>
                <w:sz w:val="16"/>
                <w:szCs w:val="16"/>
                <w:lang w:val="en-US" w:eastAsia="zh-CN"/>
              </w:rPr>
              <w:t>n或mstp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1600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广宁县税务局行政服务中心二楼办税大厅</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vpn</w:t>
            </w:r>
            <w:r>
              <w:rPr>
                <w:rFonts w:hint="eastAsia" w:ascii="宋体" w:hAnsi="宋体" w:cs="宋体"/>
                <w:color w:val="000000"/>
                <w:kern w:val="0"/>
                <w:sz w:val="16"/>
                <w:szCs w:val="16"/>
                <w:lang w:val="en-US" w:eastAsia="zh-CN"/>
              </w:rPr>
              <w:t>或</w:t>
            </w: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1600</w:t>
            </w:r>
          </w:p>
        </w:tc>
      </w:tr>
      <w:tr>
        <w:tblPrEx>
          <w:tblCellMar>
            <w:top w:w="0" w:type="dxa"/>
            <w:left w:w="108" w:type="dxa"/>
            <w:bottom w:w="0" w:type="dxa"/>
            <w:right w:w="108" w:type="dxa"/>
          </w:tblCellMar>
        </w:tblPrEx>
        <w:trPr>
          <w:trHeight w:val="23"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怀集县税务局</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怀集县税务局</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怀集县税务局金龙办公区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ipran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2023-07-01--2024-01-31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怀集县税务局行政服务中心办公区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ipran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2023-07-01--2024-01-31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怀集县税务局广佛肇工业园区服务中心</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ipran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2023-07-01--2024-01-31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1400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怀集县税务局交警大队车管所办公区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ipran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2023-07-01--2024-01-31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1400</w:t>
            </w:r>
          </w:p>
        </w:tc>
      </w:tr>
      <w:tr>
        <w:tblPrEx>
          <w:tblCellMar>
            <w:top w:w="0" w:type="dxa"/>
            <w:left w:w="108" w:type="dxa"/>
            <w:bottom w:w="0" w:type="dxa"/>
            <w:right w:w="108" w:type="dxa"/>
          </w:tblCellMar>
        </w:tblPrEx>
        <w:trPr>
          <w:trHeight w:val="23"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德庆县税务局</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德庆县税务局</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德庆县税务局康城大道办公区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ipran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德庆县税务局行政服务中心办公区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ipran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封开县税务局</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封开县税务局</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封开县税务局大塘办公区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eastAsia="宋体" w:cs="宋体"/>
                <w:color w:val="000000"/>
                <w:sz w:val="16"/>
                <w:szCs w:val="16"/>
                <w:lang w:val="en-US" w:eastAsia="zh-CN"/>
              </w:rPr>
            </w:pPr>
            <w:r>
              <w:rPr>
                <w:rFonts w:ascii="宋体" w:hAnsi="宋体" w:cs="宋体"/>
                <w:color w:val="000000"/>
                <w:kern w:val="0"/>
                <w:sz w:val="16"/>
                <w:szCs w:val="16"/>
              </w:rPr>
              <w:t>STN</w:t>
            </w:r>
            <w:r>
              <w:rPr>
                <w:rFonts w:hint="eastAsia" w:ascii="宋体" w:hAnsi="宋体" w:cs="宋体"/>
                <w:color w:val="000000"/>
                <w:kern w:val="0"/>
                <w:sz w:val="16"/>
                <w:szCs w:val="16"/>
                <w:lang w:val="en-US" w:eastAsia="zh-CN"/>
              </w:rPr>
              <w:t>或</w:t>
            </w: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2023-07-01--2024-01-31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封开县税务局南丰分局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STN</w:t>
            </w:r>
            <w:r>
              <w:rPr>
                <w:rFonts w:hint="eastAsia" w:ascii="宋体" w:hAnsi="宋体" w:cs="宋体"/>
                <w:color w:val="000000"/>
                <w:kern w:val="0"/>
                <w:sz w:val="16"/>
                <w:szCs w:val="16"/>
                <w:lang w:val="en-US" w:eastAsia="zh-CN"/>
              </w:rPr>
              <w:t>或</w:t>
            </w: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2023-07-01--2024-01-31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封开县政务中心</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STN</w:t>
            </w:r>
            <w:r>
              <w:rPr>
                <w:rFonts w:hint="eastAsia" w:ascii="宋体" w:hAnsi="宋体" w:cs="宋体"/>
                <w:color w:val="000000"/>
                <w:kern w:val="0"/>
                <w:sz w:val="16"/>
                <w:szCs w:val="16"/>
                <w:lang w:val="en-US" w:eastAsia="zh-CN"/>
              </w:rPr>
              <w:t>或</w:t>
            </w: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2023-07-01--2024-01-31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2000</w:t>
            </w:r>
          </w:p>
        </w:tc>
      </w:tr>
      <w:tr>
        <w:tblPrEx>
          <w:tblCellMar>
            <w:top w:w="0" w:type="dxa"/>
            <w:left w:w="108" w:type="dxa"/>
            <w:bottom w:w="0" w:type="dxa"/>
            <w:right w:w="108" w:type="dxa"/>
          </w:tblCellMar>
        </w:tblPrEx>
        <w:trPr>
          <w:trHeight w:val="23"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高要区税务局</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高要区税务局</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肇庆市高要区局科德东厅</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肇庆市高要区局科德西厅</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肇庆市高要区局小湘分局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肇庆市高要区局金利分局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C</w:t>
            </w:r>
            <w:r>
              <w:rPr>
                <w:rFonts w:hint="eastAsia" w:ascii="宋体" w:hAnsi="宋体" w:cs="宋体"/>
                <w:color w:val="000000"/>
                <w:kern w:val="0"/>
                <w:sz w:val="16"/>
                <w:szCs w:val="16"/>
              </w:rPr>
              <w:t>高要区行政服务中心</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highlight w:val="none"/>
                <w:lang w:val="en-US" w:eastAsia="zh-CN"/>
              </w:rPr>
            </w:pPr>
            <w:r>
              <w:rPr>
                <w:rFonts w:hint="eastAsia" w:ascii="宋体" w:hAnsi="宋体" w:cs="宋体"/>
                <w:color w:val="000000"/>
                <w:kern w:val="0"/>
                <w:sz w:val="16"/>
                <w:szCs w:val="16"/>
                <w:highlight w:val="none"/>
                <w:lang w:val="en-US" w:eastAsia="zh-CN"/>
              </w:rPr>
              <w:t>10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1400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高要区不动产登记中心</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highlight w:val="none"/>
                <w:lang w:val="en-US" w:eastAsia="zh-CN"/>
              </w:rPr>
            </w:pPr>
            <w:r>
              <w:rPr>
                <w:rFonts w:hint="eastAsia" w:ascii="宋体" w:hAnsi="宋体" w:cs="宋体"/>
                <w:color w:val="000000"/>
                <w:kern w:val="0"/>
                <w:sz w:val="16"/>
                <w:szCs w:val="16"/>
                <w:highlight w:val="none"/>
                <w:lang w:val="en-US" w:eastAsia="zh-CN"/>
              </w:rPr>
              <w:t>10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1400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高要区金利镇行政服务中心</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highlight w:val="none"/>
                <w:lang w:val="en-US" w:eastAsia="zh-CN"/>
              </w:rPr>
            </w:pPr>
            <w:r>
              <w:rPr>
                <w:rFonts w:hint="eastAsia" w:ascii="宋体" w:hAnsi="宋体" w:cs="宋体"/>
                <w:color w:val="000000"/>
                <w:kern w:val="0"/>
                <w:sz w:val="16"/>
                <w:szCs w:val="16"/>
                <w:highlight w:val="none"/>
                <w:lang w:val="en-US" w:eastAsia="zh-CN"/>
              </w:rPr>
              <w:t>10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1400</w:t>
            </w:r>
          </w:p>
        </w:tc>
      </w:tr>
      <w:tr>
        <w:tblPrEx>
          <w:tblCellMar>
            <w:top w:w="0" w:type="dxa"/>
            <w:left w:w="108" w:type="dxa"/>
            <w:bottom w:w="0" w:type="dxa"/>
            <w:right w:w="108" w:type="dxa"/>
          </w:tblCellMar>
        </w:tblPrEx>
        <w:trPr>
          <w:trHeight w:val="23"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四会市税务局</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四会市税务局</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四会市税务局南区办公区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ptn</w:t>
            </w:r>
            <w:r>
              <w:rPr>
                <w:rFonts w:hint="eastAsia" w:ascii="宋体" w:hAnsi="宋体" w:cs="宋体"/>
                <w:color w:val="000000"/>
                <w:kern w:val="0"/>
                <w:sz w:val="16"/>
                <w:szCs w:val="16"/>
              </w:rPr>
              <w:t>或</w:t>
            </w:r>
            <w:r>
              <w:rPr>
                <w:rFonts w:ascii="宋体" w:hAnsi="宋体" w:cs="宋体"/>
                <w:color w:val="000000"/>
                <w:kern w:val="0"/>
                <w:sz w:val="16"/>
                <w:szCs w:val="16"/>
              </w:rPr>
              <w:t>ipran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四会市税务局江谷分局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ptn</w:t>
            </w:r>
            <w:r>
              <w:rPr>
                <w:rFonts w:hint="eastAsia" w:ascii="宋体" w:hAnsi="宋体" w:cs="宋体"/>
                <w:color w:val="000000"/>
                <w:kern w:val="0"/>
                <w:sz w:val="16"/>
                <w:szCs w:val="16"/>
              </w:rPr>
              <w:t>或</w:t>
            </w:r>
            <w:r>
              <w:rPr>
                <w:rFonts w:ascii="宋体" w:hAnsi="宋体" w:cs="宋体"/>
                <w:color w:val="000000"/>
                <w:kern w:val="0"/>
                <w:sz w:val="16"/>
                <w:szCs w:val="16"/>
              </w:rPr>
              <w:t>ipran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四会市税务局地豆分局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ptn</w:t>
            </w:r>
            <w:r>
              <w:rPr>
                <w:rFonts w:hint="eastAsia" w:ascii="宋体" w:hAnsi="宋体" w:cs="宋体"/>
                <w:color w:val="000000"/>
                <w:kern w:val="0"/>
                <w:sz w:val="16"/>
                <w:szCs w:val="16"/>
              </w:rPr>
              <w:t>或</w:t>
            </w:r>
            <w:r>
              <w:rPr>
                <w:rFonts w:ascii="宋体" w:hAnsi="宋体" w:cs="宋体"/>
                <w:color w:val="000000"/>
                <w:kern w:val="0"/>
                <w:sz w:val="16"/>
                <w:szCs w:val="16"/>
              </w:rPr>
              <w:t>ipran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四会市税务局行政服务中心办公区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ptn</w:t>
            </w:r>
            <w:r>
              <w:rPr>
                <w:rFonts w:hint="eastAsia" w:ascii="宋体" w:hAnsi="宋体" w:cs="宋体"/>
                <w:color w:val="000000"/>
                <w:kern w:val="0"/>
                <w:sz w:val="16"/>
                <w:szCs w:val="16"/>
              </w:rPr>
              <w:t>或</w:t>
            </w:r>
            <w:r>
              <w:rPr>
                <w:rFonts w:ascii="宋体" w:hAnsi="宋体" w:cs="宋体"/>
                <w:color w:val="000000"/>
                <w:kern w:val="0"/>
                <w:sz w:val="16"/>
                <w:szCs w:val="16"/>
              </w:rPr>
              <w:t>ipran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bl>
    <w:p>
      <w:pPr>
        <w:pStyle w:val="19"/>
        <w:ind w:firstLine="482" w:firstLineChars="200"/>
        <w:rPr>
          <w:rFonts w:ascii="宋体" w:cs="宋体"/>
          <w:b/>
          <w:bCs/>
          <w:sz w:val="24"/>
          <w:szCs w:val="24"/>
        </w:rPr>
      </w:pPr>
    </w:p>
    <w:p>
      <w:pPr>
        <w:pStyle w:val="19"/>
        <w:ind w:firstLine="482" w:firstLineChars="200"/>
        <w:outlineLvl w:val="3"/>
        <w:rPr>
          <w:rFonts w:ascii="宋体" w:cs="宋体"/>
          <w:b/>
          <w:bCs/>
          <w:sz w:val="24"/>
          <w:szCs w:val="24"/>
        </w:rPr>
      </w:pPr>
      <w:r>
        <w:rPr>
          <w:rFonts w:hint="eastAsia" w:ascii="宋体" w:hAnsi="宋体" w:cs="宋体"/>
          <w:b/>
          <w:bCs/>
          <w:sz w:val="24"/>
          <w:szCs w:val="24"/>
        </w:rPr>
        <w:t>包组</w:t>
      </w:r>
      <w:r>
        <w:rPr>
          <w:rFonts w:ascii="宋体" w:hAnsi="宋体" w:cs="宋体"/>
          <w:b/>
          <w:bCs/>
          <w:sz w:val="24"/>
          <w:szCs w:val="24"/>
        </w:rPr>
        <w:t>2</w:t>
      </w:r>
      <w:r>
        <w:rPr>
          <w:rFonts w:hint="eastAsia" w:ascii="宋体" w:hAnsi="宋体" w:cs="宋体"/>
          <w:b/>
          <w:bCs/>
          <w:sz w:val="24"/>
          <w:szCs w:val="24"/>
        </w:rPr>
        <w:t>（</w:t>
      </w:r>
      <w:r>
        <w:rPr>
          <w:rFonts w:ascii="宋体" w:hAnsi="宋体" w:cs="宋体"/>
          <w:b/>
          <w:bCs/>
          <w:sz w:val="24"/>
          <w:szCs w:val="24"/>
        </w:rPr>
        <w:t>B</w:t>
      </w:r>
      <w:r>
        <w:rPr>
          <w:rFonts w:hint="eastAsia" w:ascii="宋体" w:hAnsi="宋体" w:cs="宋体"/>
          <w:b/>
          <w:bCs/>
          <w:sz w:val="24"/>
          <w:szCs w:val="24"/>
        </w:rPr>
        <w:t>组专线线路）内容</w:t>
      </w:r>
    </w:p>
    <w:tbl>
      <w:tblPr>
        <w:tblStyle w:val="49"/>
        <w:tblW w:w="9003" w:type="dxa"/>
        <w:jc w:val="center"/>
        <w:tblLayout w:type="fixed"/>
        <w:tblCellMar>
          <w:top w:w="0" w:type="dxa"/>
          <w:left w:w="108" w:type="dxa"/>
          <w:bottom w:w="0" w:type="dxa"/>
          <w:right w:w="108" w:type="dxa"/>
        </w:tblCellMar>
      </w:tblPr>
      <w:tblGrid>
        <w:gridCol w:w="782"/>
        <w:gridCol w:w="784"/>
        <w:gridCol w:w="1959"/>
        <w:gridCol w:w="622"/>
        <w:gridCol w:w="1024"/>
        <w:gridCol w:w="1146"/>
        <w:gridCol w:w="1984"/>
        <w:gridCol w:w="702"/>
      </w:tblGrid>
      <w:tr>
        <w:tblPrEx>
          <w:tblCellMar>
            <w:top w:w="0" w:type="dxa"/>
            <w:left w:w="108" w:type="dxa"/>
            <w:bottom w:w="0" w:type="dxa"/>
            <w:right w:w="108" w:type="dxa"/>
          </w:tblCellMar>
        </w:tblPrEx>
        <w:trPr>
          <w:trHeight w:val="594"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所属单位</w:t>
            </w:r>
          </w:p>
        </w:tc>
        <w:tc>
          <w:tcPr>
            <w:tcW w:w="784"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上端网点</w:t>
            </w:r>
          </w:p>
        </w:tc>
        <w:tc>
          <w:tcPr>
            <w:tcW w:w="1959"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下端网点</w:t>
            </w:r>
          </w:p>
        </w:tc>
        <w:tc>
          <w:tcPr>
            <w:tcW w:w="622"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线路分类</w:t>
            </w:r>
          </w:p>
        </w:tc>
        <w:tc>
          <w:tcPr>
            <w:tcW w:w="1024"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带宽（</w:t>
            </w:r>
            <w:r>
              <w:rPr>
                <w:rFonts w:ascii="宋体" w:hAnsi="宋体" w:cs="宋体"/>
                <w:b/>
                <w:bCs/>
                <w:color w:val="000000"/>
                <w:kern w:val="0"/>
                <w:sz w:val="16"/>
                <w:szCs w:val="16"/>
              </w:rPr>
              <w:t>Mpbs</w:t>
            </w:r>
            <w:r>
              <w:rPr>
                <w:rFonts w:hint="eastAsia" w:ascii="宋体" w:hAnsi="宋体" w:cs="宋体"/>
                <w:b/>
                <w:bCs/>
                <w:color w:val="000000"/>
                <w:kern w:val="0"/>
                <w:sz w:val="16"/>
                <w:szCs w:val="16"/>
              </w:rPr>
              <w:t>）</w:t>
            </w:r>
          </w:p>
        </w:tc>
        <w:tc>
          <w:tcPr>
            <w:tcW w:w="1146"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传输方式</w:t>
            </w:r>
          </w:p>
        </w:tc>
        <w:tc>
          <w:tcPr>
            <w:tcW w:w="1984"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hint="eastAsia" w:ascii="宋体" w:hAnsi="宋体" w:eastAsia="宋体" w:cs="宋体"/>
                <w:b/>
                <w:bCs/>
                <w:color w:val="000000"/>
                <w:kern w:val="0"/>
                <w:sz w:val="16"/>
                <w:szCs w:val="16"/>
                <w:lang w:eastAsia="zh-CN"/>
              </w:rPr>
            </w:pPr>
            <w:r>
              <w:rPr>
                <w:rFonts w:hint="eastAsia" w:ascii="宋体" w:hAnsi="宋体" w:cs="宋体"/>
                <w:b/>
                <w:bCs/>
                <w:color w:val="000000"/>
                <w:kern w:val="0"/>
                <w:sz w:val="16"/>
                <w:szCs w:val="16"/>
              </w:rPr>
              <w:t>需求合同起止</w:t>
            </w:r>
          </w:p>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（年</w:t>
            </w:r>
            <w:r>
              <w:rPr>
                <w:rFonts w:ascii="宋体" w:hAnsi="宋体" w:cs="宋体"/>
                <w:b/>
                <w:bCs/>
                <w:color w:val="000000"/>
                <w:kern w:val="0"/>
                <w:sz w:val="16"/>
                <w:szCs w:val="16"/>
              </w:rPr>
              <w:t>/</w:t>
            </w:r>
            <w:r>
              <w:rPr>
                <w:rFonts w:hint="eastAsia" w:ascii="宋体" w:hAnsi="宋体" w:cs="宋体"/>
                <w:b/>
                <w:bCs/>
                <w:color w:val="000000"/>
                <w:kern w:val="0"/>
                <w:sz w:val="16"/>
                <w:szCs w:val="16"/>
              </w:rPr>
              <w:t>月</w:t>
            </w:r>
            <w:r>
              <w:rPr>
                <w:rFonts w:ascii="宋体" w:hAnsi="宋体" w:cs="宋体"/>
                <w:b/>
                <w:bCs/>
                <w:color w:val="000000"/>
                <w:kern w:val="0"/>
                <w:sz w:val="16"/>
                <w:szCs w:val="16"/>
              </w:rPr>
              <w:t>/</w:t>
            </w:r>
            <w:r>
              <w:rPr>
                <w:rFonts w:hint="eastAsia" w:ascii="宋体" w:hAnsi="宋体" w:cs="宋体"/>
                <w:b/>
                <w:bCs/>
                <w:color w:val="000000"/>
                <w:kern w:val="0"/>
                <w:sz w:val="16"/>
                <w:szCs w:val="16"/>
              </w:rPr>
              <w:t>日</w:t>
            </w:r>
            <w:r>
              <w:rPr>
                <w:rFonts w:ascii="宋体" w:cs="宋体"/>
                <w:b/>
                <w:bCs/>
                <w:color w:val="000000"/>
                <w:kern w:val="0"/>
                <w:sz w:val="16"/>
                <w:szCs w:val="16"/>
              </w:rPr>
              <w:t>--</w:t>
            </w:r>
            <w:r>
              <w:rPr>
                <w:rFonts w:hint="eastAsia" w:ascii="宋体" w:hAnsi="宋体" w:cs="宋体"/>
                <w:b/>
                <w:bCs/>
                <w:color w:val="000000"/>
                <w:kern w:val="0"/>
                <w:sz w:val="16"/>
                <w:szCs w:val="16"/>
              </w:rPr>
              <w:t>年</w:t>
            </w:r>
            <w:r>
              <w:rPr>
                <w:rFonts w:ascii="宋体" w:hAnsi="宋体" w:cs="宋体"/>
                <w:b/>
                <w:bCs/>
                <w:color w:val="000000"/>
                <w:kern w:val="0"/>
                <w:sz w:val="16"/>
                <w:szCs w:val="16"/>
              </w:rPr>
              <w:t>/</w:t>
            </w:r>
            <w:r>
              <w:rPr>
                <w:rFonts w:hint="eastAsia" w:ascii="宋体" w:hAnsi="宋体" w:cs="宋体"/>
                <w:b/>
                <w:bCs/>
                <w:color w:val="000000"/>
                <w:kern w:val="0"/>
                <w:sz w:val="16"/>
                <w:szCs w:val="16"/>
              </w:rPr>
              <w:t>月</w:t>
            </w:r>
            <w:r>
              <w:rPr>
                <w:rFonts w:ascii="宋体" w:hAnsi="宋体" w:cs="宋体"/>
                <w:b/>
                <w:bCs/>
                <w:color w:val="000000"/>
                <w:kern w:val="0"/>
                <w:sz w:val="16"/>
                <w:szCs w:val="16"/>
              </w:rPr>
              <w:t>/</w:t>
            </w:r>
            <w:r>
              <w:rPr>
                <w:rFonts w:hint="eastAsia" w:ascii="宋体" w:hAnsi="宋体" w:cs="宋体"/>
                <w:b/>
                <w:bCs/>
                <w:color w:val="000000"/>
                <w:kern w:val="0"/>
                <w:sz w:val="16"/>
                <w:szCs w:val="16"/>
              </w:rPr>
              <w:t>日）</w:t>
            </w:r>
          </w:p>
        </w:tc>
        <w:tc>
          <w:tcPr>
            <w:tcW w:w="702"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hint="eastAsia" w:ascii="宋体" w:hAnsi="宋体" w:eastAsia="宋体" w:cs="宋体"/>
                <w:b/>
                <w:bCs/>
                <w:color w:val="000000"/>
                <w:kern w:val="0"/>
                <w:sz w:val="16"/>
                <w:szCs w:val="16"/>
                <w:lang w:eastAsia="zh-CN"/>
              </w:rPr>
            </w:pPr>
            <w:r>
              <w:rPr>
                <w:rFonts w:hint="eastAsia" w:ascii="宋体" w:hAnsi="宋体" w:cs="宋体"/>
                <w:b/>
                <w:bCs/>
                <w:color w:val="000000"/>
                <w:kern w:val="0"/>
                <w:sz w:val="16"/>
                <w:szCs w:val="16"/>
              </w:rPr>
              <w:t>最高限价</w:t>
            </w:r>
          </w:p>
          <w:p>
            <w:pPr>
              <w:widowControl/>
              <w:jc w:val="center"/>
              <w:textAlignment w:val="center"/>
              <w:rPr>
                <w:rFonts w:ascii="宋体" w:cs="宋体"/>
                <w:b/>
                <w:bCs/>
                <w:color w:val="000000"/>
                <w:sz w:val="16"/>
                <w:szCs w:val="16"/>
              </w:rPr>
            </w:pPr>
            <w:r>
              <w:rPr>
                <w:rFonts w:ascii="宋体" w:hAnsi="宋体" w:cs="宋体"/>
                <w:b/>
                <w:bCs/>
                <w:color w:val="000000"/>
                <w:kern w:val="0"/>
                <w:sz w:val="16"/>
                <w:szCs w:val="16"/>
              </w:rPr>
              <w:t>(</w:t>
            </w:r>
            <w:r>
              <w:rPr>
                <w:rFonts w:hint="eastAsia" w:ascii="宋体" w:hAnsi="宋体" w:cs="宋体"/>
                <w:b/>
                <w:bCs/>
                <w:color w:val="000000"/>
                <w:kern w:val="0"/>
                <w:sz w:val="16"/>
                <w:szCs w:val="16"/>
              </w:rPr>
              <w:t>元</w:t>
            </w:r>
            <w:r>
              <w:rPr>
                <w:rFonts w:ascii="宋体" w:hAnsi="宋体" w:cs="宋体"/>
                <w:b/>
                <w:bCs/>
                <w:color w:val="000000"/>
                <w:kern w:val="0"/>
                <w:sz w:val="16"/>
                <w:szCs w:val="16"/>
              </w:rPr>
              <w:t>/</w:t>
            </w:r>
            <w:r>
              <w:rPr>
                <w:rFonts w:hint="eastAsia" w:ascii="宋体" w:hAnsi="宋体" w:cs="宋体"/>
                <w:b/>
                <w:bCs/>
                <w:color w:val="000000"/>
                <w:kern w:val="0"/>
                <w:sz w:val="16"/>
                <w:szCs w:val="16"/>
              </w:rPr>
              <w:t>月</w:t>
            </w:r>
            <w:r>
              <w:rPr>
                <w:rFonts w:ascii="宋体" w:hAnsi="宋体" w:cs="宋体"/>
                <w:b/>
                <w:bCs/>
                <w:color w:val="000000"/>
                <w:kern w:val="0"/>
                <w:sz w:val="16"/>
                <w:szCs w:val="16"/>
              </w:rPr>
              <w:t>)</w:t>
            </w:r>
          </w:p>
        </w:tc>
      </w:tr>
      <w:tr>
        <w:tblPrEx>
          <w:tblCellMar>
            <w:top w:w="0" w:type="dxa"/>
            <w:left w:w="108" w:type="dxa"/>
            <w:bottom w:w="0" w:type="dxa"/>
            <w:right w:w="108" w:type="dxa"/>
          </w:tblCellMar>
        </w:tblPrEx>
        <w:trPr>
          <w:trHeight w:val="244" w:hRule="atLeast"/>
          <w:jc w:val="center"/>
        </w:trPr>
        <w:tc>
          <w:tcPr>
            <w:tcW w:w="7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肇庆市税务局</w:t>
            </w:r>
          </w:p>
        </w:tc>
        <w:tc>
          <w:tcPr>
            <w:tcW w:w="7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肇庆市税务局</w:t>
            </w: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B01001-</w:t>
            </w:r>
            <w:r>
              <w:rPr>
                <w:rFonts w:hint="eastAsia" w:ascii="宋体" w:hAnsi="宋体" w:cs="宋体"/>
                <w:color w:val="000000"/>
                <w:kern w:val="0"/>
                <w:sz w:val="16"/>
                <w:szCs w:val="16"/>
              </w:rPr>
              <w:t>肇庆市端州区局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B01002-</w:t>
            </w:r>
            <w:r>
              <w:rPr>
                <w:rFonts w:hint="eastAsia" w:ascii="宋体" w:hAnsi="宋体" w:cs="宋体"/>
                <w:color w:val="000000"/>
                <w:kern w:val="0"/>
                <w:sz w:val="16"/>
                <w:szCs w:val="16"/>
              </w:rPr>
              <w:t>肇庆市高要区局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B01003-</w:t>
            </w:r>
            <w:r>
              <w:rPr>
                <w:rFonts w:hint="eastAsia" w:ascii="宋体" w:hAnsi="宋体" w:cs="宋体"/>
                <w:color w:val="000000"/>
                <w:kern w:val="0"/>
                <w:sz w:val="16"/>
                <w:szCs w:val="16"/>
              </w:rPr>
              <w:t>肇庆市鼎湖区局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B01004-</w:t>
            </w:r>
            <w:r>
              <w:rPr>
                <w:rFonts w:hint="eastAsia" w:ascii="宋体" w:hAnsi="宋体" w:cs="宋体"/>
                <w:color w:val="000000"/>
                <w:kern w:val="0"/>
                <w:sz w:val="16"/>
                <w:szCs w:val="16"/>
              </w:rPr>
              <w:t>肇庆市德庆县局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B01005-</w:t>
            </w:r>
            <w:r>
              <w:rPr>
                <w:rFonts w:hint="eastAsia" w:ascii="宋体" w:hAnsi="宋体" w:cs="宋体"/>
                <w:color w:val="000000"/>
                <w:kern w:val="0"/>
                <w:sz w:val="16"/>
                <w:szCs w:val="16"/>
              </w:rPr>
              <w:t>肇庆市封开县局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B01006-</w:t>
            </w:r>
            <w:r>
              <w:rPr>
                <w:rFonts w:hint="eastAsia" w:ascii="宋体" w:hAnsi="宋体" w:cs="宋体"/>
                <w:color w:val="000000"/>
                <w:kern w:val="0"/>
                <w:sz w:val="16"/>
                <w:szCs w:val="16"/>
              </w:rPr>
              <w:t>肇庆市四会市局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B01007-</w:t>
            </w:r>
            <w:r>
              <w:rPr>
                <w:rFonts w:hint="eastAsia" w:ascii="宋体" w:hAnsi="宋体" w:cs="宋体"/>
                <w:color w:val="000000"/>
                <w:kern w:val="0"/>
                <w:sz w:val="16"/>
                <w:szCs w:val="16"/>
              </w:rPr>
              <w:t>肇庆市广宁县局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B01008-</w:t>
            </w:r>
            <w:r>
              <w:rPr>
                <w:rFonts w:hint="eastAsia" w:ascii="宋体" w:hAnsi="宋体" w:cs="宋体"/>
                <w:color w:val="000000"/>
                <w:kern w:val="0"/>
                <w:sz w:val="16"/>
                <w:szCs w:val="16"/>
              </w:rPr>
              <w:t>肇庆市怀集县局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B01009-</w:t>
            </w:r>
            <w:r>
              <w:rPr>
                <w:rFonts w:hint="eastAsia" w:ascii="宋体" w:hAnsi="宋体" w:cs="宋体"/>
                <w:color w:val="000000"/>
                <w:kern w:val="0"/>
                <w:sz w:val="16"/>
                <w:szCs w:val="16"/>
              </w:rPr>
              <w:t>肇庆市高新区局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B01010-</w:t>
            </w:r>
            <w:r>
              <w:rPr>
                <w:rFonts w:hint="eastAsia" w:ascii="宋体" w:hAnsi="宋体" w:cs="宋体"/>
                <w:color w:val="000000"/>
                <w:kern w:val="0"/>
                <w:sz w:val="16"/>
                <w:szCs w:val="16"/>
              </w:rPr>
              <w:t>肇庆市西江北路办公区</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486" w:hRule="atLeast"/>
          <w:jc w:val="center"/>
        </w:trPr>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端州税务局</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端州税务局</w:t>
            </w:r>
          </w:p>
        </w:tc>
        <w:tc>
          <w:tcPr>
            <w:tcW w:w="1959" w:type="dxa"/>
            <w:tcBorders>
              <w:top w:val="single" w:color="000000" w:sz="4" w:space="0"/>
              <w:left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端州税务局蓓蕾南办公区</w:t>
            </w:r>
          </w:p>
        </w:tc>
        <w:tc>
          <w:tcPr>
            <w:tcW w:w="622"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p>
        </w:tc>
        <w:tc>
          <w:tcPr>
            <w:tcW w:w="1984" w:type="dxa"/>
            <w:tcBorders>
              <w:top w:val="single" w:color="000000" w:sz="4" w:space="0"/>
              <w:left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124" w:hRule="atLeast"/>
          <w:jc w:val="center"/>
        </w:trPr>
        <w:tc>
          <w:tcPr>
            <w:tcW w:w="78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鼎湖区税务</w:t>
            </w:r>
          </w:p>
        </w:tc>
        <w:tc>
          <w:tcPr>
            <w:tcW w:w="78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鼎湖区税务</w:t>
            </w: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鼎湖区税务局罗隐办公区</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124" w:hRule="atLeast"/>
          <w:jc w:val="center"/>
        </w:trPr>
        <w:tc>
          <w:tcPr>
            <w:tcW w:w="78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 w:val="16"/>
                <w:szCs w:val="16"/>
              </w:rPr>
            </w:pPr>
          </w:p>
        </w:tc>
        <w:tc>
          <w:tcPr>
            <w:tcW w:w="784"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Calibri" w:eastAsia="宋体" w:cs="宋体"/>
                <w:color w:val="000000"/>
                <w:kern w:val="2"/>
                <w:sz w:val="16"/>
                <w:szCs w:val="16"/>
                <w:lang w:val="en-US" w:eastAsia="zh-CN" w:bidi="ar-SA"/>
              </w:rPr>
            </w:pPr>
            <w:r>
              <w:rPr>
                <w:rFonts w:hint="eastAsia" w:ascii="宋体" w:hAnsi="宋体" w:cs="宋体"/>
                <w:color w:val="000000"/>
                <w:kern w:val="0"/>
                <w:sz w:val="16"/>
                <w:szCs w:val="16"/>
              </w:rPr>
              <w:t>鼎湖区税务局新区行政中心</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hAnsi="Calibri" w:eastAsia="宋体" w:cs="宋体"/>
                <w:color w:val="000000"/>
                <w:kern w:val="2"/>
                <w:sz w:val="16"/>
                <w:szCs w:val="16"/>
                <w:lang w:val="en-US" w:eastAsia="zh-CN" w:bidi="ar-SA"/>
              </w:rPr>
            </w:pPr>
            <w:r>
              <w:rPr>
                <w:rFonts w:hint="eastAsia" w:ascii="宋体" w:hAnsi="宋体" w:cs="宋体"/>
                <w:color w:val="000000"/>
                <w:kern w:val="0"/>
                <w:sz w:val="16"/>
                <w:szCs w:val="16"/>
                <w:lang w:val="en-US" w:eastAsia="zh-CN"/>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hAnsi="Calibri" w:eastAsia="宋体" w:cs="宋体"/>
                <w:color w:val="000000"/>
                <w:kern w:val="2"/>
                <w:sz w:val="16"/>
                <w:szCs w:val="16"/>
                <w:lang w:val="en-US" w:eastAsia="zh-CN" w:bidi="ar-SA"/>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outlineLvl w:val="1"/>
              <w:rPr>
                <w:rFonts w:ascii="宋体" w:hAnsi="Calibri" w:eastAsia="宋体" w:cs="宋体"/>
                <w:color w:val="000000"/>
                <w:kern w:val="2"/>
                <w:sz w:val="16"/>
                <w:szCs w:val="16"/>
                <w:lang w:val="en-US" w:eastAsia="zh-CN" w:bidi="ar-SA"/>
              </w:rPr>
            </w:pPr>
            <w:r>
              <w:rPr>
                <w:rFonts w:ascii="宋体" w:hAnsi="宋体" w:cs="宋体"/>
                <w:color w:val="000000"/>
                <w:kern w:val="0"/>
                <w:sz w:val="16"/>
                <w:szCs w:val="16"/>
              </w:rPr>
              <w:t>MSTP</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hAnsi="Calibri" w:eastAsia="宋体" w:cs="宋体"/>
                <w:color w:val="000000"/>
                <w:kern w:val="2"/>
                <w:sz w:val="16"/>
                <w:szCs w:val="16"/>
                <w:lang w:val="en-US" w:eastAsia="zh-CN" w:bidi="ar-SA"/>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hAnsi="Calibri" w:eastAsia="宋体" w:cs="宋体"/>
                <w:color w:val="000000"/>
                <w:kern w:val="2"/>
                <w:sz w:val="16"/>
                <w:szCs w:val="16"/>
                <w:lang w:val="en-US" w:eastAsia="zh-CN" w:bidi="ar-SA"/>
              </w:rPr>
            </w:pPr>
            <w:r>
              <w:rPr>
                <w:rFonts w:hint="eastAsia" w:ascii="宋体" w:hAnsi="宋体" w:cs="宋体"/>
                <w:color w:val="000000"/>
                <w:kern w:val="0"/>
                <w:sz w:val="16"/>
                <w:szCs w:val="16"/>
                <w:lang w:val="en-US" w:eastAsia="zh-CN"/>
              </w:rPr>
              <w:t>1900</w:t>
            </w:r>
          </w:p>
        </w:tc>
      </w:tr>
      <w:tr>
        <w:tblPrEx>
          <w:tblCellMar>
            <w:top w:w="0" w:type="dxa"/>
            <w:left w:w="108" w:type="dxa"/>
            <w:bottom w:w="0" w:type="dxa"/>
            <w:right w:w="108" w:type="dxa"/>
          </w:tblCellMar>
        </w:tblPrEx>
        <w:trPr>
          <w:trHeight w:val="244" w:hRule="atLeast"/>
          <w:jc w:val="center"/>
        </w:trPr>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高新区税务</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高新区税务</w:t>
            </w: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高新技术产业开发区税务局景升北办公区</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广宁县税务局</w:t>
            </w:r>
          </w:p>
        </w:tc>
        <w:tc>
          <w:tcPr>
            <w:tcW w:w="7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广宁县税务局</w:t>
            </w: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广宁县税务局东区</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ptn</w:t>
            </w:r>
            <w:r>
              <w:rPr>
                <w:rFonts w:hint="eastAsia" w:ascii="宋体" w:hAnsi="宋体" w:cs="宋体"/>
                <w:color w:val="000000"/>
                <w:kern w:val="0"/>
                <w:sz w:val="16"/>
                <w:szCs w:val="16"/>
              </w:rPr>
              <w:t>或</w:t>
            </w:r>
            <w:r>
              <w:rPr>
                <w:rFonts w:ascii="宋体" w:hAnsi="宋体" w:cs="宋体"/>
                <w:color w:val="000000"/>
                <w:kern w:val="0"/>
                <w:sz w:val="16"/>
                <w:szCs w:val="16"/>
              </w:rPr>
              <w:t>ipran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广宁县税务局行政服务中心二楼办税大厅</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ptn</w:t>
            </w:r>
            <w:r>
              <w:rPr>
                <w:rFonts w:hint="eastAsia" w:ascii="宋体" w:hAnsi="宋体" w:cs="宋体"/>
                <w:color w:val="000000"/>
                <w:kern w:val="0"/>
                <w:sz w:val="16"/>
                <w:szCs w:val="16"/>
              </w:rPr>
              <w:t>或</w:t>
            </w:r>
            <w:r>
              <w:rPr>
                <w:rFonts w:ascii="宋体" w:hAnsi="宋体" w:cs="宋体"/>
                <w:color w:val="000000"/>
                <w:kern w:val="0"/>
                <w:sz w:val="16"/>
                <w:szCs w:val="16"/>
              </w:rPr>
              <w:t>ipran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1000</w:t>
            </w:r>
          </w:p>
        </w:tc>
      </w:tr>
      <w:tr>
        <w:tblPrEx>
          <w:tblCellMar>
            <w:top w:w="0" w:type="dxa"/>
            <w:left w:w="108" w:type="dxa"/>
            <w:bottom w:w="0" w:type="dxa"/>
            <w:right w:w="108" w:type="dxa"/>
          </w:tblCellMar>
        </w:tblPrEx>
        <w:trPr>
          <w:trHeight w:val="244" w:hRule="atLeast"/>
          <w:jc w:val="center"/>
        </w:trPr>
        <w:tc>
          <w:tcPr>
            <w:tcW w:w="7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德庆县税务局</w:t>
            </w:r>
          </w:p>
        </w:tc>
        <w:tc>
          <w:tcPr>
            <w:tcW w:w="7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德庆县税务局</w:t>
            </w: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德庆县税务局康城大道办公区</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eastAsia="宋体" w:cs="宋体"/>
                <w:color w:val="000000"/>
                <w:sz w:val="16"/>
                <w:szCs w:val="16"/>
                <w:lang w:val="en-US" w:eastAsia="zh-CN"/>
              </w:rPr>
            </w:pPr>
            <w:r>
              <w:rPr>
                <w:rFonts w:ascii="宋体" w:hAnsi="宋体" w:cs="宋体"/>
                <w:color w:val="000000"/>
                <w:kern w:val="0"/>
                <w:sz w:val="16"/>
                <w:szCs w:val="16"/>
              </w:rPr>
              <w:t>PTN</w:t>
            </w:r>
            <w:r>
              <w:rPr>
                <w:rFonts w:hint="eastAsia" w:ascii="宋体" w:hAnsi="宋体" w:cs="宋体"/>
                <w:color w:val="000000"/>
                <w:kern w:val="0"/>
                <w:sz w:val="16"/>
                <w:szCs w:val="16"/>
                <w:lang w:val="en-US" w:eastAsia="zh-CN"/>
              </w:rPr>
              <w:t>或MSTP</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德庆县税务局行政服务中心办公区</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PTN</w:t>
            </w:r>
            <w:r>
              <w:rPr>
                <w:rFonts w:hint="eastAsia" w:ascii="宋体" w:hAnsi="宋体" w:cs="宋体"/>
                <w:color w:val="000000"/>
                <w:kern w:val="0"/>
                <w:sz w:val="16"/>
                <w:szCs w:val="16"/>
                <w:lang w:val="en-US" w:eastAsia="zh-CN"/>
              </w:rPr>
              <w:t>或MSTP</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封开县税务局</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封开县税务局</w:t>
            </w: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封开县税务局大塘办公区</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PTN</w:t>
            </w:r>
            <w:r>
              <w:rPr>
                <w:rFonts w:hint="eastAsia" w:ascii="宋体" w:hAnsi="宋体" w:cs="宋体"/>
                <w:color w:val="000000"/>
                <w:kern w:val="0"/>
                <w:sz w:val="16"/>
                <w:szCs w:val="16"/>
                <w:lang w:val="en-US" w:eastAsia="zh-CN"/>
              </w:rPr>
              <w:t>或MSTP</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1900</w:t>
            </w:r>
          </w:p>
        </w:tc>
      </w:tr>
      <w:tr>
        <w:tblPrEx>
          <w:tblCellMar>
            <w:top w:w="0" w:type="dxa"/>
            <w:left w:w="108" w:type="dxa"/>
            <w:bottom w:w="0" w:type="dxa"/>
            <w:right w:w="108" w:type="dxa"/>
          </w:tblCellMar>
        </w:tblPrEx>
        <w:trPr>
          <w:trHeight w:val="124" w:hRule="atLeast"/>
          <w:jc w:val="center"/>
        </w:trPr>
        <w:tc>
          <w:tcPr>
            <w:tcW w:w="7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高要区税务局</w:t>
            </w:r>
          </w:p>
        </w:tc>
        <w:tc>
          <w:tcPr>
            <w:tcW w:w="7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高要区税务局</w:t>
            </w: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肇庆市高要区局科德东厅</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12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肇庆市高要区局科德西厅</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12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肇庆市高要区局小湘分局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12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肇庆市高要区局金利分局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四会市税务局</w:t>
            </w:r>
          </w:p>
        </w:tc>
        <w:tc>
          <w:tcPr>
            <w:tcW w:w="7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四会市税务局</w:t>
            </w: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四会市税务局南区办公区</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ptn</w:t>
            </w:r>
            <w:r>
              <w:rPr>
                <w:rFonts w:hint="eastAsia" w:ascii="宋体" w:hAnsi="宋体" w:cs="宋体"/>
                <w:color w:val="000000"/>
                <w:kern w:val="0"/>
                <w:sz w:val="16"/>
                <w:szCs w:val="16"/>
              </w:rPr>
              <w:t>或</w:t>
            </w:r>
            <w:r>
              <w:rPr>
                <w:rFonts w:ascii="宋体" w:hAnsi="宋体" w:cs="宋体"/>
                <w:color w:val="000000"/>
                <w:kern w:val="0"/>
                <w:sz w:val="16"/>
                <w:szCs w:val="16"/>
              </w:rPr>
              <w:t>ipran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四会市税务局江谷分局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ptn</w:t>
            </w:r>
            <w:r>
              <w:rPr>
                <w:rFonts w:hint="eastAsia" w:ascii="宋体" w:hAnsi="宋体" w:cs="宋体"/>
                <w:color w:val="000000"/>
                <w:kern w:val="0"/>
                <w:sz w:val="16"/>
                <w:szCs w:val="16"/>
              </w:rPr>
              <w:t>或</w:t>
            </w:r>
            <w:r>
              <w:rPr>
                <w:rFonts w:ascii="宋体" w:hAnsi="宋体" w:cs="宋体"/>
                <w:color w:val="000000"/>
                <w:kern w:val="0"/>
                <w:sz w:val="16"/>
                <w:szCs w:val="16"/>
              </w:rPr>
              <w:t>ipran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四会市税务局地豆分局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ptn</w:t>
            </w:r>
            <w:r>
              <w:rPr>
                <w:rFonts w:hint="eastAsia" w:ascii="宋体" w:hAnsi="宋体" w:cs="宋体"/>
                <w:color w:val="000000"/>
                <w:kern w:val="0"/>
                <w:sz w:val="16"/>
                <w:szCs w:val="16"/>
              </w:rPr>
              <w:t>或</w:t>
            </w:r>
            <w:r>
              <w:rPr>
                <w:rFonts w:ascii="宋体" w:hAnsi="宋体" w:cs="宋体"/>
                <w:color w:val="000000"/>
                <w:kern w:val="0"/>
                <w:sz w:val="16"/>
                <w:szCs w:val="16"/>
              </w:rPr>
              <w:t>ipran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8"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四会市税务局行政服务中心办公区</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ptn</w:t>
            </w:r>
            <w:r>
              <w:rPr>
                <w:rFonts w:hint="eastAsia" w:ascii="宋体" w:hAnsi="宋体" w:cs="宋体"/>
                <w:color w:val="000000"/>
                <w:kern w:val="0"/>
                <w:sz w:val="16"/>
                <w:szCs w:val="16"/>
              </w:rPr>
              <w:t>或</w:t>
            </w:r>
            <w:r>
              <w:rPr>
                <w:rFonts w:ascii="宋体" w:hAnsi="宋体" w:cs="宋体"/>
                <w:color w:val="000000"/>
                <w:kern w:val="0"/>
                <w:sz w:val="16"/>
                <w:szCs w:val="16"/>
              </w:rPr>
              <w:t>ipran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bl>
    <w:p>
      <w:pPr>
        <w:pStyle w:val="19"/>
        <w:ind w:firstLine="482" w:firstLineChars="200"/>
        <w:outlineLvl w:val="3"/>
        <w:rPr>
          <w:rFonts w:ascii="宋体" w:cs="宋体"/>
          <w:b/>
          <w:bCs/>
          <w:sz w:val="24"/>
          <w:szCs w:val="24"/>
        </w:rPr>
      </w:pPr>
      <w:r>
        <w:rPr>
          <w:rFonts w:hint="eastAsia" w:ascii="宋体" w:hAnsi="宋体" w:cs="宋体"/>
          <w:b/>
          <w:bCs/>
          <w:sz w:val="24"/>
          <w:szCs w:val="24"/>
        </w:rPr>
        <w:t>包组</w:t>
      </w:r>
      <w:r>
        <w:rPr>
          <w:rFonts w:ascii="宋体" w:hAnsi="宋体" w:cs="宋体"/>
          <w:b/>
          <w:bCs/>
          <w:sz w:val="24"/>
          <w:szCs w:val="24"/>
        </w:rPr>
        <w:t>3</w:t>
      </w:r>
      <w:r>
        <w:rPr>
          <w:rFonts w:hint="eastAsia" w:ascii="宋体" w:hAnsi="宋体" w:cs="宋体"/>
          <w:b/>
          <w:bCs/>
          <w:sz w:val="24"/>
          <w:szCs w:val="24"/>
        </w:rPr>
        <w:t>（互联网线路）内容</w:t>
      </w:r>
    </w:p>
    <w:tbl>
      <w:tblPr>
        <w:tblStyle w:val="49"/>
        <w:tblW w:w="9003" w:type="dxa"/>
        <w:jc w:val="center"/>
        <w:tblLayout w:type="fixed"/>
        <w:tblCellMar>
          <w:top w:w="0" w:type="dxa"/>
          <w:left w:w="108" w:type="dxa"/>
          <w:bottom w:w="0" w:type="dxa"/>
          <w:right w:w="108" w:type="dxa"/>
        </w:tblCellMar>
      </w:tblPr>
      <w:tblGrid>
        <w:gridCol w:w="901"/>
        <w:gridCol w:w="901"/>
        <w:gridCol w:w="1984"/>
        <w:gridCol w:w="694"/>
        <w:gridCol w:w="1070"/>
        <w:gridCol w:w="694"/>
        <w:gridCol w:w="1984"/>
        <w:gridCol w:w="775"/>
      </w:tblGrid>
      <w:tr>
        <w:tblPrEx>
          <w:tblCellMar>
            <w:top w:w="0" w:type="dxa"/>
            <w:left w:w="108" w:type="dxa"/>
            <w:bottom w:w="0" w:type="dxa"/>
            <w:right w:w="108" w:type="dxa"/>
          </w:tblCellMar>
        </w:tblPrEx>
        <w:trPr>
          <w:trHeight w:val="23"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所属单位</w:t>
            </w:r>
          </w:p>
        </w:tc>
        <w:tc>
          <w:tcPr>
            <w:tcW w:w="901"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上端网点</w:t>
            </w:r>
          </w:p>
        </w:tc>
        <w:tc>
          <w:tcPr>
            <w:tcW w:w="1984"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下端网点</w:t>
            </w:r>
          </w:p>
        </w:tc>
        <w:tc>
          <w:tcPr>
            <w:tcW w:w="694"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线路分类</w:t>
            </w:r>
          </w:p>
        </w:tc>
        <w:tc>
          <w:tcPr>
            <w:tcW w:w="1070"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带宽（</w:t>
            </w:r>
            <w:r>
              <w:rPr>
                <w:rFonts w:ascii="宋体" w:hAnsi="宋体" w:cs="宋体"/>
                <w:b/>
                <w:bCs/>
                <w:color w:val="000000"/>
                <w:kern w:val="0"/>
                <w:sz w:val="16"/>
                <w:szCs w:val="16"/>
              </w:rPr>
              <w:t>Mpbs</w:t>
            </w:r>
            <w:r>
              <w:rPr>
                <w:rFonts w:hint="eastAsia" w:ascii="宋体" w:hAnsi="宋体" w:cs="宋体"/>
                <w:b/>
                <w:bCs/>
                <w:color w:val="000000"/>
                <w:kern w:val="0"/>
                <w:sz w:val="16"/>
                <w:szCs w:val="16"/>
              </w:rPr>
              <w:t>）</w:t>
            </w:r>
          </w:p>
        </w:tc>
        <w:tc>
          <w:tcPr>
            <w:tcW w:w="694"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传输方式</w:t>
            </w:r>
          </w:p>
        </w:tc>
        <w:tc>
          <w:tcPr>
            <w:tcW w:w="1984"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hint="eastAsia" w:ascii="宋体" w:hAnsi="宋体" w:eastAsia="宋体" w:cs="宋体"/>
                <w:b/>
                <w:bCs/>
                <w:color w:val="000000"/>
                <w:kern w:val="0"/>
                <w:sz w:val="16"/>
                <w:szCs w:val="16"/>
                <w:lang w:eastAsia="zh-CN"/>
              </w:rPr>
            </w:pPr>
            <w:r>
              <w:rPr>
                <w:rFonts w:hint="eastAsia" w:ascii="宋体" w:hAnsi="宋体" w:cs="宋体"/>
                <w:b/>
                <w:bCs/>
                <w:color w:val="000000"/>
                <w:kern w:val="0"/>
                <w:sz w:val="16"/>
                <w:szCs w:val="16"/>
              </w:rPr>
              <w:t>需求合同起止</w:t>
            </w:r>
          </w:p>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（年</w:t>
            </w:r>
            <w:r>
              <w:rPr>
                <w:rFonts w:ascii="宋体" w:hAnsi="宋体" w:cs="宋体"/>
                <w:b/>
                <w:bCs/>
                <w:color w:val="000000"/>
                <w:kern w:val="0"/>
                <w:sz w:val="16"/>
                <w:szCs w:val="16"/>
              </w:rPr>
              <w:t>/</w:t>
            </w:r>
            <w:r>
              <w:rPr>
                <w:rFonts w:hint="eastAsia" w:ascii="宋体" w:hAnsi="宋体" w:cs="宋体"/>
                <w:b/>
                <w:bCs/>
                <w:color w:val="000000"/>
                <w:kern w:val="0"/>
                <w:sz w:val="16"/>
                <w:szCs w:val="16"/>
              </w:rPr>
              <w:t>月</w:t>
            </w:r>
            <w:r>
              <w:rPr>
                <w:rFonts w:ascii="宋体" w:hAnsi="宋体" w:cs="宋体"/>
                <w:b/>
                <w:bCs/>
                <w:color w:val="000000"/>
                <w:kern w:val="0"/>
                <w:sz w:val="16"/>
                <w:szCs w:val="16"/>
              </w:rPr>
              <w:t>/</w:t>
            </w:r>
            <w:r>
              <w:rPr>
                <w:rFonts w:hint="eastAsia" w:ascii="宋体" w:hAnsi="宋体" w:cs="宋体"/>
                <w:b/>
                <w:bCs/>
                <w:color w:val="000000"/>
                <w:kern w:val="0"/>
                <w:sz w:val="16"/>
                <w:szCs w:val="16"/>
              </w:rPr>
              <w:t>日</w:t>
            </w:r>
            <w:r>
              <w:rPr>
                <w:rFonts w:ascii="宋体" w:cs="宋体"/>
                <w:b/>
                <w:bCs/>
                <w:color w:val="000000"/>
                <w:kern w:val="0"/>
                <w:sz w:val="16"/>
                <w:szCs w:val="16"/>
              </w:rPr>
              <w:t>--</w:t>
            </w:r>
            <w:r>
              <w:rPr>
                <w:rFonts w:hint="eastAsia" w:ascii="宋体" w:hAnsi="宋体" w:cs="宋体"/>
                <w:b/>
                <w:bCs/>
                <w:color w:val="000000"/>
                <w:kern w:val="0"/>
                <w:sz w:val="16"/>
                <w:szCs w:val="16"/>
              </w:rPr>
              <w:t>年</w:t>
            </w:r>
            <w:r>
              <w:rPr>
                <w:rFonts w:ascii="宋体" w:hAnsi="宋体" w:cs="宋体"/>
                <w:b/>
                <w:bCs/>
                <w:color w:val="000000"/>
                <w:kern w:val="0"/>
                <w:sz w:val="16"/>
                <w:szCs w:val="16"/>
              </w:rPr>
              <w:t>/</w:t>
            </w:r>
            <w:r>
              <w:rPr>
                <w:rFonts w:hint="eastAsia" w:ascii="宋体" w:hAnsi="宋体" w:cs="宋体"/>
                <w:b/>
                <w:bCs/>
                <w:color w:val="000000"/>
                <w:kern w:val="0"/>
                <w:sz w:val="16"/>
                <w:szCs w:val="16"/>
              </w:rPr>
              <w:t>月</w:t>
            </w:r>
            <w:r>
              <w:rPr>
                <w:rFonts w:ascii="宋体" w:hAnsi="宋体" w:cs="宋体"/>
                <w:b/>
                <w:bCs/>
                <w:color w:val="000000"/>
                <w:kern w:val="0"/>
                <w:sz w:val="16"/>
                <w:szCs w:val="16"/>
              </w:rPr>
              <w:t>/</w:t>
            </w:r>
            <w:r>
              <w:rPr>
                <w:rFonts w:hint="eastAsia" w:ascii="宋体" w:hAnsi="宋体" w:cs="宋体"/>
                <w:b/>
                <w:bCs/>
                <w:color w:val="000000"/>
                <w:kern w:val="0"/>
                <w:sz w:val="16"/>
                <w:szCs w:val="16"/>
              </w:rPr>
              <w:t>日）</w:t>
            </w:r>
          </w:p>
        </w:tc>
        <w:tc>
          <w:tcPr>
            <w:tcW w:w="775"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hint="eastAsia" w:ascii="宋体" w:hAnsi="宋体" w:eastAsia="宋体" w:cs="宋体"/>
                <w:b/>
                <w:bCs/>
                <w:color w:val="000000"/>
                <w:kern w:val="0"/>
                <w:sz w:val="16"/>
                <w:szCs w:val="16"/>
                <w:lang w:eastAsia="zh-CN"/>
              </w:rPr>
            </w:pPr>
            <w:r>
              <w:rPr>
                <w:rFonts w:hint="eastAsia" w:ascii="宋体" w:hAnsi="宋体" w:cs="宋体"/>
                <w:b/>
                <w:bCs/>
                <w:color w:val="000000"/>
                <w:kern w:val="0"/>
                <w:sz w:val="16"/>
                <w:szCs w:val="16"/>
              </w:rPr>
              <w:t>最高限价</w:t>
            </w:r>
          </w:p>
          <w:p>
            <w:pPr>
              <w:widowControl/>
              <w:jc w:val="center"/>
              <w:textAlignment w:val="center"/>
              <w:rPr>
                <w:rFonts w:ascii="宋体" w:cs="宋体"/>
                <w:b/>
                <w:bCs/>
                <w:color w:val="000000"/>
                <w:sz w:val="16"/>
                <w:szCs w:val="16"/>
              </w:rPr>
            </w:pPr>
            <w:r>
              <w:rPr>
                <w:rFonts w:ascii="宋体" w:hAnsi="宋体" w:cs="宋体"/>
                <w:b/>
                <w:bCs/>
                <w:color w:val="000000"/>
                <w:kern w:val="0"/>
                <w:sz w:val="16"/>
                <w:szCs w:val="16"/>
              </w:rPr>
              <w:t>(</w:t>
            </w:r>
            <w:r>
              <w:rPr>
                <w:rFonts w:hint="eastAsia" w:ascii="宋体" w:hAnsi="宋体" w:cs="宋体"/>
                <w:b/>
                <w:bCs/>
                <w:color w:val="000000"/>
                <w:kern w:val="0"/>
                <w:sz w:val="16"/>
                <w:szCs w:val="16"/>
              </w:rPr>
              <w:t>元</w:t>
            </w:r>
            <w:r>
              <w:rPr>
                <w:rFonts w:ascii="宋体" w:hAnsi="宋体" w:cs="宋体"/>
                <w:b/>
                <w:bCs/>
                <w:color w:val="000000"/>
                <w:kern w:val="0"/>
                <w:sz w:val="16"/>
                <w:szCs w:val="16"/>
              </w:rPr>
              <w:t>/</w:t>
            </w:r>
            <w:r>
              <w:rPr>
                <w:rFonts w:hint="eastAsia" w:ascii="宋体" w:hAnsi="宋体" w:cs="宋体"/>
                <w:b/>
                <w:bCs/>
                <w:color w:val="000000"/>
                <w:kern w:val="0"/>
                <w:sz w:val="16"/>
                <w:szCs w:val="16"/>
              </w:rPr>
              <w:t>月</w:t>
            </w:r>
            <w:r>
              <w:rPr>
                <w:rFonts w:ascii="宋体" w:hAnsi="宋体" w:cs="宋体"/>
                <w:b/>
                <w:bCs/>
                <w:color w:val="000000"/>
                <w:kern w:val="0"/>
                <w:sz w:val="16"/>
                <w:szCs w:val="16"/>
              </w:rPr>
              <w:t>)</w:t>
            </w:r>
          </w:p>
        </w:tc>
      </w:tr>
      <w:tr>
        <w:tblPrEx>
          <w:tblCellMar>
            <w:top w:w="0" w:type="dxa"/>
            <w:left w:w="108" w:type="dxa"/>
            <w:bottom w:w="0" w:type="dxa"/>
            <w:right w:w="108" w:type="dxa"/>
          </w:tblCellMar>
        </w:tblPrEx>
        <w:trPr>
          <w:trHeight w:val="23" w:hRule="atLeast"/>
          <w:jc w:val="center"/>
        </w:trPr>
        <w:tc>
          <w:tcPr>
            <w:tcW w:w="9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肇庆市税务局</w:t>
            </w:r>
          </w:p>
        </w:tc>
        <w:tc>
          <w:tcPr>
            <w:tcW w:w="9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棠岗路互联网</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有线互联网（办公楼）</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互联网线</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专线接入</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17100</w:t>
            </w:r>
          </w:p>
        </w:tc>
      </w:tr>
      <w:tr>
        <w:tblPrEx>
          <w:tblCellMar>
            <w:top w:w="0" w:type="dxa"/>
            <w:left w:w="108" w:type="dxa"/>
            <w:bottom w:w="0" w:type="dxa"/>
            <w:right w:w="108" w:type="dxa"/>
          </w:tblCellMar>
        </w:tblPrEx>
        <w:trPr>
          <w:trHeight w:val="23"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有线互联网（招待所）</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互联网线</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专线接入</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23"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棠岗路办公区</w:t>
            </w:r>
            <w:r>
              <w:rPr>
                <w:rFonts w:ascii="宋体" w:hAnsi="宋体" w:cs="宋体"/>
                <w:color w:val="000000"/>
                <w:kern w:val="0"/>
                <w:sz w:val="16"/>
                <w:szCs w:val="16"/>
              </w:rPr>
              <w:t>WIFI</w:t>
            </w:r>
            <w:r>
              <w:rPr>
                <w:rFonts w:hint="eastAsia" w:ascii="宋体" w:hAnsi="宋体" w:cs="宋体"/>
                <w:color w:val="000000"/>
                <w:kern w:val="0"/>
                <w:sz w:val="16"/>
                <w:szCs w:val="16"/>
              </w:rPr>
              <w:t>（</w:t>
            </w:r>
            <w:r>
              <w:rPr>
                <w:rFonts w:ascii="宋体" w:hAnsi="宋体" w:cs="宋体"/>
                <w:color w:val="000000"/>
                <w:kern w:val="0"/>
                <w:sz w:val="16"/>
                <w:szCs w:val="16"/>
              </w:rPr>
              <w:t>85</w:t>
            </w:r>
            <w:r>
              <w:rPr>
                <w:rFonts w:hint="eastAsia" w:ascii="宋体" w:hAnsi="宋体" w:cs="宋体"/>
                <w:color w:val="000000"/>
                <w:kern w:val="0"/>
                <w:sz w:val="16"/>
                <w:szCs w:val="16"/>
              </w:rPr>
              <w:t>个</w:t>
            </w:r>
            <w:r>
              <w:rPr>
                <w:rFonts w:ascii="宋体" w:hAnsi="宋体" w:cs="宋体"/>
                <w:color w:val="000000"/>
                <w:kern w:val="0"/>
                <w:sz w:val="16"/>
                <w:szCs w:val="16"/>
              </w:rPr>
              <w:t>AP</w:t>
            </w:r>
            <w:r>
              <w:rPr>
                <w:rFonts w:hint="eastAsia" w:ascii="宋体" w:hAnsi="宋体" w:cs="宋体"/>
                <w:color w:val="000000"/>
                <w:kern w:val="0"/>
                <w:sz w:val="16"/>
                <w:szCs w:val="16"/>
              </w:rPr>
              <w:t>）</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互联网线</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专线接入</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23"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9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西江北互联网</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西江北办公区公共</w:t>
            </w:r>
            <w:r>
              <w:rPr>
                <w:rFonts w:ascii="宋体" w:hAnsi="宋体" w:cs="宋体"/>
                <w:color w:val="000000"/>
                <w:kern w:val="0"/>
                <w:sz w:val="16"/>
                <w:szCs w:val="16"/>
              </w:rPr>
              <w:t>WIFI</w:t>
            </w:r>
            <w:r>
              <w:rPr>
                <w:rFonts w:hint="eastAsia" w:ascii="宋体" w:hAnsi="宋体" w:cs="宋体"/>
                <w:color w:val="000000"/>
                <w:kern w:val="0"/>
                <w:sz w:val="16"/>
                <w:szCs w:val="16"/>
              </w:rPr>
              <w:t>（</w:t>
            </w:r>
            <w:r>
              <w:rPr>
                <w:rFonts w:ascii="宋体" w:hAnsi="宋体" w:cs="宋体"/>
                <w:color w:val="000000"/>
                <w:kern w:val="0"/>
                <w:sz w:val="16"/>
                <w:szCs w:val="16"/>
              </w:rPr>
              <w:t>45</w:t>
            </w:r>
            <w:r>
              <w:rPr>
                <w:rFonts w:hint="eastAsia" w:ascii="宋体" w:hAnsi="宋体" w:cs="宋体"/>
                <w:color w:val="000000"/>
                <w:kern w:val="0"/>
                <w:sz w:val="16"/>
                <w:szCs w:val="16"/>
              </w:rPr>
              <w:t>个</w:t>
            </w:r>
            <w:r>
              <w:rPr>
                <w:rFonts w:ascii="宋体" w:hAnsi="宋体" w:cs="宋体"/>
                <w:color w:val="000000"/>
                <w:kern w:val="0"/>
                <w:sz w:val="16"/>
                <w:szCs w:val="16"/>
              </w:rPr>
              <w:t>AP</w:t>
            </w:r>
            <w:r>
              <w:rPr>
                <w:rFonts w:hint="eastAsia" w:ascii="宋体" w:hAnsi="宋体" w:cs="宋体"/>
                <w:color w:val="000000"/>
                <w:kern w:val="0"/>
                <w:sz w:val="16"/>
                <w:szCs w:val="16"/>
              </w:rPr>
              <w:t>）</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互联网线</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专线接入</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23"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西江北办公区互联网（办公楼）</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互联网线</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专线接入</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bl>
    <w:p>
      <w:pPr>
        <w:pStyle w:val="4"/>
        <w:spacing w:before="0" w:after="0" w:line="360" w:lineRule="auto"/>
        <w:ind w:firstLine="482" w:firstLineChars="200"/>
        <w:rPr>
          <w:rFonts w:hint="eastAsia" w:ascii="宋体" w:hAnsi="宋体" w:eastAsia="宋体" w:cs="宋体"/>
          <w:sz w:val="24"/>
          <w:szCs w:val="24"/>
          <w:lang w:val="en-US" w:eastAsia="zh-CN"/>
        </w:rPr>
      </w:pPr>
      <w:bookmarkStart w:id="16" w:name="_Toc863"/>
      <w:bookmarkStart w:id="17" w:name="_Toc53389916"/>
      <w:bookmarkStart w:id="18" w:name="_Toc53389949"/>
      <w:r>
        <w:rPr>
          <w:rFonts w:hint="eastAsia" w:ascii="宋体" w:hAnsi="宋体" w:eastAsia="宋体" w:cs="宋体"/>
          <w:sz w:val="24"/>
          <w:szCs w:val="24"/>
          <w:lang w:eastAsia="zh-CN"/>
        </w:rPr>
        <w:t>备注：上述包组</w:t>
      </w:r>
      <w:r>
        <w:rPr>
          <w:rFonts w:hint="eastAsia" w:ascii="宋体" w:hAnsi="宋体" w:eastAsia="宋体" w:cs="宋体"/>
          <w:sz w:val="24"/>
          <w:szCs w:val="24"/>
          <w:lang w:val="en-US" w:eastAsia="zh-CN"/>
        </w:rPr>
        <w:t>1、包组2、包组3所有明细线路租用到期时间为2024年1月31日，开始时间具体以实际开通时间为准。</w:t>
      </w:r>
    </w:p>
    <w:p>
      <w:pPr>
        <w:pStyle w:val="4"/>
        <w:spacing w:before="0" w:after="0" w:line="360" w:lineRule="auto"/>
        <w:ind w:firstLine="482" w:firstLineChars="20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、服务内容与要求</w:t>
      </w:r>
      <w:bookmarkEnd w:id="16"/>
      <w:bookmarkEnd w:id="17"/>
      <w:bookmarkEnd w:id="18"/>
    </w:p>
    <w:p>
      <w:pPr>
        <w:pStyle w:val="5"/>
        <w:tabs>
          <w:tab w:val="left" w:pos="576"/>
        </w:tabs>
        <w:spacing w:before="0" w:after="0" w:line="360" w:lineRule="auto"/>
        <w:ind w:firstLine="482" w:firstLineChars="200"/>
        <w:rPr>
          <w:rFonts w:ascii="宋体" w:cs="宋体"/>
          <w:sz w:val="24"/>
          <w:szCs w:val="24"/>
        </w:rPr>
      </w:pPr>
      <w:bookmarkStart w:id="19" w:name="_Toc20943"/>
      <w:bookmarkStart w:id="20" w:name="_Toc53389917"/>
      <w:bookmarkStart w:id="21" w:name="_Toc53389950"/>
      <w:r>
        <w:rPr>
          <w:rFonts w:ascii="宋体" w:hAnsi="宋体" w:cs="宋体"/>
          <w:sz w:val="24"/>
          <w:szCs w:val="24"/>
        </w:rPr>
        <w:t>2.1</w:t>
      </w:r>
      <w:r>
        <w:rPr>
          <w:rFonts w:hint="eastAsia" w:ascii="宋体" w:hAnsi="宋体" w:cs="宋体"/>
          <w:sz w:val="24"/>
          <w:szCs w:val="24"/>
        </w:rPr>
        <w:t>、服务内容</w:t>
      </w:r>
      <w:bookmarkEnd w:id="19"/>
      <w:bookmarkEnd w:id="20"/>
      <w:bookmarkEnd w:id="21"/>
    </w:p>
    <w:p>
      <w:pPr>
        <w:spacing w:line="360" w:lineRule="auto"/>
        <w:ind w:firstLine="480" w:firstLineChars="200"/>
        <w:jc w:val="left"/>
        <w:rPr>
          <w:rFonts w:hint="eastAsia" w:ascii="宋体" w:eastAsia="宋体" w:cs="宋体"/>
          <w:b/>
          <w:bCs/>
          <w:sz w:val="24"/>
          <w:lang w:eastAsia="zh-CN"/>
        </w:rPr>
      </w:pPr>
      <w:r>
        <w:rPr>
          <w:rFonts w:hint="default" w:ascii="Calibri" w:hAnsi="Calibri" w:eastAsia="Calibri" w:cs="Calibri"/>
          <w:b/>
          <w:bCs/>
          <w:sz w:val="24"/>
        </w:rPr>
        <w:t>★</w:t>
      </w:r>
      <w:r>
        <w:rPr>
          <w:rFonts w:hint="eastAsia" w:ascii="宋体" w:hAnsi="宋体" w:cs="宋体"/>
          <w:b/>
          <w:bCs/>
          <w:sz w:val="24"/>
        </w:rPr>
        <w:t>（</w:t>
      </w:r>
      <w:r>
        <w:rPr>
          <w:rFonts w:ascii="宋体" w:hAnsi="宋体" w:cs="宋体"/>
          <w:b/>
          <w:bCs/>
          <w:sz w:val="24"/>
        </w:rPr>
        <w:t>1</w:t>
      </w:r>
      <w:r>
        <w:rPr>
          <w:rFonts w:hint="eastAsia" w:ascii="宋体" w:hAnsi="宋体" w:cs="宋体"/>
          <w:b/>
          <w:bCs/>
          <w:sz w:val="24"/>
        </w:rPr>
        <w:t>）故障的解决时限为最迟在</w:t>
      </w:r>
      <w:r>
        <w:rPr>
          <w:rFonts w:ascii="宋体" w:hAnsi="宋体" w:cs="宋体"/>
          <w:b/>
          <w:bCs/>
          <w:sz w:val="24"/>
        </w:rPr>
        <w:t>10</w:t>
      </w:r>
      <w:r>
        <w:rPr>
          <w:rFonts w:hint="eastAsia" w:ascii="宋体" w:hAnsi="宋体" w:cs="宋体"/>
          <w:b/>
          <w:bCs/>
          <w:sz w:val="24"/>
        </w:rPr>
        <w:t>分钟内远程响应，</w:t>
      </w:r>
      <w:r>
        <w:rPr>
          <w:rFonts w:ascii="宋体" w:hAnsi="宋体" w:cs="宋体"/>
          <w:b/>
          <w:bCs/>
          <w:sz w:val="24"/>
        </w:rPr>
        <w:t>4</w:t>
      </w:r>
      <w:r>
        <w:rPr>
          <w:rFonts w:hint="eastAsia" w:ascii="宋体" w:hAnsi="宋体" w:cs="宋体"/>
          <w:b/>
          <w:bCs/>
          <w:sz w:val="24"/>
        </w:rPr>
        <w:t>小时内处理故障，排除线路、设备、线缆（包括至采购人路由设备的线缆）和网络准入控制设备的全部故障。当线路故障处理完毕后，服务商在</w:t>
      </w:r>
      <w:r>
        <w:rPr>
          <w:rFonts w:ascii="宋体" w:hAnsi="宋体" w:cs="宋体"/>
          <w:b/>
          <w:bCs/>
          <w:sz w:val="24"/>
        </w:rPr>
        <w:t>20</w:t>
      </w:r>
      <w:r>
        <w:rPr>
          <w:rFonts w:hint="eastAsia" w:ascii="宋体" w:hAnsi="宋体" w:cs="宋体"/>
          <w:b/>
          <w:bCs/>
          <w:sz w:val="24"/>
        </w:rPr>
        <w:t>分钟内通知采购人，在三个工作日内提交书面故障报告。</w:t>
      </w:r>
      <w:r>
        <w:rPr>
          <w:rFonts w:hint="eastAsia" w:ascii="宋体" w:hAnsi="宋体" w:cs="宋体"/>
          <w:b/>
          <w:bCs/>
          <w:sz w:val="24"/>
          <w:lang w:eastAsia="zh-CN"/>
        </w:rPr>
        <w:t>（要求提供承诺函，格式自拟，加盖投标人公章）</w:t>
      </w:r>
    </w:p>
    <w:p>
      <w:pPr>
        <w:spacing w:line="360" w:lineRule="auto"/>
        <w:ind w:firstLine="480" w:firstLineChars="200"/>
        <w:jc w:val="left"/>
        <w:rPr>
          <w:rFonts w:ascii="宋体" w:cs="宋体"/>
          <w:b/>
          <w:bCs/>
          <w:sz w:val="24"/>
        </w:rPr>
      </w:pPr>
      <w:r>
        <w:rPr>
          <w:rFonts w:hint="default" w:ascii="Calibri" w:hAnsi="Calibri" w:eastAsia="Calibri" w:cs="Calibri"/>
          <w:b/>
          <w:bCs/>
          <w:sz w:val="24"/>
        </w:rPr>
        <w:t>★</w:t>
      </w:r>
      <w:r>
        <w:rPr>
          <w:rFonts w:hint="eastAsia" w:ascii="宋体" w:hAnsi="宋体" w:cs="宋体"/>
          <w:b/>
          <w:bCs/>
          <w:sz w:val="24"/>
        </w:rPr>
        <w:t>（</w:t>
      </w:r>
      <w:r>
        <w:rPr>
          <w:rFonts w:ascii="宋体" w:hAnsi="宋体" w:cs="宋体"/>
          <w:b/>
          <w:bCs/>
          <w:sz w:val="24"/>
        </w:rPr>
        <w:t>2</w:t>
      </w:r>
      <w:r>
        <w:rPr>
          <w:rFonts w:hint="eastAsia" w:ascii="宋体" w:hAnsi="宋体" w:cs="宋体"/>
          <w:b/>
          <w:bCs/>
          <w:sz w:val="24"/>
        </w:rPr>
        <w:t>）服务商对线路通信质量提供长期、不间断的监测，发现问题应及时解决并告知采购人。</w:t>
      </w:r>
      <w:r>
        <w:rPr>
          <w:rFonts w:hint="eastAsia" w:ascii="宋体" w:hAnsi="宋体" w:cs="宋体"/>
          <w:b/>
          <w:bCs/>
          <w:sz w:val="24"/>
          <w:lang w:eastAsia="zh-CN"/>
        </w:rPr>
        <w:t>（要求提供承诺函，格式自拟，加盖投标人公章）</w:t>
      </w:r>
    </w:p>
    <w:p>
      <w:pPr>
        <w:spacing w:line="360" w:lineRule="auto"/>
        <w:ind w:firstLine="480" w:firstLineChars="200"/>
        <w:jc w:val="left"/>
        <w:rPr>
          <w:rFonts w:ascii="宋体" w:cs="宋体"/>
          <w:b/>
          <w:bCs/>
          <w:sz w:val="24"/>
        </w:rPr>
      </w:pPr>
      <w:r>
        <w:rPr>
          <w:rFonts w:hint="default" w:ascii="Calibri" w:hAnsi="Calibri" w:eastAsia="Calibri" w:cs="Calibri"/>
          <w:b/>
          <w:bCs/>
          <w:sz w:val="24"/>
        </w:rPr>
        <w:t>★</w:t>
      </w:r>
      <w:r>
        <w:rPr>
          <w:rFonts w:hint="eastAsia" w:ascii="宋体" w:hAnsi="宋体" w:cs="宋体"/>
          <w:b/>
          <w:bCs/>
          <w:sz w:val="24"/>
        </w:rPr>
        <w:t>（</w:t>
      </w:r>
      <w:r>
        <w:rPr>
          <w:rFonts w:ascii="宋体" w:hAnsi="宋体" w:cs="宋体"/>
          <w:b/>
          <w:bCs/>
          <w:sz w:val="24"/>
        </w:rPr>
        <w:t>3</w:t>
      </w:r>
      <w:r>
        <w:rPr>
          <w:rFonts w:hint="eastAsia" w:ascii="宋体" w:hAnsi="宋体" w:cs="宋体"/>
          <w:b/>
          <w:bCs/>
          <w:sz w:val="24"/>
        </w:rPr>
        <w:t>）服务商按采购人要求免费提供重要时段的特殊保障。</w:t>
      </w:r>
      <w:r>
        <w:rPr>
          <w:rFonts w:hint="eastAsia" w:ascii="宋体" w:hAnsi="宋体" w:cs="宋体"/>
          <w:b/>
          <w:bCs/>
          <w:sz w:val="24"/>
          <w:lang w:eastAsia="zh-CN"/>
        </w:rPr>
        <w:t>（要求提供承诺函，格式自拟，加盖投标人公章）</w:t>
      </w:r>
    </w:p>
    <w:p>
      <w:pPr>
        <w:spacing w:line="360" w:lineRule="auto"/>
        <w:ind w:firstLine="480" w:firstLineChars="200"/>
        <w:jc w:val="left"/>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服务商要制定完善的紧急故障处理流程及应急方案，保证紧急情况下快速故障处理，缩短故障处理时限。服务商应具备应急通信的能力，如遇不可抗力因素（如地震、洪水等）造成的线路阻断，服务商应在短期内采用应急手段恢复通信。</w:t>
      </w:r>
    </w:p>
    <w:p>
      <w:pPr>
        <w:spacing w:line="360" w:lineRule="auto"/>
        <w:ind w:firstLine="480" w:firstLineChars="200"/>
        <w:jc w:val="left"/>
        <w:rPr>
          <w:rFonts w:asci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）服务商如对线路进行技术割接，应提前</w:t>
      </w:r>
      <w:r>
        <w:rPr>
          <w:rFonts w:ascii="宋体" w:hAnsi="宋体" w:cs="宋体"/>
          <w:sz w:val="24"/>
        </w:rPr>
        <w:t>5</w:t>
      </w:r>
      <w:r>
        <w:rPr>
          <w:rFonts w:hint="eastAsia" w:ascii="宋体" w:hAnsi="宋体" w:cs="宋体"/>
          <w:sz w:val="24"/>
        </w:rPr>
        <w:t>天通知采购人，经协商同意后实施，且不得影响采购人的正常业务。</w:t>
      </w:r>
    </w:p>
    <w:p>
      <w:pPr>
        <w:spacing w:line="360" w:lineRule="auto"/>
        <w:ind w:firstLine="480" w:firstLineChars="200"/>
        <w:jc w:val="left"/>
        <w:rPr>
          <w:rFonts w:ascii="宋体" w:cs="宋体"/>
          <w:b w:val="0"/>
          <w:bCs/>
          <w:sz w:val="24"/>
        </w:rPr>
      </w:pPr>
      <w:r>
        <w:rPr>
          <w:rFonts w:hint="eastAsia" w:ascii="宋体" w:hAnsi="宋体" w:cs="宋体"/>
          <w:b w:val="0"/>
          <w:bCs/>
          <w:sz w:val="24"/>
        </w:rPr>
        <w:t>（</w:t>
      </w:r>
      <w:r>
        <w:rPr>
          <w:rFonts w:ascii="宋体" w:hAnsi="宋体" w:cs="宋体"/>
          <w:b w:val="0"/>
          <w:bCs/>
          <w:sz w:val="24"/>
        </w:rPr>
        <w:t>6</w:t>
      </w:r>
      <w:r>
        <w:rPr>
          <w:rFonts w:hint="eastAsia" w:ascii="宋体" w:hAnsi="宋体" w:cs="宋体"/>
          <w:b w:val="0"/>
          <w:bCs/>
          <w:sz w:val="24"/>
        </w:rPr>
        <w:t>）两方服务商每半年模拟其中一条线路故障，另一条线路自动切换操作。</w:t>
      </w:r>
      <w:bookmarkStart w:id="22" w:name="_Toc53389920"/>
    </w:p>
    <w:bookmarkEnd w:id="22"/>
    <w:p>
      <w:pPr>
        <w:pStyle w:val="5"/>
        <w:tabs>
          <w:tab w:val="left" w:pos="576"/>
        </w:tabs>
        <w:spacing w:before="0" w:after="0" w:line="360" w:lineRule="auto"/>
        <w:ind w:firstLine="482" w:firstLineChars="200"/>
        <w:rPr>
          <w:rFonts w:ascii="宋体" w:cs="宋体"/>
          <w:sz w:val="24"/>
          <w:szCs w:val="24"/>
        </w:rPr>
      </w:pPr>
      <w:bookmarkStart w:id="23" w:name="_Toc53389953"/>
      <w:bookmarkStart w:id="24" w:name="_Toc7777"/>
      <w:r>
        <w:rPr>
          <w:rFonts w:ascii="宋体" w:hAnsi="宋体" w:cs="宋体"/>
          <w:sz w:val="24"/>
          <w:szCs w:val="24"/>
        </w:rPr>
        <w:t>2.2</w:t>
      </w:r>
      <w:r>
        <w:rPr>
          <w:rFonts w:hint="eastAsia" w:ascii="宋体" w:hAnsi="宋体" w:cs="宋体"/>
          <w:sz w:val="24"/>
          <w:szCs w:val="24"/>
        </w:rPr>
        <w:t>、服务对象与范围</w:t>
      </w:r>
      <w:bookmarkEnd w:id="23"/>
      <w:bookmarkEnd w:id="24"/>
    </w:p>
    <w:p>
      <w:pPr>
        <w:spacing w:line="360" w:lineRule="auto"/>
        <w:ind w:firstLine="480" w:firstLineChars="200"/>
        <w:rPr>
          <w:rFonts w:ascii="宋体" w:cs="宋体"/>
          <w:sz w:val="24"/>
        </w:rPr>
      </w:pPr>
      <w:r>
        <w:rPr>
          <w:rFonts w:hint="eastAsia" w:ascii="宋体" w:hAnsi="宋体" w:cs="宋体"/>
          <w:sz w:val="24"/>
        </w:rPr>
        <w:t>国家税务总局肇庆市税务局</w:t>
      </w:r>
    </w:p>
    <w:p>
      <w:pPr>
        <w:pStyle w:val="5"/>
        <w:tabs>
          <w:tab w:val="left" w:pos="576"/>
        </w:tabs>
        <w:spacing w:before="0" w:after="0" w:line="360" w:lineRule="auto"/>
        <w:ind w:firstLine="482" w:firstLineChars="200"/>
        <w:rPr>
          <w:rFonts w:ascii="宋体" w:cs="宋体"/>
          <w:sz w:val="24"/>
          <w:szCs w:val="24"/>
        </w:rPr>
      </w:pPr>
      <w:bookmarkStart w:id="25" w:name="_Toc53389922"/>
      <w:bookmarkStart w:id="26" w:name="_Toc6391"/>
      <w:r>
        <w:rPr>
          <w:rFonts w:ascii="宋体" w:hAnsi="宋体" w:cs="宋体"/>
          <w:sz w:val="24"/>
          <w:szCs w:val="24"/>
        </w:rPr>
        <w:t>2.3</w:t>
      </w:r>
      <w:r>
        <w:rPr>
          <w:rFonts w:hint="eastAsia" w:ascii="宋体" w:hAnsi="宋体" w:cs="宋体"/>
          <w:sz w:val="24"/>
          <w:szCs w:val="24"/>
        </w:rPr>
        <w:t>、项目总体要求</w:t>
      </w:r>
      <w:bookmarkEnd w:id="25"/>
      <w:bookmarkEnd w:id="26"/>
    </w:p>
    <w:p>
      <w:pPr>
        <w:pStyle w:val="6"/>
        <w:spacing w:before="0" w:after="0" w:line="360" w:lineRule="auto"/>
        <w:ind w:firstLine="482" w:firstLineChars="200"/>
        <w:rPr>
          <w:rFonts w:ascii="宋体" w:hAnsi="宋体" w:eastAsia="宋体" w:cs="宋体"/>
          <w:sz w:val="24"/>
          <w:szCs w:val="24"/>
        </w:rPr>
      </w:pPr>
      <w:bookmarkStart w:id="27" w:name="_Toc12417"/>
      <w:bookmarkStart w:id="28" w:name="_Toc53389926"/>
      <w:r>
        <w:rPr>
          <w:rFonts w:ascii="宋体" w:hAnsi="宋体" w:cs="宋体"/>
          <w:sz w:val="24"/>
          <w:szCs w:val="24"/>
        </w:rPr>
        <w:t>2.3.1</w:t>
      </w:r>
      <w:r>
        <w:rPr>
          <w:rFonts w:hint="eastAsia" w:ascii="宋体" w:hAnsi="宋体" w:cs="宋体"/>
          <w:sz w:val="24"/>
          <w:szCs w:val="24"/>
        </w:rPr>
        <w:t>、</w:t>
      </w:r>
      <w:r>
        <w:rPr>
          <w:rFonts w:hint="eastAsia" w:ascii="宋体" w:hAnsi="宋体" w:eastAsia="宋体" w:cs="宋体"/>
          <w:sz w:val="24"/>
          <w:szCs w:val="24"/>
        </w:rPr>
        <w:t>网络性能要求</w:t>
      </w:r>
      <w:bookmarkEnd w:id="27"/>
    </w:p>
    <w:tbl>
      <w:tblPr>
        <w:tblStyle w:val="49"/>
        <w:tblW w:w="8998" w:type="dxa"/>
        <w:jc w:val="center"/>
        <w:tblLayout w:type="fixed"/>
        <w:tblCellMar>
          <w:top w:w="0" w:type="dxa"/>
          <w:left w:w="108" w:type="dxa"/>
          <w:bottom w:w="0" w:type="dxa"/>
          <w:right w:w="108" w:type="dxa"/>
        </w:tblCellMar>
      </w:tblPr>
      <w:tblGrid>
        <w:gridCol w:w="1792"/>
        <w:gridCol w:w="1325"/>
        <w:gridCol w:w="1912"/>
        <w:gridCol w:w="2353"/>
        <w:gridCol w:w="1616"/>
      </w:tblGrid>
      <w:tr>
        <w:tblPrEx>
          <w:tblCellMar>
            <w:top w:w="0" w:type="dxa"/>
            <w:left w:w="108" w:type="dxa"/>
            <w:bottom w:w="0" w:type="dxa"/>
            <w:right w:w="108" w:type="dxa"/>
          </w:tblCellMar>
        </w:tblPrEx>
        <w:trPr>
          <w:trHeight w:val="57"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D8D8D8"/>
            <w:vAlign w:val="center"/>
          </w:tcPr>
          <w:p>
            <w:pPr>
              <w:pStyle w:val="294"/>
              <w:kinsoku w:val="0"/>
              <w:overflowPunct w:val="0"/>
              <w:jc w:val="center"/>
              <w:rPr>
                <w:rFonts w:ascii="宋体" w:cs="宋体"/>
                <w:sz w:val="21"/>
                <w:szCs w:val="21"/>
              </w:rPr>
            </w:pPr>
            <w:r>
              <w:rPr>
                <w:rFonts w:hint="eastAsia" w:ascii="宋体" w:hAnsi="宋体" w:cs="宋体"/>
                <w:b/>
                <w:sz w:val="21"/>
                <w:szCs w:val="21"/>
              </w:rPr>
              <w:t>广域网线路带宽</w:t>
            </w:r>
          </w:p>
        </w:tc>
        <w:tc>
          <w:tcPr>
            <w:tcW w:w="1325" w:type="dxa"/>
            <w:tcBorders>
              <w:top w:val="single" w:color="000000" w:sz="4" w:space="0"/>
              <w:left w:val="single" w:color="000000" w:sz="4" w:space="0"/>
              <w:bottom w:val="single" w:color="000000" w:sz="4" w:space="0"/>
              <w:right w:val="single" w:color="000000" w:sz="4" w:space="0"/>
            </w:tcBorders>
            <w:shd w:val="clear" w:color="auto" w:fill="D8D8D8"/>
            <w:vAlign w:val="center"/>
          </w:tcPr>
          <w:p>
            <w:pPr>
              <w:pStyle w:val="294"/>
              <w:kinsoku w:val="0"/>
              <w:overflowPunct w:val="0"/>
              <w:jc w:val="center"/>
              <w:rPr>
                <w:rFonts w:ascii="宋体" w:cs="宋体"/>
                <w:sz w:val="21"/>
                <w:szCs w:val="21"/>
              </w:rPr>
            </w:pPr>
            <w:r>
              <w:rPr>
                <w:rFonts w:hint="eastAsia" w:ascii="宋体" w:hAnsi="宋体" w:cs="宋体"/>
                <w:b/>
                <w:sz w:val="21"/>
                <w:szCs w:val="21"/>
              </w:rPr>
              <w:t>测试包长</w:t>
            </w:r>
          </w:p>
        </w:tc>
        <w:tc>
          <w:tcPr>
            <w:tcW w:w="1912" w:type="dxa"/>
            <w:tcBorders>
              <w:top w:val="single" w:color="000000" w:sz="4" w:space="0"/>
              <w:left w:val="single" w:color="000000" w:sz="4" w:space="0"/>
              <w:bottom w:val="single" w:color="000000" w:sz="4" w:space="0"/>
              <w:right w:val="single" w:color="000000" w:sz="4" w:space="0"/>
            </w:tcBorders>
            <w:shd w:val="clear" w:color="auto" w:fill="D8D8D8"/>
            <w:vAlign w:val="center"/>
          </w:tcPr>
          <w:p>
            <w:pPr>
              <w:pStyle w:val="294"/>
              <w:kinsoku w:val="0"/>
              <w:overflowPunct w:val="0"/>
              <w:jc w:val="center"/>
              <w:rPr>
                <w:rFonts w:ascii="宋体" w:cs="宋体"/>
                <w:sz w:val="21"/>
                <w:szCs w:val="21"/>
              </w:rPr>
            </w:pPr>
            <w:r>
              <w:rPr>
                <w:rFonts w:hint="eastAsia" w:ascii="宋体" w:hAnsi="宋体" w:cs="宋体"/>
                <w:b/>
                <w:sz w:val="21"/>
                <w:szCs w:val="21"/>
              </w:rPr>
              <w:t>理论带宽</w:t>
            </w:r>
          </w:p>
        </w:tc>
        <w:tc>
          <w:tcPr>
            <w:tcW w:w="2353" w:type="dxa"/>
            <w:tcBorders>
              <w:top w:val="single" w:color="000000" w:sz="4" w:space="0"/>
              <w:left w:val="single" w:color="000000" w:sz="4" w:space="0"/>
              <w:bottom w:val="single" w:color="000000" w:sz="4" w:space="0"/>
              <w:right w:val="single" w:color="000000" w:sz="4" w:space="0"/>
            </w:tcBorders>
            <w:shd w:val="clear" w:color="auto" w:fill="D8D8D8"/>
            <w:vAlign w:val="center"/>
          </w:tcPr>
          <w:p>
            <w:pPr>
              <w:pStyle w:val="294"/>
              <w:kinsoku w:val="0"/>
              <w:overflowPunct w:val="0"/>
              <w:jc w:val="center"/>
              <w:rPr>
                <w:rFonts w:ascii="宋体" w:cs="宋体"/>
                <w:sz w:val="21"/>
                <w:szCs w:val="21"/>
              </w:rPr>
            </w:pPr>
            <w:r>
              <w:rPr>
                <w:rFonts w:hint="eastAsia" w:ascii="宋体" w:hAnsi="宋体" w:cs="宋体"/>
                <w:b/>
                <w:sz w:val="21"/>
                <w:szCs w:val="21"/>
              </w:rPr>
              <w:t>正常带宽范围</w:t>
            </w:r>
          </w:p>
        </w:tc>
        <w:tc>
          <w:tcPr>
            <w:tcW w:w="1616" w:type="dxa"/>
            <w:tcBorders>
              <w:top w:val="single" w:color="000000" w:sz="4" w:space="0"/>
              <w:left w:val="single" w:color="000000" w:sz="4" w:space="0"/>
              <w:bottom w:val="single" w:color="000000" w:sz="4" w:space="0"/>
              <w:right w:val="single" w:color="000000" w:sz="4" w:space="0"/>
            </w:tcBorders>
            <w:shd w:val="clear" w:color="auto" w:fill="D8D8D8"/>
            <w:vAlign w:val="center"/>
          </w:tcPr>
          <w:p>
            <w:pPr>
              <w:pStyle w:val="294"/>
              <w:kinsoku w:val="0"/>
              <w:overflowPunct w:val="0"/>
              <w:jc w:val="center"/>
              <w:rPr>
                <w:rFonts w:ascii="宋体" w:cs="宋体"/>
                <w:sz w:val="21"/>
                <w:szCs w:val="21"/>
              </w:rPr>
            </w:pPr>
            <w:r>
              <w:rPr>
                <w:rFonts w:hint="eastAsia" w:ascii="宋体" w:hAnsi="宋体" w:cs="宋体"/>
                <w:b/>
                <w:sz w:val="21"/>
                <w:szCs w:val="21"/>
              </w:rPr>
              <w:t>线路可用率</w:t>
            </w:r>
          </w:p>
        </w:tc>
      </w:tr>
      <w:tr>
        <w:tblPrEx>
          <w:tblCellMar>
            <w:top w:w="0" w:type="dxa"/>
            <w:left w:w="108" w:type="dxa"/>
            <w:bottom w:w="0" w:type="dxa"/>
            <w:right w:w="108" w:type="dxa"/>
          </w:tblCellMar>
        </w:tblPrEx>
        <w:trPr>
          <w:trHeight w:val="57"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200M</w:t>
            </w:r>
          </w:p>
        </w:tc>
        <w:tc>
          <w:tcPr>
            <w:tcW w:w="1325"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1518</w:t>
            </w:r>
          </w:p>
        </w:tc>
        <w:tc>
          <w:tcPr>
            <w:tcW w:w="1912"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197.4Mbit/s</w:t>
            </w:r>
          </w:p>
        </w:tc>
        <w:tc>
          <w:tcPr>
            <w:tcW w:w="2353"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187.4Mbit/s</w:t>
            </w:r>
            <w:r>
              <w:rPr>
                <w:rFonts w:hint="eastAsia" w:ascii="宋体" w:hAnsi="宋体" w:cs="宋体"/>
                <w:spacing w:val="-3"/>
                <w:sz w:val="21"/>
                <w:szCs w:val="21"/>
              </w:rPr>
              <w:t>以上</w:t>
            </w:r>
          </w:p>
        </w:tc>
        <w:tc>
          <w:tcPr>
            <w:tcW w:w="1616"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hint="eastAsia" w:ascii="宋体" w:hAnsi="宋体" w:cs="宋体"/>
                <w:sz w:val="21"/>
                <w:szCs w:val="21"/>
              </w:rPr>
              <w:t>≥</w:t>
            </w:r>
            <w:r>
              <w:rPr>
                <w:rFonts w:ascii="宋体" w:hAnsi="宋体" w:cs="宋体"/>
                <w:sz w:val="21"/>
                <w:szCs w:val="21"/>
              </w:rPr>
              <w:t>99.9%</w:t>
            </w:r>
          </w:p>
        </w:tc>
      </w:tr>
      <w:tr>
        <w:tblPrEx>
          <w:tblCellMar>
            <w:top w:w="0" w:type="dxa"/>
            <w:left w:w="108" w:type="dxa"/>
            <w:bottom w:w="0" w:type="dxa"/>
            <w:right w:w="108" w:type="dxa"/>
          </w:tblCellMar>
        </w:tblPrEx>
        <w:trPr>
          <w:trHeight w:val="57"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100M</w:t>
            </w:r>
          </w:p>
        </w:tc>
        <w:tc>
          <w:tcPr>
            <w:tcW w:w="1325"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1518</w:t>
            </w:r>
          </w:p>
        </w:tc>
        <w:tc>
          <w:tcPr>
            <w:tcW w:w="1912"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98.7Mbit/s</w:t>
            </w:r>
          </w:p>
        </w:tc>
        <w:tc>
          <w:tcPr>
            <w:tcW w:w="2353"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93.71Mbit/s</w:t>
            </w:r>
            <w:r>
              <w:rPr>
                <w:rFonts w:hint="eastAsia" w:ascii="宋体" w:hAnsi="宋体" w:cs="宋体"/>
                <w:spacing w:val="-3"/>
                <w:sz w:val="21"/>
                <w:szCs w:val="21"/>
              </w:rPr>
              <w:t>以上</w:t>
            </w:r>
          </w:p>
        </w:tc>
        <w:tc>
          <w:tcPr>
            <w:tcW w:w="1616"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hint="eastAsia" w:ascii="宋体" w:hAnsi="宋体" w:cs="宋体"/>
                <w:sz w:val="21"/>
                <w:szCs w:val="21"/>
              </w:rPr>
              <w:t>≥</w:t>
            </w:r>
            <w:r>
              <w:rPr>
                <w:rFonts w:ascii="宋体" w:hAnsi="宋体" w:cs="宋体"/>
                <w:sz w:val="21"/>
                <w:szCs w:val="21"/>
              </w:rPr>
              <w:t>99.9%</w:t>
            </w:r>
          </w:p>
        </w:tc>
      </w:tr>
    </w:tbl>
    <w:p>
      <w:pPr>
        <w:pStyle w:val="6"/>
        <w:spacing w:before="0" w:after="0" w:line="360" w:lineRule="auto"/>
        <w:ind w:firstLine="482" w:firstLineChars="200"/>
        <w:rPr>
          <w:rFonts w:ascii="宋体" w:hAnsi="宋体" w:eastAsia="宋体" w:cs="宋体"/>
          <w:sz w:val="24"/>
          <w:szCs w:val="24"/>
        </w:rPr>
      </w:pPr>
      <w:bookmarkStart w:id="29" w:name="_Toc7026"/>
      <w:r>
        <w:rPr>
          <w:rFonts w:ascii="宋体" w:hAnsi="宋体" w:cs="宋体"/>
          <w:sz w:val="24"/>
          <w:szCs w:val="24"/>
        </w:rPr>
        <w:t>2.3.2</w:t>
      </w:r>
      <w:r>
        <w:rPr>
          <w:rFonts w:hint="eastAsia" w:ascii="宋体" w:hAnsi="宋体" w:cs="宋体"/>
          <w:sz w:val="24"/>
          <w:szCs w:val="24"/>
        </w:rPr>
        <w:t>、</w:t>
      </w:r>
      <w:r>
        <w:rPr>
          <w:rFonts w:hint="eastAsia" w:ascii="宋体" w:hAnsi="宋体" w:eastAsia="宋体" w:cs="宋体"/>
          <w:sz w:val="24"/>
          <w:szCs w:val="24"/>
        </w:rPr>
        <w:t>带宽要求</w:t>
      </w:r>
      <w:bookmarkEnd w:id="29"/>
    </w:p>
    <w:tbl>
      <w:tblPr>
        <w:tblStyle w:val="49"/>
        <w:tblW w:w="9001" w:type="dxa"/>
        <w:jc w:val="center"/>
        <w:tblLayout w:type="fixed"/>
        <w:tblCellMar>
          <w:top w:w="0" w:type="dxa"/>
          <w:left w:w="108" w:type="dxa"/>
          <w:bottom w:w="0" w:type="dxa"/>
          <w:right w:w="108" w:type="dxa"/>
        </w:tblCellMar>
      </w:tblPr>
      <w:tblGrid>
        <w:gridCol w:w="954"/>
        <w:gridCol w:w="5054"/>
        <w:gridCol w:w="2993"/>
      </w:tblGrid>
      <w:tr>
        <w:tblPrEx>
          <w:tblCellMar>
            <w:top w:w="0" w:type="dxa"/>
            <w:left w:w="108" w:type="dxa"/>
            <w:bottom w:w="0" w:type="dxa"/>
            <w:right w:w="108" w:type="dxa"/>
          </w:tblCellMar>
        </w:tblPrEx>
        <w:trPr>
          <w:trHeight w:val="57"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D8D8D8"/>
            <w:vAlign w:val="center"/>
          </w:tcPr>
          <w:p>
            <w:pPr>
              <w:pStyle w:val="294"/>
              <w:kinsoku w:val="0"/>
              <w:overflowPunct w:val="0"/>
              <w:jc w:val="center"/>
              <w:rPr>
                <w:rFonts w:ascii="宋体" w:cs="宋体"/>
                <w:sz w:val="21"/>
                <w:szCs w:val="21"/>
              </w:rPr>
            </w:pPr>
            <w:r>
              <w:rPr>
                <w:rFonts w:hint="eastAsia" w:ascii="宋体" w:hAnsi="宋体" w:cs="宋体"/>
                <w:b/>
                <w:sz w:val="21"/>
                <w:szCs w:val="21"/>
              </w:rPr>
              <w:t>序号</w:t>
            </w:r>
          </w:p>
        </w:tc>
        <w:tc>
          <w:tcPr>
            <w:tcW w:w="5054" w:type="dxa"/>
            <w:tcBorders>
              <w:top w:val="single" w:color="000000" w:sz="4" w:space="0"/>
              <w:left w:val="single" w:color="000000" w:sz="4" w:space="0"/>
              <w:bottom w:val="single" w:color="000000" w:sz="4" w:space="0"/>
              <w:right w:val="single" w:color="000000" w:sz="4" w:space="0"/>
            </w:tcBorders>
            <w:shd w:val="clear" w:color="auto" w:fill="D8D8D8"/>
            <w:vAlign w:val="center"/>
          </w:tcPr>
          <w:p>
            <w:pPr>
              <w:pStyle w:val="294"/>
              <w:kinsoku w:val="0"/>
              <w:overflowPunct w:val="0"/>
              <w:jc w:val="center"/>
              <w:rPr>
                <w:rFonts w:ascii="宋体" w:cs="宋体"/>
                <w:sz w:val="21"/>
                <w:szCs w:val="21"/>
              </w:rPr>
            </w:pPr>
            <w:r>
              <w:rPr>
                <w:rFonts w:hint="eastAsia" w:ascii="宋体" w:hAnsi="宋体" w:cs="宋体"/>
                <w:b/>
                <w:sz w:val="21"/>
                <w:szCs w:val="21"/>
              </w:rPr>
              <w:t>项目</w:t>
            </w:r>
          </w:p>
        </w:tc>
        <w:tc>
          <w:tcPr>
            <w:tcW w:w="2993" w:type="dxa"/>
            <w:tcBorders>
              <w:top w:val="single" w:color="000000" w:sz="4" w:space="0"/>
              <w:left w:val="single" w:color="000000" w:sz="4" w:space="0"/>
              <w:bottom w:val="single" w:color="000000" w:sz="4" w:space="0"/>
              <w:right w:val="single" w:color="000000" w:sz="4" w:space="0"/>
            </w:tcBorders>
            <w:shd w:val="clear" w:color="auto" w:fill="D8D8D8"/>
            <w:vAlign w:val="center"/>
          </w:tcPr>
          <w:p>
            <w:pPr>
              <w:pStyle w:val="294"/>
              <w:kinsoku w:val="0"/>
              <w:overflowPunct w:val="0"/>
              <w:jc w:val="center"/>
              <w:rPr>
                <w:rFonts w:ascii="宋体" w:cs="宋体"/>
                <w:sz w:val="21"/>
                <w:szCs w:val="21"/>
              </w:rPr>
            </w:pPr>
            <w:r>
              <w:rPr>
                <w:rFonts w:hint="eastAsia" w:ascii="宋体" w:hAnsi="宋体" w:cs="宋体"/>
                <w:b/>
                <w:sz w:val="21"/>
                <w:szCs w:val="21"/>
              </w:rPr>
              <w:t>指标要求</w:t>
            </w:r>
          </w:p>
        </w:tc>
      </w:tr>
      <w:tr>
        <w:tblPrEx>
          <w:tblCellMar>
            <w:top w:w="0" w:type="dxa"/>
            <w:left w:w="108" w:type="dxa"/>
            <w:bottom w:w="0" w:type="dxa"/>
            <w:right w:w="108" w:type="dxa"/>
          </w:tblCellMar>
        </w:tblPrEx>
        <w:trPr>
          <w:trHeight w:val="57" w:hRule="atLeast"/>
          <w:jc w:val="center"/>
        </w:trPr>
        <w:tc>
          <w:tcPr>
            <w:tcW w:w="954"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1</w:t>
            </w:r>
          </w:p>
        </w:tc>
        <w:tc>
          <w:tcPr>
            <w:tcW w:w="5054"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hint="eastAsia" w:ascii="宋体" w:hAnsi="宋体" w:cs="宋体"/>
                <w:sz w:val="21"/>
                <w:szCs w:val="21"/>
              </w:rPr>
              <w:t>线路可用率</w:t>
            </w:r>
          </w:p>
        </w:tc>
        <w:tc>
          <w:tcPr>
            <w:tcW w:w="2993"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hint="eastAsia" w:ascii="宋体" w:hAnsi="宋体" w:cs="宋体"/>
                <w:sz w:val="21"/>
                <w:szCs w:val="21"/>
              </w:rPr>
              <w:t>≥</w:t>
            </w:r>
            <w:r>
              <w:rPr>
                <w:rFonts w:ascii="宋体" w:hAnsi="宋体" w:cs="宋体"/>
                <w:sz w:val="21"/>
                <w:szCs w:val="21"/>
              </w:rPr>
              <w:t>99.9%</w:t>
            </w:r>
          </w:p>
        </w:tc>
      </w:tr>
      <w:tr>
        <w:tblPrEx>
          <w:tblCellMar>
            <w:top w:w="0" w:type="dxa"/>
            <w:left w:w="108" w:type="dxa"/>
            <w:bottom w:w="0" w:type="dxa"/>
            <w:right w:w="108" w:type="dxa"/>
          </w:tblCellMar>
        </w:tblPrEx>
        <w:trPr>
          <w:trHeight w:val="57" w:hRule="atLeast"/>
          <w:jc w:val="center"/>
        </w:trPr>
        <w:tc>
          <w:tcPr>
            <w:tcW w:w="954"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2</w:t>
            </w:r>
          </w:p>
        </w:tc>
        <w:tc>
          <w:tcPr>
            <w:tcW w:w="5054"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hint="eastAsia" w:ascii="宋体" w:hAnsi="宋体" w:cs="宋体"/>
                <w:sz w:val="21"/>
                <w:szCs w:val="21"/>
              </w:rPr>
              <w:t>带宽可用率</w:t>
            </w:r>
          </w:p>
        </w:tc>
        <w:tc>
          <w:tcPr>
            <w:tcW w:w="2993"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hint="eastAsia" w:ascii="宋体" w:hAnsi="宋体" w:cs="宋体"/>
                <w:sz w:val="21"/>
                <w:szCs w:val="21"/>
              </w:rPr>
              <w:t>≥</w:t>
            </w:r>
            <w:r>
              <w:rPr>
                <w:rFonts w:ascii="宋体" w:hAnsi="宋体" w:cs="宋体"/>
                <w:sz w:val="21"/>
                <w:szCs w:val="21"/>
              </w:rPr>
              <w:t>95%</w:t>
            </w:r>
          </w:p>
        </w:tc>
      </w:tr>
      <w:tr>
        <w:tblPrEx>
          <w:tblCellMar>
            <w:top w:w="0" w:type="dxa"/>
            <w:left w:w="108" w:type="dxa"/>
            <w:bottom w:w="0" w:type="dxa"/>
            <w:right w:w="108" w:type="dxa"/>
          </w:tblCellMar>
        </w:tblPrEx>
        <w:trPr>
          <w:trHeight w:val="57" w:hRule="atLeast"/>
          <w:jc w:val="center"/>
        </w:trPr>
        <w:tc>
          <w:tcPr>
            <w:tcW w:w="954"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3</w:t>
            </w:r>
          </w:p>
        </w:tc>
        <w:tc>
          <w:tcPr>
            <w:tcW w:w="5054"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rPr>
                <w:rFonts w:ascii="宋体" w:cs="宋体"/>
                <w:sz w:val="21"/>
                <w:szCs w:val="21"/>
              </w:rPr>
            </w:pPr>
            <w:r>
              <w:rPr>
                <w:rFonts w:hint="eastAsia" w:ascii="宋体" w:hAnsi="宋体" w:cs="宋体"/>
                <w:sz w:val="21"/>
                <w:szCs w:val="21"/>
              </w:rPr>
              <w:t>到达各大门户网站的实测</w:t>
            </w:r>
            <w:r>
              <w:rPr>
                <w:rFonts w:ascii="宋体" w:hAnsi="宋体" w:cs="宋体"/>
                <w:sz w:val="21"/>
                <w:szCs w:val="21"/>
              </w:rPr>
              <w:t>ping</w:t>
            </w:r>
            <w:r>
              <w:rPr>
                <w:rFonts w:hint="eastAsia" w:ascii="宋体" w:hAnsi="宋体" w:cs="宋体"/>
                <w:sz w:val="21"/>
                <w:szCs w:val="21"/>
              </w:rPr>
              <w:t>值（</w:t>
            </w:r>
            <w:r>
              <w:rPr>
                <w:rFonts w:ascii="宋体" w:hAnsi="宋体" w:cs="宋体"/>
                <w:sz w:val="21"/>
                <w:szCs w:val="21"/>
              </w:rPr>
              <w:t>ping1000</w:t>
            </w:r>
            <w:r>
              <w:rPr>
                <w:rFonts w:hint="eastAsia" w:ascii="宋体" w:hAnsi="宋体" w:cs="宋体"/>
                <w:sz w:val="21"/>
                <w:szCs w:val="21"/>
              </w:rPr>
              <w:t>个</w:t>
            </w:r>
            <w:r>
              <w:rPr>
                <w:rFonts w:ascii="宋体" w:hAnsi="宋体" w:cs="宋体"/>
                <w:sz w:val="21"/>
                <w:szCs w:val="21"/>
              </w:rPr>
              <w:t>32Bytes</w:t>
            </w:r>
            <w:r>
              <w:rPr>
                <w:rFonts w:hint="eastAsia" w:ascii="宋体" w:hAnsi="宋体" w:cs="宋体"/>
                <w:sz w:val="21"/>
                <w:szCs w:val="21"/>
              </w:rPr>
              <w:t>大小的包进行记录，各大门户包括新浪</w:t>
            </w:r>
            <w:r>
              <w:rPr>
                <w:rFonts w:ascii="宋体" w:hAnsi="宋体" w:cs="宋体"/>
                <w:sz w:val="21"/>
                <w:szCs w:val="21"/>
              </w:rPr>
              <w:t>/</w:t>
            </w:r>
            <w:r>
              <w:rPr>
                <w:rFonts w:hint="eastAsia" w:ascii="宋体" w:hAnsi="宋体" w:cs="宋体"/>
                <w:sz w:val="21"/>
                <w:szCs w:val="21"/>
              </w:rPr>
              <w:t>搜狐</w:t>
            </w:r>
            <w:r>
              <w:rPr>
                <w:rFonts w:ascii="宋体" w:hAnsi="宋体" w:cs="宋体"/>
                <w:sz w:val="21"/>
                <w:szCs w:val="21"/>
              </w:rPr>
              <w:t>/</w:t>
            </w:r>
            <w:r>
              <w:rPr>
                <w:rFonts w:hint="eastAsia" w:ascii="宋体" w:hAnsi="宋体" w:cs="宋体"/>
                <w:sz w:val="21"/>
                <w:szCs w:val="21"/>
              </w:rPr>
              <w:t>网易</w:t>
            </w:r>
            <w:r>
              <w:rPr>
                <w:rFonts w:ascii="宋体" w:hAnsi="宋体" w:cs="宋体"/>
                <w:sz w:val="21"/>
                <w:szCs w:val="21"/>
              </w:rPr>
              <w:t>/</w:t>
            </w:r>
            <w:r>
              <w:rPr>
                <w:rFonts w:hint="eastAsia" w:ascii="宋体" w:hAnsi="宋体" w:cs="宋体"/>
                <w:sz w:val="21"/>
                <w:szCs w:val="21"/>
              </w:rPr>
              <w:t>太平洋网等，但不限于以上站点）</w:t>
            </w:r>
          </w:p>
        </w:tc>
        <w:tc>
          <w:tcPr>
            <w:tcW w:w="2993"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rPr>
                <w:rFonts w:ascii="宋体" w:cs="宋体"/>
                <w:sz w:val="21"/>
                <w:szCs w:val="21"/>
              </w:rPr>
            </w:pPr>
            <w:r>
              <w:rPr>
                <w:rFonts w:hint="eastAsia" w:ascii="宋体" w:hAnsi="宋体" w:cs="宋体"/>
                <w:sz w:val="21"/>
                <w:szCs w:val="21"/>
              </w:rPr>
              <w:t>平均时延≤</w:t>
            </w:r>
            <w:r>
              <w:rPr>
                <w:rFonts w:ascii="宋体" w:hAnsi="宋体" w:cs="宋体"/>
                <w:sz w:val="21"/>
                <w:szCs w:val="21"/>
              </w:rPr>
              <w:t>20ms</w:t>
            </w:r>
            <w:r>
              <w:rPr>
                <w:rFonts w:hint="eastAsia" w:ascii="宋体" w:hAnsi="宋体" w:cs="宋体"/>
                <w:sz w:val="21"/>
                <w:szCs w:val="21"/>
              </w:rPr>
              <w:t>，丢包率≤</w:t>
            </w:r>
            <w:r>
              <w:rPr>
                <w:rFonts w:ascii="宋体" w:hAnsi="宋体" w:cs="宋体"/>
                <w:sz w:val="21"/>
                <w:szCs w:val="21"/>
              </w:rPr>
              <w:t>1%</w:t>
            </w:r>
          </w:p>
        </w:tc>
      </w:tr>
    </w:tbl>
    <w:p>
      <w:pPr>
        <w:pStyle w:val="6"/>
        <w:spacing w:before="0" w:after="0" w:line="360" w:lineRule="auto"/>
        <w:ind w:firstLine="482" w:firstLineChars="200"/>
        <w:rPr>
          <w:rFonts w:ascii="宋体" w:hAnsi="宋体" w:eastAsia="宋体" w:cs="宋体"/>
          <w:sz w:val="24"/>
          <w:szCs w:val="24"/>
        </w:rPr>
      </w:pPr>
      <w:bookmarkStart w:id="30" w:name="_Toc12195"/>
      <w:r>
        <w:rPr>
          <w:rFonts w:ascii="宋体" w:hAnsi="宋体" w:cs="宋体"/>
          <w:sz w:val="24"/>
          <w:szCs w:val="24"/>
        </w:rPr>
        <w:t>2.3.3</w:t>
      </w:r>
      <w:r>
        <w:rPr>
          <w:rFonts w:hint="eastAsia" w:ascii="宋体" w:hAnsi="宋体" w:cs="宋体"/>
          <w:sz w:val="24"/>
          <w:szCs w:val="24"/>
        </w:rPr>
        <w:t>、</w:t>
      </w:r>
      <w:r>
        <w:rPr>
          <w:rFonts w:hint="eastAsia" w:ascii="宋体" w:hAnsi="宋体" w:eastAsia="宋体" w:cs="宋体"/>
          <w:sz w:val="24"/>
          <w:szCs w:val="24"/>
        </w:rPr>
        <w:t>维护要求</w:t>
      </w:r>
      <w:bookmarkEnd w:id="30"/>
    </w:p>
    <w:p>
      <w:pPr>
        <w:spacing w:line="360" w:lineRule="auto"/>
        <w:ind w:firstLine="480" w:firstLineChars="200"/>
        <w:rPr>
          <w:rFonts w:ascii="宋体" w:cs="宋体"/>
          <w:sz w:val="24"/>
        </w:rPr>
      </w:pPr>
      <w:r>
        <w:rPr>
          <w:rFonts w:hint="eastAsia" w:ascii="宋体" w:hAnsi="宋体" w:cs="宋体"/>
          <w:sz w:val="24"/>
        </w:rPr>
        <w:t>为确保互联网办公区域的正常办公，提升无线</w:t>
      </w:r>
      <w:r>
        <w:rPr>
          <w:rFonts w:ascii="宋体" w:hAnsi="宋体" w:cs="宋体"/>
          <w:sz w:val="24"/>
        </w:rPr>
        <w:t>wifi</w:t>
      </w:r>
      <w:r>
        <w:rPr>
          <w:rFonts w:hint="eastAsia" w:ascii="宋体" w:hAnsi="宋体" w:cs="宋体"/>
          <w:sz w:val="24"/>
        </w:rPr>
        <w:t>办公区域的安全接入准则，服务商须作出以下承诺（承诺函格式自拟，加盖服务商公章）：</w:t>
      </w:r>
    </w:p>
    <w:p>
      <w:pPr>
        <w:spacing w:line="360" w:lineRule="auto"/>
        <w:ind w:firstLine="480" w:firstLineChars="200"/>
        <w:rPr>
          <w:rFonts w:ascii="宋体" w:cs="宋体"/>
          <w:b/>
          <w:bCs/>
          <w:sz w:val="24"/>
        </w:rPr>
      </w:pPr>
      <w:r>
        <w:rPr>
          <w:rFonts w:hint="default" w:ascii="Calibri" w:hAnsi="Calibri" w:eastAsia="Calibri" w:cs="Calibri"/>
          <w:b/>
          <w:bCs/>
          <w:sz w:val="24"/>
        </w:rPr>
        <w:t>★</w:t>
      </w:r>
      <w:r>
        <w:rPr>
          <w:rFonts w:hint="eastAsia" w:ascii="宋体" w:hAnsi="宋体" w:cs="宋体"/>
          <w:b/>
          <w:bCs/>
          <w:sz w:val="24"/>
        </w:rPr>
        <w:t>（</w:t>
      </w:r>
      <w:r>
        <w:rPr>
          <w:rFonts w:ascii="宋体" w:hAnsi="宋体" w:cs="宋体"/>
          <w:b/>
          <w:bCs/>
          <w:sz w:val="24"/>
        </w:rPr>
        <w:t>1</w:t>
      </w:r>
      <w:r>
        <w:rPr>
          <w:rFonts w:hint="eastAsia" w:ascii="宋体" w:hAnsi="宋体" w:cs="宋体"/>
          <w:b/>
          <w:bCs/>
          <w:sz w:val="24"/>
        </w:rPr>
        <w:t>）服务商提供的</w:t>
      </w:r>
      <w:r>
        <w:rPr>
          <w:rFonts w:ascii="宋体" w:hAnsi="宋体" w:cs="宋体"/>
          <w:b/>
          <w:bCs/>
          <w:sz w:val="24"/>
        </w:rPr>
        <w:t>WIFI</w:t>
      </w:r>
      <w:r>
        <w:rPr>
          <w:rFonts w:hint="eastAsia" w:ascii="宋体" w:hAnsi="宋体" w:cs="宋体"/>
          <w:b/>
          <w:bCs/>
          <w:sz w:val="24"/>
        </w:rPr>
        <w:t>接入服务具有个性化的</w:t>
      </w:r>
      <w:r>
        <w:rPr>
          <w:rFonts w:ascii="宋体" w:hAnsi="宋体" w:cs="宋体"/>
          <w:b/>
          <w:bCs/>
          <w:sz w:val="24"/>
        </w:rPr>
        <w:t>PORTAL</w:t>
      </w:r>
      <w:r>
        <w:rPr>
          <w:rFonts w:hint="eastAsia" w:ascii="宋体" w:hAnsi="宋体" w:cs="宋体"/>
          <w:b/>
          <w:bCs/>
          <w:sz w:val="24"/>
        </w:rPr>
        <w:t>页面：可提供个性化</w:t>
      </w:r>
      <w:r>
        <w:rPr>
          <w:rFonts w:ascii="宋体" w:hAnsi="宋体" w:cs="宋体"/>
          <w:b/>
          <w:bCs/>
          <w:sz w:val="24"/>
        </w:rPr>
        <w:t>PORTAL</w:t>
      </w:r>
      <w:r>
        <w:rPr>
          <w:rFonts w:hint="eastAsia" w:ascii="宋体" w:hAnsi="宋体" w:cs="宋体"/>
          <w:b/>
          <w:bCs/>
          <w:sz w:val="24"/>
        </w:rPr>
        <w:t>页面制作；</w:t>
      </w:r>
      <w:r>
        <w:rPr>
          <w:rFonts w:hint="eastAsia" w:ascii="宋体" w:hAnsi="宋体" w:cs="宋体"/>
          <w:b/>
          <w:bCs/>
          <w:sz w:val="24"/>
          <w:lang w:eastAsia="zh-CN"/>
        </w:rPr>
        <w:t>（要求提供承诺函，格式自拟，加盖投标人公章）</w:t>
      </w:r>
    </w:p>
    <w:p>
      <w:pPr>
        <w:spacing w:line="360" w:lineRule="auto"/>
        <w:ind w:firstLine="480" w:firstLineChars="200"/>
        <w:rPr>
          <w:rFonts w:ascii="宋体" w:cs="宋体"/>
          <w:b/>
          <w:bCs/>
          <w:sz w:val="24"/>
        </w:rPr>
      </w:pPr>
      <w:r>
        <w:rPr>
          <w:rFonts w:hint="default" w:ascii="Calibri" w:hAnsi="Calibri" w:eastAsia="Calibri" w:cs="Calibri"/>
          <w:b/>
          <w:bCs/>
          <w:sz w:val="24"/>
        </w:rPr>
        <w:t>★</w:t>
      </w:r>
      <w:r>
        <w:rPr>
          <w:rFonts w:hint="eastAsia" w:ascii="宋体" w:hAnsi="宋体" w:cs="宋体"/>
          <w:b/>
          <w:bCs/>
          <w:sz w:val="24"/>
        </w:rPr>
        <w:t>（</w:t>
      </w:r>
      <w:r>
        <w:rPr>
          <w:rFonts w:ascii="宋体" w:hAnsi="宋体" w:cs="宋体"/>
          <w:b/>
          <w:bCs/>
          <w:sz w:val="24"/>
        </w:rPr>
        <w:t>2</w:t>
      </w:r>
      <w:r>
        <w:rPr>
          <w:rFonts w:hint="eastAsia" w:ascii="宋体" w:hAnsi="宋体" w:cs="宋体"/>
          <w:b/>
          <w:bCs/>
          <w:sz w:val="24"/>
        </w:rPr>
        <w:t>）服务商提供的</w:t>
      </w:r>
      <w:r>
        <w:rPr>
          <w:rFonts w:ascii="宋体" w:hAnsi="宋体" w:cs="宋体"/>
          <w:b/>
          <w:bCs/>
          <w:sz w:val="24"/>
        </w:rPr>
        <w:t>WIFI</w:t>
      </w:r>
      <w:r>
        <w:rPr>
          <w:rFonts w:hint="eastAsia" w:ascii="宋体" w:hAnsi="宋体" w:cs="宋体"/>
          <w:b/>
          <w:bCs/>
          <w:sz w:val="24"/>
        </w:rPr>
        <w:t>接入服务具有上网行为统计：</w:t>
      </w:r>
      <w:r>
        <w:rPr>
          <w:rFonts w:ascii="宋体" w:hAnsi="宋体" w:cs="宋体"/>
          <w:b/>
          <w:bCs/>
          <w:sz w:val="24"/>
        </w:rPr>
        <w:t>WIFI</w:t>
      </w:r>
      <w:r>
        <w:rPr>
          <w:rFonts w:hint="eastAsia" w:ascii="宋体" w:hAnsi="宋体" w:cs="宋体"/>
          <w:b/>
          <w:bCs/>
          <w:sz w:val="24"/>
        </w:rPr>
        <w:t>平台可记录上网用户的号码、上下网时间和在线时长以及上网</w:t>
      </w:r>
      <w:r>
        <w:rPr>
          <w:rFonts w:ascii="宋体" w:hAnsi="宋体" w:cs="宋体"/>
          <w:b/>
          <w:bCs/>
          <w:sz w:val="24"/>
        </w:rPr>
        <w:t>IP</w:t>
      </w:r>
      <w:r>
        <w:rPr>
          <w:rFonts w:hint="eastAsia" w:ascii="宋体" w:hAnsi="宋体" w:cs="宋体"/>
          <w:b/>
          <w:bCs/>
          <w:sz w:val="24"/>
        </w:rPr>
        <w:t>地址；</w:t>
      </w:r>
      <w:r>
        <w:rPr>
          <w:rFonts w:hint="eastAsia" w:ascii="宋体" w:hAnsi="宋体" w:cs="宋体"/>
          <w:b/>
          <w:bCs/>
          <w:sz w:val="24"/>
          <w:lang w:eastAsia="zh-CN"/>
        </w:rPr>
        <w:t>（要求提供承诺函，格式自拟，加盖投标人公章）</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）服务商提供的</w:t>
      </w:r>
      <w:r>
        <w:rPr>
          <w:rFonts w:ascii="宋体" w:hAnsi="宋体" w:cs="宋体"/>
          <w:sz w:val="24"/>
        </w:rPr>
        <w:t>WIFI</w:t>
      </w:r>
      <w:r>
        <w:rPr>
          <w:rFonts w:hint="eastAsia" w:ascii="宋体" w:hAnsi="宋体" w:cs="宋体"/>
          <w:sz w:val="24"/>
        </w:rPr>
        <w:t>接入服务具有上网带宽限制：可限制每个经过认证上网用户的上网带宽；</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）服务商提供的</w:t>
      </w:r>
      <w:r>
        <w:rPr>
          <w:rFonts w:ascii="宋体" w:hAnsi="宋体" w:cs="宋体"/>
          <w:sz w:val="24"/>
        </w:rPr>
        <w:t>WIFI</w:t>
      </w:r>
      <w:r>
        <w:rPr>
          <w:rFonts w:hint="eastAsia" w:ascii="宋体" w:hAnsi="宋体" w:cs="宋体"/>
          <w:sz w:val="24"/>
        </w:rPr>
        <w:t>接入服务具有上网时长限制：可以限制每个经过认证上网用户每天的上网时长；</w:t>
      </w:r>
    </w:p>
    <w:p>
      <w:pPr>
        <w:ind w:firstLine="480" w:firstLineChars="200"/>
        <w:rPr>
          <w:rFonts w:asci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）服务商提供的</w:t>
      </w:r>
      <w:r>
        <w:rPr>
          <w:rFonts w:ascii="宋体" w:hAnsi="宋体" w:cs="宋体"/>
          <w:sz w:val="24"/>
        </w:rPr>
        <w:t>WIFI</w:t>
      </w:r>
      <w:r>
        <w:rPr>
          <w:rFonts w:hint="eastAsia" w:ascii="宋体" w:hAnsi="宋体" w:cs="宋体"/>
          <w:sz w:val="24"/>
        </w:rPr>
        <w:t>接入服务具有白名单设置：可在</w:t>
      </w:r>
      <w:r>
        <w:rPr>
          <w:rFonts w:ascii="宋体" w:hAnsi="宋体" w:cs="宋体"/>
          <w:sz w:val="24"/>
        </w:rPr>
        <w:t>WIFI</w:t>
      </w:r>
      <w:r>
        <w:rPr>
          <w:rFonts w:hint="eastAsia" w:ascii="宋体" w:hAnsi="宋体" w:cs="宋体"/>
          <w:sz w:val="24"/>
        </w:rPr>
        <w:t>平台针对目标网站设置白名单，针对上网终端用户设置。</w:t>
      </w:r>
    </w:p>
    <w:p>
      <w:pPr>
        <w:pStyle w:val="5"/>
        <w:tabs>
          <w:tab w:val="left" w:pos="576"/>
        </w:tabs>
        <w:spacing w:before="0" w:after="0" w:line="360" w:lineRule="auto"/>
        <w:ind w:firstLine="482" w:firstLineChars="200"/>
        <w:rPr>
          <w:rFonts w:ascii="宋体" w:cs="宋体"/>
          <w:sz w:val="24"/>
          <w:szCs w:val="24"/>
        </w:rPr>
      </w:pPr>
      <w:bookmarkStart w:id="31" w:name="_Toc30453"/>
      <w:r>
        <w:rPr>
          <w:rFonts w:ascii="宋体" w:hAnsi="宋体" w:cs="宋体"/>
          <w:sz w:val="24"/>
          <w:szCs w:val="24"/>
        </w:rPr>
        <w:t>2.4</w:t>
      </w:r>
      <w:r>
        <w:rPr>
          <w:rFonts w:hint="eastAsia" w:ascii="宋体" w:hAnsi="宋体" w:cs="宋体"/>
          <w:sz w:val="24"/>
          <w:szCs w:val="24"/>
        </w:rPr>
        <w:t>、对服务方的要求</w:t>
      </w:r>
      <w:bookmarkEnd w:id="28"/>
      <w:bookmarkEnd w:id="31"/>
    </w:p>
    <w:p>
      <w:pPr>
        <w:spacing w:line="360" w:lineRule="auto"/>
        <w:ind w:firstLine="480" w:firstLineChars="200"/>
        <w:rPr>
          <w:rFonts w:hint="eastAsia"/>
          <w:b/>
          <w:bCs/>
          <w:color w:val="000000" w:themeColor="text1"/>
          <w:lang w:eastAsia="zh-CN"/>
          <w14:textFill>
            <w14:solidFill>
              <w14:schemeClr w14:val="tx1"/>
            </w14:solidFill>
          </w14:textFill>
        </w:rPr>
      </w:pPr>
      <w:r>
        <w:rPr>
          <w:rFonts w:hint="default" w:ascii="Calibri" w:hAnsi="Calibri" w:eastAsia="Calibri" w:cs="Calibri"/>
          <w:b/>
          <w:bCs/>
          <w:color w:val="000000" w:themeColor="text1"/>
          <w:sz w:val="24"/>
          <w:szCs w:val="24"/>
          <w14:textFill>
            <w14:solidFill>
              <w14:schemeClr w14:val="tx1"/>
            </w14:solidFill>
          </w14:textFill>
        </w:rPr>
        <w:t>★</w:t>
      </w:r>
      <w:r>
        <w:rPr>
          <w:b/>
          <w:bCs/>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4582160</wp:posOffset>
                </wp:positionH>
                <wp:positionV relativeFrom="paragraph">
                  <wp:posOffset>87630</wp:posOffset>
                </wp:positionV>
                <wp:extent cx="46355" cy="26035"/>
                <wp:effectExtent l="6350" t="6350" r="17145" b="16510"/>
                <wp:wrapNone/>
                <wp:docPr id="18" name="墨迹 18"/>
                <wp:cNvGraphicFramePr/>
                <a:graphic xmlns:a="http://schemas.openxmlformats.org/drawingml/2006/main">
                  <a:graphicData uri="http://schemas.microsoft.com/office/word/2010/wordprocessingInk">
                    <mc:AlternateContent xmlns:a14="http://schemas.microsoft.com/office/drawing/2010/main">
                      <mc:Choice Requires="a14">
                        <w14:contentPart bwMode="clr" r:id="rId11">
                          <w14:nvContentPartPr>
                            <w14:cNvPr id="18" name="墨迹 18"/>
                            <w14:cNvContentPartPr/>
                          </w14:nvContentPartPr>
                          <w14:xfrm>
                            <a:off x="5662295" y="4760595"/>
                            <a:ext cx="46355" cy="26035"/>
                          </w14:xfrm>
                        </w14:contentPart>
                      </mc:Choice>
                    </mc:AlternateContent>
                  </a:graphicData>
                </a:graphic>
              </wp:anchor>
            </w:drawing>
          </mc:Choice>
          <mc:Fallback>
            <w:pict>
              <v:shape id="_x0000_s1026" o:spid="_x0000_s1026" o:spt="75" style="position:absolute;left:0pt;margin-left:360.8pt;margin-top:6.9pt;height:2.05pt;width:3.65pt;z-index:251660288;mso-width-relative:page;mso-height-relative:page;" coordsize="21600,21600" o:gfxdata="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">
                <v:imagedata r:id="rId12" o:title=""/>
                <o:lock v:ext="edit"/>
              </v:shape>
            </w:pict>
          </mc:Fallback>
        </mc:AlternateContent>
      </w:r>
      <w:r>
        <w:rPr>
          <w:rFonts w:hint="eastAsia" w:ascii="宋体" w:hAnsi="宋体" w:cs="宋体"/>
          <w:b/>
          <w:bCs/>
          <w:color w:val="000000" w:themeColor="text1"/>
          <w:sz w:val="24"/>
          <w14:textFill>
            <w14:solidFill>
              <w14:schemeClr w14:val="tx1"/>
            </w14:solidFill>
          </w14:textFill>
        </w:rPr>
        <w:t>（</w:t>
      </w:r>
      <w:r>
        <w:rPr>
          <w:rFonts w:ascii="宋体" w:hAnsi="宋体" w:cs="宋体"/>
          <w:b/>
          <w:bCs/>
          <w:color w:val="000000" w:themeColor="text1"/>
          <w:sz w:val="24"/>
          <w14:textFill>
            <w14:solidFill>
              <w14:schemeClr w14:val="tx1"/>
            </w14:solidFill>
          </w14:textFill>
        </w:rPr>
        <w:t>1</w:t>
      </w:r>
      <w:r>
        <w:rPr>
          <w:rFonts w:hint="eastAsia" w:ascii="宋体" w:hAnsi="宋体" w:cs="宋体"/>
          <w:b/>
          <w:bCs/>
          <w:color w:val="000000" w:themeColor="text1"/>
          <w:sz w:val="24"/>
          <w14:textFill>
            <w14:solidFill>
              <w14:schemeClr w14:val="tx1"/>
            </w14:solidFill>
          </w14:textFill>
        </w:rPr>
        <w:t>）服务商须承诺在项目中标后，服务商按时提交线路运行</w:t>
      </w:r>
      <w:r>
        <w:rPr>
          <w:rFonts w:hint="eastAsia" w:ascii="宋体" w:hAnsi="宋体" w:cs="宋体"/>
          <w:b/>
          <w:bCs/>
          <w:color w:val="000000" w:themeColor="text1"/>
          <w:sz w:val="24"/>
          <w:lang w:eastAsia="zh-CN"/>
          <w14:textFill>
            <w14:solidFill>
              <w14:schemeClr w14:val="tx1"/>
            </w14:solidFill>
          </w14:textFill>
        </w:rPr>
        <w:t>季</w:t>
      </w:r>
      <w:r>
        <w:rPr>
          <w:rFonts w:hint="eastAsia" w:ascii="宋体" w:hAnsi="宋体" w:cs="宋体"/>
          <w:b/>
          <w:bCs/>
          <w:color w:val="000000" w:themeColor="text1"/>
          <w:sz w:val="24"/>
          <w14:textFill>
            <w14:solidFill>
              <w14:schemeClr w14:val="tx1"/>
            </w14:solidFill>
          </w14:textFill>
        </w:rPr>
        <w:t>报；对新增的业务需求（或业务需求变更），应评估工作量，并由采购人审核确认；服务工作结束后，须提交总结报告，由采购人进行评估验收。</w:t>
      </w:r>
      <w:r>
        <w:rPr>
          <w:rFonts w:hint="eastAsia" w:ascii="宋体" w:hAnsi="宋体" w:cs="宋体"/>
          <w:b/>
          <w:bCs/>
          <w:color w:val="000000" w:themeColor="text1"/>
          <w:sz w:val="24"/>
          <w:lang w:eastAsia="zh-CN"/>
          <w14:textFill>
            <w14:solidFill>
              <w14:schemeClr w14:val="tx1"/>
            </w14:solidFill>
          </w14:textFill>
        </w:rPr>
        <w:t>税务专网线路应在中标后10天内全线开通，税务局无线</w:t>
      </w:r>
      <w:r>
        <w:rPr>
          <w:rFonts w:hint="default" w:ascii="宋体" w:hAnsi="宋体" w:cs="宋体"/>
          <w:b/>
          <w:bCs/>
          <w:color w:val="000000" w:themeColor="text1"/>
          <w:sz w:val="24"/>
          <w:lang w:val="en-US" w:eastAsia="zh-CN"/>
          <w14:textFill>
            <w14:solidFill>
              <w14:schemeClr w14:val="tx1"/>
            </w14:solidFill>
          </w14:textFill>
        </w:rPr>
        <w:t>Wifi</w:t>
      </w:r>
      <w:r>
        <w:rPr>
          <w:rFonts w:hint="eastAsia" w:ascii="宋体" w:hAnsi="宋体" w:cs="宋体"/>
          <w:b/>
          <w:bCs/>
          <w:color w:val="000000" w:themeColor="text1"/>
          <w:sz w:val="24"/>
          <w:lang w:val="en-US" w:eastAsia="zh-CN"/>
          <w14:textFill>
            <w14:solidFill>
              <w14:schemeClr w14:val="tx1"/>
            </w14:solidFill>
          </w14:textFill>
        </w:rPr>
        <w:t>覆盖应在中标后20天内完成建设并开通使用。在wifi开通前，中标运营商应提出备用方案并在3天内实施完毕。</w:t>
      </w:r>
      <w:r>
        <w:rPr>
          <w:rFonts w:hint="eastAsia" w:ascii="宋体" w:hAnsi="宋体" w:cs="宋体"/>
          <w:b/>
          <w:bCs/>
          <w:color w:val="000000" w:themeColor="text1"/>
          <w:sz w:val="24"/>
          <w:lang w:eastAsia="zh-CN"/>
          <w14:textFill>
            <w14:solidFill>
              <w14:schemeClr w14:val="tx1"/>
            </w14:solidFill>
          </w14:textFill>
        </w:rPr>
        <w:t>（要求提供承诺函，格式自拟，加盖投标人公章）</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）要求服务商向采购人提供最高级别的大客户服务待遇。</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）服务商应免收光纤传输线路初装一次性费用，按照进度要求和国家标准完成光纤传输线路的安装、调试和验收。</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）服务商应负责对光纤传输线路提供保障维护，运维保障范围包括光纤的通讯传输线路、传输设备等传输线路所使用设备。</w:t>
      </w:r>
    </w:p>
    <w:p>
      <w:pPr>
        <w:spacing w:line="360" w:lineRule="auto"/>
        <w:ind w:firstLine="480" w:firstLineChars="200"/>
        <w:rPr>
          <w:rFonts w:ascii="宋体" w:cs="宋体"/>
          <w:b/>
          <w:bCs/>
          <w:sz w:val="24"/>
        </w:rPr>
      </w:pPr>
      <w:r>
        <w:rPr>
          <w:rFonts w:hint="default" w:ascii="Calibri" w:hAnsi="Calibri" w:eastAsia="Calibri" w:cs="Calibri"/>
          <w:b/>
          <w:bCs/>
          <w:sz w:val="24"/>
          <w:szCs w:val="24"/>
        </w:rPr>
        <w:t>★</w:t>
      </w:r>
      <w:r>
        <w:rPr>
          <w:rFonts w:hint="eastAsia" w:ascii="宋体" w:hAnsi="宋体" w:cs="宋体"/>
          <w:b/>
          <w:bCs/>
          <w:sz w:val="24"/>
        </w:rPr>
        <w:t>（</w:t>
      </w:r>
      <w:r>
        <w:rPr>
          <w:rFonts w:ascii="宋体" w:hAnsi="宋体" w:cs="宋体"/>
          <w:b/>
          <w:bCs/>
          <w:sz w:val="24"/>
        </w:rPr>
        <w:t>5</w:t>
      </w:r>
      <w:r>
        <w:rPr>
          <w:rFonts w:hint="eastAsia" w:ascii="宋体" w:hAnsi="宋体" w:cs="宋体"/>
          <w:b/>
          <w:bCs/>
          <w:sz w:val="24"/>
        </w:rPr>
        <w:t>）服务商</w:t>
      </w:r>
      <w:r>
        <w:rPr>
          <w:rFonts w:ascii="宋体" w:hAnsi="宋体" w:cs="宋体"/>
          <w:b/>
          <w:bCs/>
          <w:sz w:val="24"/>
        </w:rPr>
        <w:t>7</w:t>
      </w:r>
      <w:r>
        <w:rPr>
          <w:rFonts w:hint="eastAsia" w:ascii="宋体" w:hAnsi="宋体" w:cs="宋体"/>
          <w:b/>
          <w:bCs/>
          <w:sz w:val="24"/>
        </w:rPr>
        <w:t>×</w:t>
      </w:r>
      <w:r>
        <w:rPr>
          <w:rFonts w:ascii="宋体" w:hAnsi="宋体" w:cs="宋体"/>
          <w:b/>
          <w:bCs/>
          <w:sz w:val="24"/>
        </w:rPr>
        <w:t>24</w:t>
      </w:r>
      <w:r>
        <w:rPr>
          <w:rFonts w:hint="eastAsia" w:ascii="宋体" w:hAnsi="宋体" w:cs="宋体"/>
          <w:b/>
          <w:bCs/>
          <w:sz w:val="24"/>
        </w:rPr>
        <w:t>安排专人监视网络运行状况，及时发现网络隐患，确保网络安全可靠运行。每半年中标方需现场模拟线路故障，线路应急自动切换必须通过测试。</w:t>
      </w:r>
      <w:r>
        <w:rPr>
          <w:rFonts w:hint="eastAsia" w:ascii="宋体" w:hAnsi="宋体" w:cs="宋体"/>
          <w:b/>
          <w:bCs/>
          <w:sz w:val="24"/>
          <w:lang w:eastAsia="zh-CN"/>
        </w:rPr>
        <w:t>（要求提供承诺函，格式自拟，加盖投标人公章）</w:t>
      </w:r>
    </w:p>
    <w:p>
      <w:pPr>
        <w:spacing w:line="360" w:lineRule="auto"/>
        <w:ind w:firstLine="480" w:firstLineChars="200"/>
        <w:rPr>
          <w:rFonts w:ascii="宋体" w:cs="宋体"/>
          <w:b/>
          <w:bCs/>
          <w:sz w:val="24"/>
        </w:rPr>
      </w:pPr>
      <w:r>
        <w:rPr>
          <w:rFonts w:hint="default" w:ascii="Calibri" w:hAnsi="Calibri" w:eastAsia="Calibri" w:cs="Calibri"/>
          <w:b/>
          <w:bCs/>
          <w:sz w:val="24"/>
          <w:szCs w:val="24"/>
        </w:rPr>
        <w:t>★</w:t>
      </w:r>
      <w:r>
        <w:rPr>
          <w:rFonts w:hint="eastAsia" w:ascii="宋体" w:hAnsi="宋体" w:cs="宋体"/>
          <w:b/>
          <w:bCs/>
          <w:sz w:val="24"/>
        </w:rPr>
        <w:t>（</w:t>
      </w:r>
      <w:r>
        <w:rPr>
          <w:rFonts w:ascii="宋体" w:hAnsi="宋体" w:cs="宋体"/>
          <w:b/>
          <w:bCs/>
          <w:sz w:val="24"/>
        </w:rPr>
        <w:t>6</w:t>
      </w:r>
      <w:r>
        <w:rPr>
          <w:rFonts w:hint="eastAsia" w:ascii="宋体" w:hAnsi="宋体" w:cs="宋体"/>
          <w:b/>
          <w:bCs/>
          <w:sz w:val="24"/>
        </w:rPr>
        <w:t>）服务商应向采购人提供</w:t>
      </w:r>
      <w:r>
        <w:rPr>
          <w:rFonts w:ascii="宋体" w:hAnsi="宋体" w:cs="宋体"/>
          <w:b/>
          <w:bCs/>
          <w:sz w:val="24"/>
        </w:rPr>
        <w:t>7</w:t>
      </w:r>
      <w:r>
        <w:rPr>
          <w:rFonts w:hint="eastAsia" w:ascii="宋体" w:hAnsi="宋体" w:cs="宋体"/>
          <w:b/>
          <w:bCs/>
          <w:sz w:val="24"/>
        </w:rPr>
        <w:t>×</w:t>
      </w:r>
      <w:r>
        <w:rPr>
          <w:rFonts w:ascii="宋体" w:hAnsi="宋体" w:cs="宋体"/>
          <w:b/>
          <w:bCs/>
          <w:sz w:val="24"/>
        </w:rPr>
        <w:t>24</w:t>
      </w:r>
      <w:r>
        <w:rPr>
          <w:rFonts w:hint="eastAsia" w:ascii="宋体" w:hAnsi="宋体" w:cs="宋体"/>
          <w:b/>
          <w:bCs/>
          <w:sz w:val="24"/>
        </w:rPr>
        <w:t>的不间断技术支持服务，并指定固定联系人。服务商在接到用户故障申告后，在</w:t>
      </w:r>
      <w:r>
        <w:rPr>
          <w:rFonts w:ascii="宋体" w:hAnsi="宋体" w:cs="宋体"/>
          <w:b/>
          <w:bCs/>
          <w:sz w:val="24"/>
        </w:rPr>
        <w:t>30</w:t>
      </w:r>
      <w:r>
        <w:rPr>
          <w:rFonts w:hint="eastAsia" w:ascii="宋体" w:hAnsi="宋体" w:cs="宋体"/>
          <w:b/>
          <w:bCs/>
          <w:sz w:val="24"/>
        </w:rPr>
        <w:t>分钟内响应，一般故障在</w:t>
      </w:r>
      <w:r>
        <w:rPr>
          <w:rFonts w:ascii="宋体" w:hAnsi="宋体" w:cs="宋体"/>
          <w:b/>
          <w:bCs/>
          <w:sz w:val="24"/>
        </w:rPr>
        <w:t>4</w:t>
      </w:r>
      <w:r>
        <w:rPr>
          <w:rFonts w:hint="eastAsia" w:ascii="宋体" w:hAnsi="宋体" w:cs="宋体"/>
          <w:b/>
          <w:bCs/>
          <w:sz w:val="24"/>
        </w:rPr>
        <w:t>小时内解决（含赶途时间），重大故障在</w:t>
      </w:r>
      <w:r>
        <w:rPr>
          <w:rFonts w:ascii="宋体" w:hAnsi="宋体" w:cs="宋体"/>
          <w:b/>
          <w:bCs/>
          <w:sz w:val="24"/>
        </w:rPr>
        <w:t>2</w:t>
      </w:r>
      <w:r>
        <w:rPr>
          <w:rFonts w:hint="eastAsia" w:ascii="宋体" w:hAnsi="宋体" w:cs="宋体"/>
          <w:b/>
          <w:bCs/>
          <w:sz w:val="24"/>
        </w:rPr>
        <w:t>小时内解决（含赶途时间）。</w:t>
      </w:r>
      <w:r>
        <w:rPr>
          <w:rFonts w:hint="eastAsia" w:ascii="宋体" w:hAnsi="宋体" w:cs="宋体"/>
          <w:b/>
          <w:bCs/>
          <w:sz w:val="24"/>
          <w:lang w:eastAsia="zh-CN"/>
        </w:rPr>
        <w:t>（要求提供承诺函，格式自拟，加盖投标人公章）</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7</w:t>
      </w:r>
      <w:r>
        <w:rPr>
          <w:rFonts w:hint="eastAsia" w:ascii="宋体" w:hAnsi="宋体" w:cs="宋体"/>
          <w:sz w:val="24"/>
        </w:rPr>
        <w:t>）服务商应向采购人提供故障回访、重大障碍分析报告等。</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8</w:t>
      </w:r>
      <w:r>
        <w:rPr>
          <w:rFonts w:hint="eastAsia" w:ascii="宋体" w:hAnsi="宋体" w:cs="宋体"/>
          <w:sz w:val="24"/>
        </w:rPr>
        <w:t>）服务商因组织网络调整时段发生光纤传输线路中断，为非光纤传输线路故障，应至少提前</w:t>
      </w:r>
      <w:r>
        <w:rPr>
          <w:rFonts w:ascii="宋体" w:hAnsi="宋体" w:cs="宋体"/>
          <w:sz w:val="24"/>
        </w:rPr>
        <w:t>1</w:t>
      </w:r>
      <w:r>
        <w:rPr>
          <w:rFonts w:hint="eastAsia" w:ascii="宋体" w:hAnsi="宋体" w:cs="宋体"/>
          <w:sz w:val="24"/>
        </w:rPr>
        <w:t>天与采购人协商，并得到采购人同意后再对用户光纤传输线路进行网络调整。</w:t>
      </w:r>
    </w:p>
    <w:p>
      <w:pPr>
        <w:spacing w:line="360" w:lineRule="auto"/>
        <w:ind w:firstLine="480" w:firstLineChars="200"/>
        <w:rPr>
          <w:rFonts w:ascii="宋体" w:cs="宋体"/>
          <w:b w:val="0"/>
          <w:bCs/>
          <w:sz w:val="24"/>
        </w:rPr>
      </w:pPr>
      <w:r>
        <w:rPr>
          <w:rFonts w:hint="eastAsia" w:ascii="宋体" w:hAnsi="宋体" w:cs="宋体"/>
          <w:b w:val="0"/>
          <w:bCs/>
          <w:sz w:val="24"/>
        </w:rPr>
        <w:t>（</w:t>
      </w:r>
      <w:r>
        <w:rPr>
          <w:rFonts w:ascii="宋体" w:hAnsi="宋体" w:cs="宋体"/>
          <w:b w:val="0"/>
          <w:bCs/>
          <w:sz w:val="24"/>
        </w:rPr>
        <w:t>9</w:t>
      </w:r>
      <w:r>
        <w:rPr>
          <w:rFonts w:hint="eastAsia" w:ascii="宋体" w:hAnsi="宋体" w:cs="宋体"/>
          <w:b w:val="0"/>
          <w:bCs/>
          <w:sz w:val="24"/>
        </w:rPr>
        <w:t>）服务商需配置专门客户经理和技术支撑工程师负责本项目在合同期内的专属一站式快速响应服务，一站式响应商务和技术需求包括：一站业务受理、一站故障申告、一站付费结算、一站技术支持等。</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10</w:t>
      </w:r>
      <w:r>
        <w:rPr>
          <w:rFonts w:hint="eastAsia" w:ascii="宋体" w:hAnsi="宋体" w:cs="宋体"/>
          <w:sz w:val="24"/>
        </w:rPr>
        <w:t>）服务商理解并同意“服务期限内如因相关法律法规等政府规范性文件要求，税收征管改革发展需要等原因采购人有权单方面终止合同，支付实际发生服务期费用”。</w:t>
      </w:r>
    </w:p>
    <w:p>
      <w:pPr>
        <w:spacing w:line="360" w:lineRule="auto"/>
        <w:ind w:firstLine="480" w:firstLineChars="200"/>
        <w:rPr>
          <w:rFonts w:ascii="宋体" w:cs="宋体"/>
          <w:b/>
          <w:bCs/>
          <w:sz w:val="24"/>
        </w:rPr>
      </w:pPr>
      <w:r>
        <w:rPr>
          <w:rFonts w:hint="default" w:ascii="Calibri" w:hAnsi="Calibri" w:eastAsia="Calibri" w:cs="Calibri"/>
          <w:b/>
          <w:bCs/>
          <w:sz w:val="24"/>
          <w:szCs w:val="24"/>
        </w:rPr>
        <w:t>★</w:t>
      </w:r>
      <w:r>
        <w:rPr>
          <w:rFonts w:hint="eastAsia" w:ascii="宋体" w:hAnsi="宋体" w:cs="宋体"/>
          <w:b/>
          <w:bCs/>
          <w:sz w:val="24"/>
        </w:rPr>
        <w:t>（</w:t>
      </w:r>
      <w:r>
        <w:rPr>
          <w:rFonts w:ascii="宋体" w:hAnsi="宋体" w:cs="宋体"/>
          <w:b/>
          <w:bCs/>
          <w:sz w:val="24"/>
        </w:rPr>
        <w:t>11</w:t>
      </w:r>
      <w:r>
        <w:rPr>
          <w:rFonts w:hint="eastAsia" w:ascii="宋体" w:hAnsi="宋体" w:cs="宋体"/>
          <w:b/>
          <w:bCs/>
          <w:sz w:val="24"/>
        </w:rPr>
        <w:t>）提供每年重大节日保障服务，重大保障期间，中标方应积极派驻工程师配合客户应急要求。</w:t>
      </w:r>
    </w:p>
    <w:p>
      <w:pPr>
        <w:spacing w:line="360" w:lineRule="auto"/>
        <w:ind w:firstLine="420" w:firstLineChars="200"/>
        <w:rPr>
          <w:b w:val="0"/>
          <w:bCs w:val="0"/>
          <w:color w:val="000000" w:themeColor="text1"/>
          <w14:textFill>
            <w14:solidFill>
              <w14:schemeClr w14:val="tx1"/>
            </w14:solidFill>
          </w14:textFill>
        </w:rPr>
      </w:pPr>
      <w:r>
        <w:rPr>
          <w:b w:val="0"/>
          <w:bCs w:val="0"/>
        </w:rPr>
        <mc:AlternateContent>
          <mc:Choice Requires="wps">
            <w:drawing>
              <wp:anchor distT="0" distB="0" distL="114300" distR="114300" simplePos="0" relativeHeight="251661312" behindDoc="0" locked="0" layoutInCell="1" allowOverlap="1">
                <wp:simplePos x="0" y="0"/>
                <wp:positionH relativeFrom="column">
                  <wp:posOffset>2894330</wp:posOffset>
                </wp:positionH>
                <wp:positionV relativeFrom="paragraph">
                  <wp:posOffset>706755</wp:posOffset>
                </wp:positionV>
                <wp:extent cx="46355" cy="26670"/>
                <wp:effectExtent l="6350" t="6350" r="17145" b="15875"/>
                <wp:wrapNone/>
                <wp:docPr id="17" name="墨迹 17"/>
                <wp:cNvGraphicFramePr/>
                <a:graphic xmlns:a="http://schemas.openxmlformats.org/drawingml/2006/main">
                  <a:graphicData uri="http://schemas.microsoft.com/office/word/2010/wordprocessingInk">
                    <mc:AlternateContent xmlns:a14="http://schemas.microsoft.com/office/drawing/2010/main">
                      <mc:Choice Requires="a14">
                        <w14:contentPart bwMode="clr" r:id="rId13">
                          <w14:nvContentPartPr>
                            <w14:cNvPr id="17" name="墨迹 17"/>
                            <w14:cNvContentPartPr/>
                          </w14:nvContentPartPr>
                          <w14:xfrm>
                            <a:off x="3794760" y="3502025"/>
                            <a:ext cx="46355" cy="26670"/>
                          </w14:xfrm>
                        </w14:contentPart>
                      </mc:Choice>
                    </mc:AlternateContent>
                  </a:graphicData>
                </a:graphic>
              </wp:anchor>
            </w:drawing>
          </mc:Choice>
          <mc:Fallback>
            <w:pict>
              <v:shape id="_x0000_s1026" o:spid="_x0000_s1026" o:spt="75" style="position:absolute;left:0pt;margin-left:227.9pt;margin-top:55.65pt;height:2.1pt;width:3.65pt;z-index:251661312;mso-width-relative:page;mso-height-relative:page;" coordsize="21600,21600" o:gfxdata="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">
                <v:imagedata r:id="rId14" o:title=""/>
                <o:lock v:ext="edit"/>
              </v:shape>
            </w:pict>
          </mc:Fallback>
        </mc:AlternateContent>
      </w:r>
      <w:r>
        <w:rPr>
          <w:rFonts w:hint="eastAsia" w:ascii="宋体" w:hAnsi="宋体" w:cs="宋体"/>
          <w:b w:val="0"/>
          <w:bCs w:val="0"/>
          <w:color w:val="000000" w:themeColor="text1"/>
          <w:sz w:val="24"/>
          <w14:textFill>
            <w14:solidFill>
              <w14:schemeClr w14:val="tx1"/>
            </w14:solidFill>
          </w14:textFill>
        </w:rPr>
        <w:t>（</w:t>
      </w:r>
      <w:r>
        <w:rPr>
          <w:rFonts w:ascii="宋体" w:hAnsi="宋体" w:cs="宋体"/>
          <w:b w:val="0"/>
          <w:bCs w:val="0"/>
          <w:color w:val="000000" w:themeColor="text1"/>
          <w:sz w:val="24"/>
          <w14:textFill>
            <w14:solidFill>
              <w14:schemeClr w14:val="tx1"/>
            </w14:solidFill>
          </w14:textFill>
        </w:rPr>
        <w:t>12</w:t>
      </w:r>
      <w:r>
        <w:rPr>
          <w:rFonts w:hint="eastAsia" w:ascii="宋体" w:hAnsi="宋体" w:cs="宋体"/>
          <w:b w:val="0"/>
          <w:bCs w:val="0"/>
          <w:color w:val="000000" w:themeColor="text1"/>
          <w:sz w:val="24"/>
          <w14:textFill>
            <w14:solidFill>
              <w14:schemeClr w14:val="tx1"/>
            </w14:solidFill>
          </w14:textFill>
        </w:rPr>
        <w:t>）服务商须承诺在项目中标后需与采购人签订保密协议，施工人员应遵循采购人的各项规章制度。所接触的肇庆市税务局专有信息仅限于本人在本项目中使用，不得向他人泄露，更不得用于演示或宣传。</w:t>
      </w:r>
    </w:p>
    <w:p>
      <w:pPr>
        <w:pStyle w:val="5"/>
        <w:tabs>
          <w:tab w:val="left" w:pos="576"/>
        </w:tabs>
        <w:spacing w:before="0" w:after="0" w:line="360" w:lineRule="auto"/>
        <w:ind w:firstLine="482" w:firstLineChars="200"/>
        <w:rPr>
          <w:rFonts w:ascii="宋体" w:cs="宋体"/>
          <w:sz w:val="24"/>
          <w:szCs w:val="24"/>
        </w:rPr>
      </w:pPr>
      <w:bookmarkStart w:id="32" w:name="_Toc19587"/>
      <w:bookmarkStart w:id="33" w:name="_Toc53389928"/>
      <w:r>
        <w:rPr>
          <w:rFonts w:ascii="宋体" w:hAnsi="宋体" w:cs="宋体"/>
          <w:sz w:val="24"/>
          <w:szCs w:val="24"/>
        </w:rPr>
        <w:t>2.5</w:t>
      </w:r>
      <w:r>
        <w:rPr>
          <w:rFonts w:hint="eastAsia" w:ascii="宋体" w:hAnsi="宋体" w:cs="宋体"/>
          <w:sz w:val="24"/>
          <w:szCs w:val="24"/>
        </w:rPr>
        <w:t>、服务期限及进度要求</w:t>
      </w:r>
      <w:bookmarkEnd w:id="32"/>
      <w:bookmarkEnd w:id="33"/>
    </w:p>
    <w:p>
      <w:pPr>
        <w:pStyle w:val="4"/>
        <w:spacing w:before="0" w:after="0" w:line="360" w:lineRule="auto"/>
        <w:ind w:firstLine="482" w:firstLineChars="200"/>
        <w:rPr>
          <w:rFonts w:hint="eastAsia" w:ascii="宋体" w:hAnsi="宋体" w:eastAsia="宋体" w:cs="宋体"/>
          <w:sz w:val="24"/>
        </w:rPr>
      </w:pPr>
      <w:r>
        <w:rPr>
          <w:rFonts w:hint="eastAsia" w:ascii="宋体" w:hAnsi="宋体" w:eastAsia="宋体" w:cs="宋体"/>
          <w:sz w:val="24"/>
        </w:rPr>
        <w:t>项目服务期限：2023年2月1日--2024年1月31日，合计12个月。</w:t>
      </w:r>
      <w:r>
        <w:rPr>
          <w:rFonts w:hint="eastAsia" w:ascii="宋体" w:hAnsi="宋体" w:eastAsia="宋体" w:cs="宋体"/>
          <w:sz w:val="24"/>
          <w:lang w:val="en-US" w:eastAsia="zh-CN"/>
        </w:rPr>
        <w:t>开始时间具体以实际开通时间为准。</w:t>
      </w:r>
    </w:p>
    <w:p>
      <w:pPr>
        <w:pStyle w:val="5"/>
        <w:tabs>
          <w:tab w:val="left" w:pos="576"/>
        </w:tabs>
        <w:spacing w:before="0" w:after="0" w:line="360" w:lineRule="auto"/>
        <w:ind w:firstLine="482" w:firstLineChars="200"/>
        <w:rPr>
          <w:rFonts w:ascii="宋体" w:cs="宋体"/>
          <w:sz w:val="24"/>
          <w:szCs w:val="24"/>
        </w:rPr>
      </w:pPr>
      <w:bookmarkStart w:id="34" w:name="_Toc25533"/>
      <w:bookmarkStart w:id="35" w:name="_Toc53389929"/>
      <w:r>
        <w:rPr>
          <w:rFonts w:ascii="宋体" w:hAnsi="宋体" w:cs="宋体"/>
          <w:sz w:val="24"/>
          <w:szCs w:val="24"/>
        </w:rPr>
        <w:t>2.6</w:t>
      </w:r>
      <w:r>
        <w:rPr>
          <w:rFonts w:hint="eastAsia" w:ascii="宋体" w:hAnsi="宋体" w:cs="宋体"/>
          <w:sz w:val="24"/>
          <w:szCs w:val="24"/>
        </w:rPr>
        <w:t>、项目实施地点</w:t>
      </w:r>
      <w:bookmarkEnd w:id="34"/>
      <w:bookmarkEnd w:id="35"/>
    </w:p>
    <w:p>
      <w:pPr>
        <w:spacing w:line="360" w:lineRule="auto"/>
        <w:ind w:firstLine="480" w:firstLineChars="200"/>
        <w:rPr>
          <w:rFonts w:ascii="宋体" w:cs="宋体"/>
          <w:sz w:val="24"/>
        </w:rPr>
      </w:pPr>
      <w:r>
        <w:rPr>
          <w:rFonts w:hint="eastAsia" w:ascii="宋体" w:hAnsi="宋体" w:cs="宋体"/>
          <w:sz w:val="24"/>
        </w:rPr>
        <w:t>广东省肇</w:t>
      </w:r>
      <w:r>
        <w:rPr>
          <w:rFonts w:hint="eastAsia" w:ascii="宋体" w:hAnsi="宋体" w:cs="宋体"/>
          <w:color w:val="000000" w:themeColor="text1"/>
          <w:sz w:val="24"/>
          <w14:textFill>
            <w14:solidFill>
              <w14:schemeClr w14:val="tx1"/>
            </w14:solidFill>
          </w14:textFill>
        </w:rPr>
        <w:t>庆市，具体由采购人指定。</w:t>
      </w:r>
    </w:p>
    <w:p>
      <w:pPr>
        <w:pStyle w:val="4"/>
        <w:spacing w:before="0" w:after="0" w:line="360" w:lineRule="auto"/>
        <w:ind w:firstLine="482" w:firstLineChars="200"/>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、付款方式</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）本项目由线路所属单位分别与中标方签订合同，按月支付费用，先使用再结算。</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）中标方应于每月结束后提供上一个月的费用清单，并开具正式发票，采购人收到中标方开具的正式发票后，按采购人内部报销流程转账支付。</w:t>
      </w:r>
    </w:p>
    <w:p>
      <w:pPr>
        <w:spacing w:line="360" w:lineRule="auto"/>
        <w:ind w:firstLine="480" w:firstLineChars="200"/>
      </w:pPr>
      <w:r>
        <w:rPr>
          <w:rFonts w:hint="eastAsia" w:ascii="宋体" w:hAnsi="宋体" w:cs="宋体"/>
          <w:sz w:val="24"/>
        </w:rPr>
        <w:t>实际付款费用</w:t>
      </w:r>
      <w:r>
        <w:rPr>
          <w:rFonts w:ascii="宋体" w:hAnsi="宋体" w:cs="宋体"/>
          <w:sz w:val="24"/>
        </w:rPr>
        <w:t>=</w:t>
      </w:r>
      <w:r>
        <w:rPr>
          <w:rFonts w:hint="eastAsia" w:ascii="宋体" w:hAnsi="宋体" w:cs="宋体"/>
          <w:sz w:val="24"/>
        </w:rPr>
        <w:t>线路服务费用光纤线路单价</w:t>
      </w:r>
      <w:r>
        <w:rPr>
          <w:rFonts w:ascii="宋体" w:hAnsi="宋体" w:cs="宋体"/>
          <w:sz w:val="24"/>
        </w:rPr>
        <w:t>*</w:t>
      </w:r>
      <w:r>
        <w:rPr>
          <w:rFonts w:hint="eastAsia" w:ascii="宋体" w:hAnsi="宋体" w:cs="宋体"/>
          <w:sz w:val="24"/>
        </w:rPr>
        <w:t>线路条数</w:t>
      </w:r>
      <w:r>
        <w:rPr>
          <w:rFonts w:ascii="宋体" w:hAnsi="宋体" w:cs="宋体"/>
          <w:sz w:val="24"/>
        </w:rPr>
        <w:t>*</w:t>
      </w:r>
      <w:r>
        <w:rPr>
          <w:rFonts w:hint="eastAsia" w:ascii="宋体" w:hAnsi="宋体" w:cs="宋体"/>
          <w:sz w:val="24"/>
        </w:rPr>
        <w:t>使用时间</w:t>
      </w:r>
    </w:p>
    <w:p>
      <w:pPr>
        <w:spacing w:line="360" w:lineRule="auto"/>
        <w:rPr>
          <w:rFonts w:ascii="宋体" w:cs="宋体"/>
          <w:bCs/>
          <w:sz w:val="24"/>
        </w:rPr>
      </w:pPr>
      <w:r>
        <w:rPr>
          <w:rFonts w:ascii="宋体" w:cs="宋体"/>
          <w:bCs/>
          <w:sz w:val="24"/>
        </w:rPr>
        <w:br w:type="page"/>
      </w:r>
    </w:p>
    <w:p>
      <w:pPr>
        <w:spacing w:line="360" w:lineRule="auto"/>
        <w:jc w:val="center"/>
        <w:outlineLvl w:val="0"/>
        <w:rPr>
          <w:rFonts w:ascii="宋体" w:cs="宋体"/>
          <w:sz w:val="24"/>
        </w:rPr>
      </w:pPr>
      <w:r>
        <w:rPr>
          <w:rFonts w:hint="eastAsia" w:ascii="宋体" w:hAnsi="宋体" w:cs="宋体"/>
          <w:b/>
          <w:kern w:val="0"/>
          <w:sz w:val="28"/>
          <w:szCs w:val="28"/>
        </w:rPr>
        <w:t>第三部分　投标供应商须知</w:t>
      </w:r>
      <w:bookmarkEnd w:id="2"/>
      <w:bookmarkEnd w:id="3"/>
    </w:p>
    <w:p>
      <w:pPr>
        <w:spacing w:line="360" w:lineRule="auto"/>
        <w:rPr>
          <w:rFonts w:ascii="宋体" w:cs="宋体"/>
          <w:sz w:val="24"/>
        </w:rPr>
      </w:pPr>
    </w:p>
    <w:p>
      <w:pPr>
        <w:pStyle w:val="24"/>
        <w:adjustRightInd w:val="0"/>
        <w:snapToGrid w:val="0"/>
        <w:spacing w:line="360" w:lineRule="auto"/>
        <w:ind w:left="850" w:hanging="850" w:hangingChars="403"/>
        <w:outlineLvl w:val="1"/>
        <w:rPr>
          <w:rFonts w:hAnsi="宋体" w:cs="宋体"/>
          <w:b/>
        </w:rPr>
      </w:pPr>
      <w:bookmarkStart w:id="36" w:name="_Toc55556633"/>
      <w:r>
        <w:rPr>
          <w:rFonts w:hint="eastAsia" w:hAnsi="宋体" w:cs="宋体"/>
          <w:b/>
        </w:rPr>
        <w:t>一、</w:t>
      </w:r>
      <w:r>
        <w:rPr>
          <w:rFonts w:hAnsi="宋体" w:cs="宋体"/>
          <w:b/>
        </w:rPr>
        <w:tab/>
      </w:r>
      <w:r>
        <w:rPr>
          <w:rFonts w:hint="eastAsia" w:hAnsi="宋体" w:cs="宋体"/>
          <w:b/>
        </w:rPr>
        <w:t>投标费用说明</w:t>
      </w:r>
      <w:bookmarkEnd w:id="36"/>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w:t>
      </w:r>
      <w:r>
        <w:rPr>
          <w:rFonts w:ascii="宋体" w:hAnsi="宋体" w:cs="宋体"/>
          <w:szCs w:val="21"/>
        </w:rPr>
        <w:tab/>
      </w:r>
      <w:r>
        <w:rPr>
          <w:rFonts w:hint="eastAsia" w:ascii="宋体" w:hAnsi="宋体" w:cs="宋体"/>
          <w:szCs w:val="21"/>
        </w:rPr>
        <w:t>投标供应商应承担所有与准备和参加投标有关的费用。不论投标的结果如何，集中采购机构和采购人均无义务和责任承担这些费用。</w:t>
      </w:r>
    </w:p>
    <w:p>
      <w:pPr>
        <w:tabs>
          <w:tab w:val="left" w:pos="851"/>
        </w:tabs>
        <w:autoSpaceDE w:val="0"/>
        <w:autoSpaceDN w:val="0"/>
        <w:adjustRightInd w:val="0"/>
        <w:snapToGrid w:val="0"/>
        <w:spacing w:line="360" w:lineRule="auto"/>
        <w:ind w:left="851" w:right="32" w:hanging="851"/>
        <w:rPr>
          <w:rFonts w:ascii="宋体" w:cs="宋体"/>
        </w:rPr>
      </w:pPr>
      <w:r>
        <w:rPr>
          <w:rFonts w:ascii="宋体" w:hAnsi="宋体" w:cs="宋体"/>
          <w:szCs w:val="21"/>
        </w:rPr>
        <w:t>2.</w:t>
      </w:r>
      <w:r>
        <w:rPr>
          <w:rFonts w:ascii="宋体" w:hAnsi="宋体" w:cs="宋体"/>
          <w:szCs w:val="21"/>
        </w:rPr>
        <w:tab/>
      </w:r>
      <w:r>
        <w:rPr>
          <w:rFonts w:hint="eastAsia" w:ascii="宋体" w:hAnsi="宋体" w:cs="宋体"/>
          <w:szCs w:val="21"/>
        </w:rPr>
        <w:t>本次招标不向中标供应商收取交易服务费。</w:t>
      </w:r>
    </w:p>
    <w:p>
      <w:pPr>
        <w:pStyle w:val="24"/>
        <w:adjustRightInd w:val="0"/>
        <w:snapToGrid w:val="0"/>
        <w:spacing w:line="360" w:lineRule="auto"/>
        <w:ind w:left="854" w:hanging="854" w:hangingChars="405"/>
        <w:outlineLvl w:val="1"/>
        <w:rPr>
          <w:rFonts w:hAnsi="宋体" w:cs="宋体"/>
          <w:b/>
        </w:rPr>
      </w:pPr>
      <w:bookmarkStart w:id="37" w:name="_Toc55556634"/>
      <w:r>
        <w:rPr>
          <w:rFonts w:hint="eastAsia" w:hAnsi="宋体" w:cs="宋体"/>
          <w:b/>
        </w:rPr>
        <w:t>二、</w:t>
      </w:r>
      <w:r>
        <w:rPr>
          <w:rFonts w:hAnsi="宋体" w:cs="宋体"/>
          <w:b/>
        </w:rPr>
        <w:tab/>
      </w:r>
      <w:r>
        <w:rPr>
          <w:rFonts w:hint="eastAsia" w:hAnsi="宋体" w:cs="宋体"/>
          <w:b/>
        </w:rPr>
        <w:t>投标有效期</w:t>
      </w:r>
      <w:bookmarkEnd w:id="37"/>
    </w:p>
    <w:p>
      <w:pPr>
        <w:tabs>
          <w:tab w:val="left" w:pos="851"/>
        </w:tabs>
        <w:autoSpaceDE w:val="0"/>
        <w:autoSpaceDN w:val="0"/>
        <w:adjustRightInd w:val="0"/>
        <w:snapToGrid w:val="0"/>
        <w:spacing w:line="360" w:lineRule="auto"/>
        <w:ind w:left="851" w:right="32" w:hanging="851"/>
        <w:rPr>
          <w:rFonts w:ascii="宋体" w:cs="宋体"/>
        </w:rPr>
      </w:pPr>
      <w:r>
        <w:rPr>
          <w:rFonts w:ascii="宋体" w:cs="宋体"/>
        </w:rPr>
        <w:tab/>
      </w:r>
      <w:r>
        <w:rPr>
          <w:rFonts w:hint="eastAsia" w:ascii="宋体" w:hAnsi="宋体" w:cs="宋体"/>
        </w:rPr>
        <w:t>本项目投标有效期为投标截止日起至少</w:t>
      </w:r>
      <w:r>
        <w:rPr>
          <w:rFonts w:ascii="宋体" w:hAnsi="宋体" w:cs="宋体"/>
          <w:b/>
          <w:bCs/>
          <w:u w:val="single"/>
        </w:rPr>
        <w:t>90</w:t>
      </w:r>
      <w:r>
        <w:rPr>
          <w:rFonts w:hint="eastAsia" w:ascii="宋体" w:hAnsi="宋体" w:cs="宋体"/>
          <w:b/>
          <w:bCs/>
          <w:u w:val="single"/>
        </w:rPr>
        <w:t>个</w:t>
      </w:r>
      <w:r>
        <w:rPr>
          <w:rFonts w:hint="eastAsia" w:ascii="宋体" w:hAnsi="宋体" w:cs="宋体"/>
        </w:rPr>
        <w:t>日历天。</w:t>
      </w:r>
    </w:p>
    <w:p>
      <w:pPr>
        <w:pStyle w:val="24"/>
        <w:adjustRightInd w:val="0"/>
        <w:snapToGrid w:val="0"/>
        <w:spacing w:line="360" w:lineRule="auto"/>
        <w:ind w:left="854" w:hanging="854" w:hangingChars="405"/>
        <w:outlineLvl w:val="1"/>
        <w:rPr>
          <w:rFonts w:hAnsi="宋体" w:cs="宋体"/>
          <w:b/>
        </w:rPr>
      </w:pPr>
      <w:bookmarkStart w:id="38" w:name="_Toc55556635"/>
      <w:r>
        <w:rPr>
          <w:rFonts w:hint="eastAsia" w:hAnsi="宋体" w:cs="宋体"/>
          <w:b/>
        </w:rPr>
        <w:t>三、</w:t>
      </w:r>
      <w:r>
        <w:rPr>
          <w:rFonts w:hAnsi="宋体" w:cs="宋体"/>
          <w:b/>
        </w:rPr>
        <w:tab/>
      </w:r>
      <w:r>
        <w:rPr>
          <w:rFonts w:hint="eastAsia" w:hAnsi="宋体" w:cs="宋体"/>
          <w:b/>
        </w:rPr>
        <w:t>招标文件</w:t>
      </w:r>
      <w:bookmarkEnd w:id="38"/>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3.</w:t>
      </w:r>
      <w:r>
        <w:rPr>
          <w:rFonts w:ascii="宋体" w:hAnsi="宋体" w:cs="宋体"/>
          <w:szCs w:val="21"/>
        </w:rPr>
        <w:tab/>
      </w:r>
      <w:r>
        <w:rPr>
          <w:rFonts w:hint="eastAsia" w:ascii="宋体" w:hAnsi="宋体" w:cs="宋体"/>
          <w:szCs w:val="21"/>
        </w:rPr>
        <w:t>招标文件的构成</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3.1</w:t>
      </w:r>
      <w:r>
        <w:rPr>
          <w:rFonts w:ascii="宋体" w:hAnsi="宋体" w:cs="宋体"/>
          <w:szCs w:val="21"/>
        </w:rPr>
        <w:tab/>
      </w:r>
      <w:r>
        <w:rPr>
          <w:rFonts w:hint="eastAsia" w:ascii="宋体" w:hAnsi="宋体" w:cs="宋体"/>
          <w:szCs w:val="21"/>
        </w:rPr>
        <w:t>招标文件由下列文件以及在招标过程中发出的澄清更正文件组成：</w:t>
      </w:r>
    </w:p>
    <w:p>
      <w:pPr>
        <w:pStyle w:val="24"/>
        <w:tabs>
          <w:tab w:val="left" w:pos="851"/>
        </w:tabs>
        <w:adjustRightInd w:val="0"/>
        <w:snapToGrid w:val="0"/>
        <w:spacing w:line="360" w:lineRule="auto"/>
        <w:ind w:left="850" w:leftChars="202" w:hanging="426" w:hangingChars="203"/>
        <w:rPr>
          <w:rFonts w:hAnsi="宋体" w:cs="宋体"/>
          <w:snapToGrid w:val="0"/>
          <w:kern w:val="0"/>
        </w:rPr>
      </w:pPr>
      <w:r>
        <w:rPr>
          <w:rFonts w:hAnsi="宋体" w:cs="宋体"/>
          <w:snapToGrid w:val="0"/>
          <w:kern w:val="0"/>
        </w:rPr>
        <w:t>1)</w:t>
      </w:r>
      <w:r>
        <w:rPr>
          <w:rFonts w:hAnsi="宋体" w:cs="宋体"/>
          <w:snapToGrid w:val="0"/>
          <w:kern w:val="0"/>
        </w:rPr>
        <w:tab/>
      </w:r>
      <w:r>
        <w:rPr>
          <w:rFonts w:hint="eastAsia" w:hAnsi="宋体" w:cs="宋体"/>
          <w:snapToGrid w:val="0"/>
          <w:kern w:val="0"/>
        </w:rPr>
        <w:t>投标邀请函</w:t>
      </w:r>
    </w:p>
    <w:p>
      <w:pPr>
        <w:pStyle w:val="24"/>
        <w:tabs>
          <w:tab w:val="left" w:pos="851"/>
        </w:tabs>
        <w:adjustRightInd w:val="0"/>
        <w:snapToGrid w:val="0"/>
        <w:spacing w:line="360" w:lineRule="auto"/>
        <w:ind w:left="850" w:leftChars="202" w:hanging="426" w:hangingChars="203"/>
        <w:rPr>
          <w:rFonts w:hAnsi="宋体" w:cs="宋体"/>
          <w:snapToGrid w:val="0"/>
          <w:kern w:val="0"/>
        </w:rPr>
      </w:pPr>
      <w:r>
        <w:rPr>
          <w:rFonts w:hAnsi="宋体" w:cs="宋体"/>
          <w:snapToGrid w:val="0"/>
          <w:kern w:val="0"/>
        </w:rPr>
        <w:t>2)</w:t>
      </w:r>
      <w:r>
        <w:rPr>
          <w:rFonts w:hAnsi="宋体" w:cs="宋体"/>
          <w:snapToGrid w:val="0"/>
          <w:kern w:val="0"/>
        </w:rPr>
        <w:tab/>
      </w:r>
      <w:r>
        <w:rPr>
          <w:rFonts w:hint="eastAsia" w:hAnsi="宋体" w:cs="宋体"/>
          <w:snapToGrid w:val="0"/>
          <w:kern w:val="0"/>
        </w:rPr>
        <w:t>用户需求书</w:t>
      </w:r>
    </w:p>
    <w:p>
      <w:pPr>
        <w:pStyle w:val="24"/>
        <w:tabs>
          <w:tab w:val="left" w:pos="851"/>
        </w:tabs>
        <w:adjustRightInd w:val="0"/>
        <w:snapToGrid w:val="0"/>
        <w:spacing w:line="360" w:lineRule="auto"/>
        <w:ind w:left="850" w:leftChars="202" w:hanging="426" w:hangingChars="203"/>
        <w:rPr>
          <w:rFonts w:hAnsi="宋体" w:cs="宋体"/>
          <w:snapToGrid w:val="0"/>
          <w:kern w:val="0"/>
        </w:rPr>
      </w:pPr>
      <w:r>
        <w:rPr>
          <w:rFonts w:hAnsi="宋体" w:cs="宋体"/>
          <w:snapToGrid w:val="0"/>
          <w:kern w:val="0"/>
        </w:rPr>
        <w:t>3)</w:t>
      </w:r>
      <w:r>
        <w:rPr>
          <w:rFonts w:hAnsi="宋体" w:cs="宋体"/>
          <w:snapToGrid w:val="0"/>
          <w:kern w:val="0"/>
        </w:rPr>
        <w:tab/>
      </w:r>
      <w:r>
        <w:rPr>
          <w:rFonts w:hint="eastAsia" w:hAnsi="宋体" w:cs="宋体"/>
          <w:snapToGrid w:val="0"/>
          <w:kern w:val="0"/>
        </w:rPr>
        <w:t>投标供应商须知</w:t>
      </w:r>
    </w:p>
    <w:p>
      <w:pPr>
        <w:pStyle w:val="24"/>
        <w:tabs>
          <w:tab w:val="left" w:pos="851"/>
        </w:tabs>
        <w:adjustRightInd w:val="0"/>
        <w:snapToGrid w:val="0"/>
        <w:spacing w:line="360" w:lineRule="auto"/>
        <w:ind w:left="850" w:leftChars="202" w:hanging="426" w:hangingChars="203"/>
        <w:rPr>
          <w:rFonts w:hAnsi="宋体" w:cs="宋体"/>
          <w:snapToGrid w:val="0"/>
          <w:kern w:val="0"/>
        </w:rPr>
      </w:pPr>
      <w:r>
        <w:rPr>
          <w:rFonts w:hAnsi="宋体" w:cs="宋体"/>
          <w:snapToGrid w:val="0"/>
          <w:kern w:val="0"/>
        </w:rPr>
        <w:t>4</w:t>
      </w:r>
      <w:r>
        <w:rPr>
          <w:rFonts w:hint="eastAsia" w:hAnsi="宋体" w:cs="宋体"/>
          <w:snapToGrid w:val="0"/>
          <w:kern w:val="0"/>
        </w:rPr>
        <w:t>）</w:t>
      </w:r>
      <w:r>
        <w:rPr>
          <w:rFonts w:hAnsi="宋体" w:cs="宋体"/>
          <w:snapToGrid w:val="0"/>
          <w:kern w:val="0"/>
        </w:rPr>
        <w:tab/>
      </w:r>
      <w:r>
        <w:rPr>
          <w:rFonts w:hint="eastAsia" w:hAnsi="宋体" w:cs="宋体"/>
        </w:rPr>
        <w:t>开标、评标、定标</w:t>
      </w:r>
    </w:p>
    <w:p>
      <w:pPr>
        <w:pStyle w:val="24"/>
        <w:tabs>
          <w:tab w:val="left" w:pos="851"/>
        </w:tabs>
        <w:adjustRightInd w:val="0"/>
        <w:snapToGrid w:val="0"/>
        <w:spacing w:line="360" w:lineRule="auto"/>
        <w:ind w:left="850" w:leftChars="202" w:hanging="426" w:hangingChars="203"/>
        <w:rPr>
          <w:rFonts w:hAnsi="宋体" w:cs="宋体"/>
          <w:snapToGrid w:val="0"/>
          <w:kern w:val="0"/>
        </w:rPr>
      </w:pPr>
      <w:r>
        <w:rPr>
          <w:rFonts w:hAnsi="宋体" w:cs="宋体"/>
          <w:snapToGrid w:val="0"/>
          <w:kern w:val="0"/>
        </w:rPr>
        <w:t>5)</w:t>
      </w:r>
      <w:r>
        <w:rPr>
          <w:rFonts w:hAnsi="宋体" w:cs="宋体"/>
          <w:snapToGrid w:val="0"/>
          <w:kern w:val="0"/>
        </w:rPr>
        <w:tab/>
      </w:r>
      <w:r>
        <w:rPr>
          <w:rFonts w:hint="eastAsia" w:hAnsi="宋体" w:cs="宋体"/>
          <w:snapToGrid w:val="0"/>
          <w:kern w:val="0"/>
        </w:rPr>
        <w:t>合同书格式</w:t>
      </w:r>
    </w:p>
    <w:p>
      <w:pPr>
        <w:pStyle w:val="24"/>
        <w:tabs>
          <w:tab w:val="left" w:pos="851"/>
        </w:tabs>
        <w:adjustRightInd w:val="0"/>
        <w:snapToGrid w:val="0"/>
        <w:spacing w:line="360" w:lineRule="auto"/>
        <w:ind w:left="850" w:leftChars="202" w:hanging="426" w:hangingChars="203"/>
        <w:rPr>
          <w:rFonts w:hAnsi="宋体" w:cs="宋体"/>
          <w:snapToGrid w:val="0"/>
          <w:kern w:val="0"/>
        </w:rPr>
      </w:pPr>
      <w:r>
        <w:rPr>
          <w:rFonts w:hAnsi="宋体" w:cs="宋体"/>
          <w:snapToGrid w:val="0"/>
          <w:kern w:val="0"/>
        </w:rPr>
        <w:t>6)</w:t>
      </w:r>
      <w:r>
        <w:rPr>
          <w:rFonts w:hAnsi="宋体" w:cs="宋体"/>
          <w:snapToGrid w:val="0"/>
          <w:kern w:val="0"/>
        </w:rPr>
        <w:tab/>
      </w:r>
      <w:r>
        <w:rPr>
          <w:rFonts w:hint="eastAsia" w:hAnsi="宋体" w:cs="宋体"/>
          <w:snapToGrid w:val="0"/>
          <w:kern w:val="0"/>
        </w:rPr>
        <w:t>投标文件格式</w:t>
      </w:r>
    </w:p>
    <w:p>
      <w:pPr>
        <w:pStyle w:val="24"/>
        <w:tabs>
          <w:tab w:val="left" w:pos="851"/>
        </w:tabs>
        <w:adjustRightInd w:val="0"/>
        <w:snapToGrid w:val="0"/>
        <w:spacing w:line="360" w:lineRule="auto"/>
        <w:ind w:left="850" w:leftChars="202" w:hanging="426" w:hangingChars="203"/>
        <w:rPr>
          <w:rFonts w:hAnsi="宋体" w:cs="宋体"/>
          <w:snapToGrid w:val="0"/>
          <w:kern w:val="0"/>
        </w:rPr>
      </w:pPr>
      <w:r>
        <w:rPr>
          <w:rFonts w:hAnsi="宋体" w:cs="宋体"/>
          <w:snapToGrid w:val="0"/>
          <w:kern w:val="0"/>
        </w:rPr>
        <w:t>7)</w:t>
      </w:r>
      <w:r>
        <w:rPr>
          <w:rFonts w:hAnsi="宋体" w:cs="宋体"/>
          <w:snapToGrid w:val="0"/>
          <w:kern w:val="0"/>
        </w:rPr>
        <w:tab/>
      </w:r>
      <w:r>
        <w:rPr>
          <w:rFonts w:hint="eastAsia" w:hAnsi="宋体" w:cs="宋体"/>
          <w:snapToGrid w:val="0"/>
          <w:kern w:val="0"/>
        </w:rPr>
        <w:t>在招标过程中由集中采购机构发出的澄清更正文件等</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4.</w:t>
      </w:r>
      <w:r>
        <w:rPr>
          <w:rFonts w:ascii="宋体" w:hAnsi="宋体" w:cs="宋体"/>
          <w:szCs w:val="21"/>
        </w:rPr>
        <w:tab/>
      </w:r>
      <w:r>
        <w:rPr>
          <w:rFonts w:hint="eastAsia" w:ascii="宋体" w:hAnsi="宋体" w:cs="宋体"/>
          <w:szCs w:val="21"/>
        </w:rPr>
        <w:t>招标文件的澄清更正</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4.1</w:t>
      </w:r>
      <w:r>
        <w:rPr>
          <w:rFonts w:ascii="宋体" w:hAnsi="宋体" w:cs="宋体"/>
          <w:szCs w:val="21"/>
        </w:rPr>
        <w:tab/>
      </w:r>
      <w:r>
        <w:rPr>
          <w:rFonts w:hint="eastAsia" w:ascii="宋体" w:hAnsi="宋体" w:cs="宋体"/>
          <w:szCs w:val="21"/>
        </w:rPr>
        <w:t>集中采购机构对招标文件进行必要的澄清更正的，</w:t>
      </w:r>
      <w:r>
        <w:rPr>
          <w:rFonts w:hint="eastAsia" w:ascii="宋体" w:hAnsi="宋体" w:cs="宋体"/>
        </w:rPr>
        <w:t>澄清或者修改的内容可能影响投标文件编制的，</w:t>
      </w:r>
      <w:r>
        <w:rPr>
          <w:rFonts w:hint="eastAsia" w:ascii="宋体" w:hAnsi="宋体" w:cs="宋体"/>
          <w:szCs w:val="21"/>
        </w:rPr>
        <w:t>于投标截止时间的</w:t>
      </w:r>
      <w:r>
        <w:rPr>
          <w:rFonts w:ascii="宋体" w:hAnsi="宋体" w:cs="宋体"/>
          <w:szCs w:val="21"/>
        </w:rPr>
        <w:t>15</w:t>
      </w:r>
      <w:r>
        <w:rPr>
          <w:rFonts w:hint="eastAsia" w:ascii="宋体" w:hAnsi="宋体" w:cs="宋体"/>
          <w:szCs w:val="21"/>
        </w:rPr>
        <w:t>天前在指定媒体上发布公告，并通知所有报名及购买招标文件的投标供应商，报名及购买招标文件的投标供应商在收到澄清更正通知后应按要求以书面形式（加盖单位公章或投标专用章，传真有效）予以确认，该澄清更正的内容为招标文件的组成部分；澄清更正不足</w:t>
      </w:r>
      <w:r>
        <w:rPr>
          <w:rFonts w:ascii="宋体" w:hAnsi="宋体" w:cs="宋体"/>
          <w:szCs w:val="21"/>
        </w:rPr>
        <w:t>15</w:t>
      </w:r>
      <w:r>
        <w:rPr>
          <w:rFonts w:hint="eastAsia" w:ascii="宋体" w:hAnsi="宋体" w:cs="宋体"/>
          <w:szCs w:val="21"/>
        </w:rPr>
        <w:t>天的，集中采购机构在征得当时已报名及购买招标文件的投标供应商同意并书面确认（加盖单位公章或投标专用章，传真有效）后，可不改变投标截止时间。</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4.2</w:t>
      </w:r>
      <w:r>
        <w:rPr>
          <w:rFonts w:ascii="宋体" w:hAnsi="宋体" w:cs="宋体"/>
          <w:szCs w:val="21"/>
        </w:rPr>
        <w:tab/>
      </w:r>
      <w:r>
        <w:rPr>
          <w:rFonts w:hint="eastAsia" w:ascii="宋体" w:hAnsi="宋体" w:cs="宋体"/>
          <w:szCs w:val="21"/>
        </w:rPr>
        <w:t>根据采购的具体情况，集中采购机构可延长投标截止时间和开标时间，但至少应当在规定的投标截止时间</w:t>
      </w:r>
      <w:r>
        <w:rPr>
          <w:rFonts w:ascii="宋体" w:hAnsi="宋体" w:cs="宋体"/>
          <w:szCs w:val="21"/>
        </w:rPr>
        <w:t>3</w:t>
      </w:r>
      <w:r>
        <w:rPr>
          <w:rFonts w:hint="eastAsia" w:ascii="宋体" w:hAnsi="宋体" w:cs="宋体"/>
          <w:szCs w:val="21"/>
        </w:rPr>
        <w:t>天前，将变更时间在指定媒体上发布公告，并通知所有当时已报名及购买招标文件的投标供应商。</w:t>
      </w:r>
    </w:p>
    <w:p>
      <w:pPr>
        <w:pStyle w:val="24"/>
        <w:adjustRightInd w:val="0"/>
        <w:snapToGrid w:val="0"/>
        <w:spacing w:line="360" w:lineRule="auto"/>
        <w:ind w:left="854" w:hanging="854" w:hangingChars="405"/>
        <w:outlineLvl w:val="1"/>
        <w:rPr>
          <w:rFonts w:hAnsi="宋体" w:cs="宋体"/>
          <w:b/>
        </w:rPr>
      </w:pPr>
      <w:bookmarkStart w:id="39" w:name="_Toc55556636"/>
      <w:r>
        <w:rPr>
          <w:rFonts w:hint="eastAsia" w:hAnsi="宋体" w:cs="宋体"/>
          <w:b/>
        </w:rPr>
        <w:t>四、</w:t>
      </w:r>
      <w:r>
        <w:rPr>
          <w:rFonts w:hAnsi="宋体" w:cs="宋体"/>
          <w:b/>
        </w:rPr>
        <w:tab/>
      </w:r>
      <w:r>
        <w:rPr>
          <w:rFonts w:hint="eastAsia" w:hAnsi="宋体" w:cs="宋体"/>
          <w:b/>
        </w:rPr>
        <w:t>投标文件的编制和数量</w:t>
      </w:r>
      <w:bookmarkEnd w:id="39"/>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5.</w:t>
      </w:r>
      <w:r>
        <w:rPr>
          <w:rFonts w:ascii="宋体" w:hAnsi="宋体" w:cs="宋体"/>
          <w:szCs w:val="21"/>
        </w:rPr>
        <w:tab/>
      </w:r>
      <w:r>
        <w:rPr>
          <w:rFonts w:hint="eastAsia" w:ascii="宋体" w:hAnsi="宋体" w:cs="宋体"/>
          <w:szCs w:val="21"/>
        </w:rPr>
        <w:t>投标的语言</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5.1</w:t>
      </w:r>
      <w:r>
        <w:rPr>
          <w:rFonts w:ascii="宋体" w:hAnsi="宋体" w:cs="宋体"/>
          <w:szCs w:val="21"/>
        </w:rPr>
        <w:tab/>
      </w:r>
      <w:r>
        <w:rPr>
          <w:rFonts w:hint="eastAsia" w:ascii="宋体" w:hAnsi="宋体" w:cs="宋体"/>
          <w:szCs w:val="21"/>
        </w:rPr>
        <w:t>投标供应商提交的投标文件以及投标供应商与集中采购机构就有关投标的所有来往函电均应使用中文。投标供应商提交的支持文件或印刷的资料可以用另一种语言，但相应内容应附有中文翻译本，两种语言不一致时以中文翻译本为准。</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6.</w:t>
      </w:r>
      <w:r>
        <w:rPr>
          <w:rFonts w:ascii="宋体" w:hAnsi="宋体" w:cs="宋体"/>
          <w:szCs w:val="21"/>
        </w:rPr>
        <w:tab/>
      </w:r>
      <w:r>
        <w:rPr>
          <w:rFonts w:hint="eastAsia" w:ascii="宋体" w:hAnsi="宋体" w:cs="宋体"/>
          <w:szCs w:val="21"/>
        </w:rPr>
        <w:t>投标文件编制</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6.1</w:t>
      </w:r>
      <w:r>
        <w:rPr>
          <w:rFonts w:ascii="宋体" w:hAnsi="宋体" w:cs="宋体"/>
          <w:szCs w:val="21"/>
        </w:rPr>
        <w:tab/>
      </w:r>
      <w:r>
        <w:rPr>
          <w:rFonts w:hint="eastAsia" w:ascii="宋体" w:hAnsi="宋体" w:cs="宋体"/>
          <w:szCs w:val="21"/>
        </w:rPr>
        <w:t>投标供应商应当对投标文件进行装订，对未经装订的投标文件可能发生的文件散落或缺损，由此产生的后果由投标供应商承担。</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6.2</w:t>
      </w:r>
      <w:r>
        <w:rPr>
          <w:rFonts w:ascii="宋体" w:hAnsi="宋体" w:cs="宋体"/>
          <w:szCs w:val="21"/>
        </w:rPr>
        <w:tab/>
      </w:r>
      <w:r>
        <w:rPr>
          <w:rFonts w:hint="eastAsia" w:ascii="宋体" w:hAnsi="宋体" w:cs="宋体"/>
          <w:szCs w:val="21"/>
        </w:rPr>
        <w:t>投标供应商应认真阅读、并充分理解招标文件的全部内容（包括所有的补充、修改内容、重要事项、格式、条款和技术规范、参数及要求等），并应完整、真实、准确的填写招标文件中规定的所有内容。投标供应商没有按照招标文件要求提交全部资料，或者投标没有对招标文件在各方面都作出实质性响应是投标供应商的风险，有可能导致其投标被拒绝，或被认定为无效投标或被确定为投标无效。</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6.3</w:t>
      </w:r>
      <w:r>
        <w:rPr>
          <w:rFonts w:ascii="宋体" w:hAnsi="宋体" w:cs="宋体"/>
          <w:szCs w:val="21"/>
        </w:rPr>
        <w:tab/>
      </w:r>
      <w:r>
        <w:rPr>
          <w:rFonts w:hint="eastAsia" w:ascii="宋体" w:hAnsi="宋体" w:cs="宋体"/>
          <w:szCs w:val="21"/>
        </w:rPr>
        <w:t>投标供应商必须对投标文件所提供的全部资料的真实性承担法律责任，并无条件接受采购人或集中采购机构及政府采购监督管理部门等对其中任何资料进行核实的要求。</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6.4</w:t>
      </w:r>
      <w:r>
        <w:rPr>
          <w:rFonts w:ascii="宋体" w:hAnsi="宋体" w:cs="宋体"/>
          <w:szCs w:val="21"/>
        </w:rPr>
        <w:tab/>
      </w:r>
      <w:r>
        <w:rPr>
          <w:rFonts w:hint="eastAsia" w:ascii="宋体" w:hAnsi="宋体" w:cs="宋体"/>
          <w:szCs w:val="21"/>
        </w:rPr>
        <w:t>如果因为投标供应商投标文件填报的内容不详，或没有提供招标文件中所要求的全部资料及数据，由此造成的后果，其责任由投标供应商承担。</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7.</w:t>
      </w:r>
      <w:r>
        <w:rPr>
          <w:rFonts w:ascii="宋体" w:hAnsi="宋体" w:cs="宋体"/>
          <w:szCs w:val="21"/>
        </w:rPr>
        <w:tab/>
      </w:r>
      <w:r>
        <w:rPr>
          <w:rFonts w:hint="eastAsia" w:ascii="宋体" w:hAnsi="宋体" w:cs="宋体"/>
          <w:szCs w:val="21"/>
        </w:rPr>
        <w:t>投标报价及计量</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7.1</w:t>
      </w:r>
      <w:r>
        <w:rPr>
          <w:rFonts w:ascii="宋体" w:hAnsi="宋体" w:cs="宋体"/>
          <w:szCs w:val="21"/>
        </w:rPr>
        <w:tab/>
      </w:r>
      <w:r>
        <w:rPr>
          <w:rFonts w:hint="eastAsia" w:ascii="宋体" w:hAnsi="宋体" w:cs="宋体"/>
          <w:szCs w:val="21"/>
        </w:rPr>
        <w:t>投标供应商所提供的货物和服务均应以人民币报价。</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7.2</w:t>
      </w:r>
      <w:r>
        <w:rPr>
          <w:rFonts w:ascii="宋体" w:hAnsi="宋体" w:cs="宋体"/>
          <w:szCs w:val="21"/>
        </w:rPr>
        <w:tab/>
      </w:r>
      <w:r>
        <w:rPr>
          <w:rFonts w:hint="eastAsia" w:ascii="宋体" w:hAnsi="宋体" w:cs="宋体"/>
          <w:szCs w:val="21"/>
        </w:rPr>
        <w:t>除非招标文件的技术规格中另有规定，投标供应商在投标文件中及其与采购人和集中采购机构的所有往来文件中的计量单位均应采用中华人民共和国法定计量单位。</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8.</w:t>
      </w:r>
      <w:r>
        <w:rPr>
          <w:rFonts w:ascii="宋体" w:hAnsi="宋体" w:cs="宋体"/>
          <w:szCs w:val="21"/>
        </w:rPr>
        <w:tab/>
      </w:r>
      <w:r>
        <w:rPr>
          <w:rFonts w:hint="eastAsia" w:ascii="宋体" w:hAnsi="宋体" w:cs="宋体"/>
          <w:szCs w:val="21"/>
        </w:rPr>
        <w:t>投标保证金</w:t>
      </w:r>
    </w:p>
    <w:p>
      <w:pPr>
        <w:pStyle w:val="24"/>
        <w:adjustRightInd w:val="0"/>
        <w:snapToGrid w:val="0"/>
        <w:spacing w:line="360" w:lineRule="auto"/>
        <w:ind w:left="851"/>
        <w:rPr>
          <w:rFonts w:hAnsi="宋体" w:cs="宋体"/>
          <w:b/>
        </w:rPr>
      </w:pPr>
      <w:r>
        <w:rPr>
          <w:rFonts w:hint="eastAsia" w:hAnsi="宋体" w:cs="宋体"/>
          <w:b/>
        </w:rPr>
        <w:t>本项目无需交纳保证金。</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9.</w:t>
      </w:r>
      <w:r>
        <w:rPr>
          <w:rFonts w:ascii="宋体" w:hAnsi="宋体" w:cs="宋体"/>
          <w:szCs w:val="21"/>
        </w:rPr>
        <w:tab/>
      </w:r>
      <w:r>
        <w:rPr>
          <w:rFonts w:hint="eastAsia" w:ascii="宋体" w:hAnsi="宋体" w:cs="宋体"/>
          <w:szCs w:val="21"/>
        </w:rPr>
        <w:t>投标文件的数量和签署</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9.1</w:t>
      </w:r>
      <w:r>
        <w:rPr>
          <w:rFonts w:ascii="宋体" w:hAnsi="宋体" w:cs="宋体"/>
          <w:szCs w:val="21"/>
        </w:rPr>
        <w:tab/>
      </w:r>
      <w:r>
        <w:rPr>
          <w:rFonts w:hint="eastAsia" w:ascii="宋体" w:hAnsi="宋体" w:cs="宋体"/>
          <w:szCs w:val="21"/>
        </w:rPr>
        <w:t>投标供应商应编制投标文件</w:t>
      </w:r>
      <w:r>
        <w:rPr>
          <w:rFonts w:hint="eastAsia" w:ascii="宋体" w:hAnsi="宋体" w:cs="宋体"/>
          <w:b/>
          <w:bCs/>
          <w:szCs w:val="21"/>
        </w:rPr>
        <w:t>正本</w:t>
      </w:r>
      <w:r>
        <w:rPr>
          <w:rFonts w:hint="eastAsia" w:ascii="宋体" w:hAnsi="宋体" w:cs="宋体"/>
          <w:b/>
          <w:bCs/>
          <w:szCs w:val="21"/>
          <w:u w:val="single"/>
        </w:rPr>
        <w:t>壹</w:t>
      </w:r>
      <w:r>
        <w:rPr>
          <w:rFonts w:hint="eastAsia" w:ascii="宋体" w:hAnsi="宋体" w:cs="宋体"/>
          <w:b/>
          <w:bCs/>
          <w:szCs w:val="21"/>
        </w:rPr>
        <w:t>份和副本</w:t>
      </w:r>
      <w:r>
        <w:rPr>
          <w:rFonts w:hint="eastAsia" w:ascii="宋体" w:hAnsi="宋体" w:cs="宋体"/>
          <w:b/>
          <w:bCs/>
          <w:szCs w:val="21"/>
          <w:u w:val="single"/>
        </w:rPr>
        <w:t>肆</w:t>
      </w:r>
      <w:r>
        <w:rPr>
          <w:rFonts w:hint="eastAsia" w:ascii="宋体" w:hAnsi="宋体" w:cs="宋体"/>
          <w:b/>
          <w:bCs/>
          <w:szCs w:val="21"/>
        </w:rPr>
        <w:t>份</w:t>
      </w:r>
      <w:r>
        <w:rPr>
          <w:rFonts w:hint="eastAsia" w:ascii="宋体" w:hAnsi="宋体" w:cs="宋体"/>
          <w:szCs w:val="21"/>
        </w:rPr>
        <w:t>，投标文件的副本可采用正本的复印件。每套投标文件须清楚地标明“正本”、“副本”。若副本与正本不符，以正本为准。</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9.2</w:t>
      </w:r>
      <w:r>
        <w:rPr>
          <w:rFonts w:ascii="宋体" w:hAnsi="宋体" w:cs="宋体"/>
          <w:szCs w:val="21"/>
        </w:rPr>
        <w:tab/>
      </w:r>
      <w:r>
        <w:rPr>
          <w:rFonts w:hint="eastAsia" w:ascii="宋体" w:hAnsi="宋体" w:cs="宋体"/>
          <w:szCs w:val="21"/>
        </w:rPr>
        <w:t>投标文件的正本需打印或用不褪色墨水书写，并由法定代表人或经其正式授权的代表签字或盖章。授权代表须出具书面授权证明，其《法定代表人授权书》应附在投标文件中。</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9.3</w:t>
      </w:r>
      <w:r>
        <w:rPr>
          <w:rFonts w:ascii="宋体" w:hAnsi="宋体" w:cs="宋体"/>
          <w:szCs w:val="21"/>
        </w:rPr>
        <w:tab/>
      </w:r>
      <w:r>
        <w:rPr>
          <w:rFonts w:hint="eastAsia" w:ascii="宋体" w:hAnsi="宋体" w:cs="宋体"/>
          <w:szCs w:val="21"/>
        </w:rPr>
        <w:t>投标文件中的任何重要的插字、涂改和增删，必须由法定代表人或经其正式授权的代表在旁边签字或盖章才有效。</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10.</w:t>
      </w:r>
      <w:r>
        <w:rPr>
          <w:rFonts w:ascii="宋体" w:hAnsi="宋体" w:cs="宋体"/>
          <w:szCs w:val="21"/>
        </w:rPr>
        <w:tab/>
      </w:r>
      <w:r>
        <w:rPr>
          <w:rFonts w:hint="eastAsia" w:ascii="宋体" w:hAnsi="宋体" w:cs="宋体"/>
          <w:szCs w:val="21"/>
        </w:rPr>
        <w:t>投标文件的密封和标记</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10.1</w:t>
      </w:r>
      <w:r>
        <w:rPr>
          <w:rFonts w:ascii="宋体" w:hAnsi="宋体" w:cs="宋体"/>
          <w:szCs w:val="21"/>
        </w:rPr>
        <w:tab/>
      </w:r>
      <w:r>
        <w:rPr>
          <w:rFonts w:hint="eastAsia" w:ascii="宋体" w:hAnsi="宋体" w:cs="宋体"/>
          <w:szCs w:val="21"/>
        </w:rPr>
        <w:t>投标供应商应将投标文件正本和所有的副本分别单独密封包装，并在外包装上清晰标明“正本”、“副本”字样。</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10.2</w:t>
      </w:r>
      <w:r>
        <w:rPr>
          <w:rFonts w:ascii="宋体" w:hAnsi="宋体" w:cs="宋体"/>
          <w:szCs w:val="21"/>
        </w:rPr>
        <w:tab/>
      </w:r>
      <w:r>
        <w:rPr>
          <w:rFonts w:hint="eastAsia" w:ascii="宋体" w:hAnsi="宋体" w:cs="宋体"/>
          <w:szCs w:val="21"/>
        </w:rPr>
        <w:t>为方便开标时唱标，投标供应商应按照《投标文件格式》的要求制作《唱标信封》并独立封装。</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10.3</w:t>
      </w:r>
      <w:r>
        <w:rPr>
          <w:rFonts w:ascii="宋体" w:hAnsi="宋体" w:cs="宋体"/>
          <w:szCs w:val="21"/>
        </w:rPr>
        <w:tab/>
      </w:r>
      <w:r>
        <w:rPr>
          <w:rFonts w:hint="eastAsia" w:ascii="宋体" w:hAnsi="宋体" w:cs="宋体"/>
          <w:szCs w:val="21"/>
        </w:rPr>
        <w:t>信封或外包装上应当注明采购项目名称、采购项目编号和“在（招标文件中规定的开标日期和时点）之前不得启封”的字样，封口处应加盖投标供应商印章。</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10.4</w:t>
      </w:r>
      <w:r>
        <w:rPr>
          <w:rFonts w:ascii="宋体" w:hAnsi="宋体" w:cs="宋体"/>
          <w:szCs w:val="21"/>
        </w:rPr>
        <w:tab/>
      </w:r>
      <w:r>
        <w:rPr>
          <w:rFonts w:hint="eastAsia" w:ascii="宋体" w:hAnsi="宋体" w:cs="宋体"/>
          <w:szCs w:val="21"/>
        </w:rPr>
        <w:t>不足以造成投标文件可从外包装内散出而导致投标文件泄密的，不认定为投标文件未密封。</w:t>
      </w:r>
    </w:p>
    <w:p>
      <w:pPr>
        <w:autoSpaceDE w:val="0"/>
        <w:autoSpaceDN w:val="0"/>
        <w:adjustRightInd w:val="0"/>
        <w:snapToGrid w:val="0"/>
        <w:spacing w:line="360" w:lineRule="auto"/>
        <w:ind w:left="420" w:right="32" w:hanging="420"/>
        <w:outlineLvl w:val="1"/>
        <w:rPr>
          <w:rFonts w:ascii="宋体" w:cs="宋体"/>
          <w:b/>
          <w:szCs w:val="21"/>
        </w:rPr>
      </w:pPr>
      <w:bookmarkStart w:id="40" w:name="_Toc55556637"/>
      <w:r>
        <w:rPr>
          <w:rFonts w:hint="eastAsia" w:ascii="宋体" w:hAnsi="宋体" w:cs="宋体"/>
          <w:b/>
          <w:szCs w:val="21"/>
        </w:rPr>
        <w:t>五、</w:t>
      </w:r>
      <w:r>
        <w:rPr>
          <w:rFonts w:ascii="宋体" w:cs="宋体"/>
          <w:b/>
          <w:szCs w:val="21"/>
        </w:rPr>
        <w:tab/>
      </w:r>
      <w:r>
        <w:rPr>
          <w:rFonts w:hint="eastAsia" w:ascii="宋体" w:hAnsi="宋体" w:cs="宋体"/>
          <w:b/>
          <w:szCs w:val="21"/>
        </w:rPr>
        <w:t>投标文件的递交</w:t>
      </w:r>
      <w:bookmarkEnd w:id="40"/>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11.</w:t>
      </w:r>
      <w:r>
        <w:rPr>
          <w:rFonts w:ascii="宋体" w:hAnsi="宋体" w:cs="宋体"/>
          <w:szCs w:val="21"/>
        </w:rPr>
        <w:tab/>
      </w:r>
      <w:r>
        <w:rPr>
          <w:rFonts w:hint="eastAsia" w:ascii="宋体" w:hAnsi="宋体" w:cs="宋体"/>
          <w:szCs w:val="21"/>
        </w:rPr>
        <w:t>投标文件的递交</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11.1</w:t>
      </w:r>
      <w:r>
        <w:rPr>
          <w:rFonts w:ascii="宋体" w:hAnsi="宋体" w:cs="宋体"/>
          <w:szCs w:val="21"/>
        </w:rPr>
        <w:tab/>
      </w:r>
      <w:r>
        <w:rPr>
          <w:rFonts w:hint="eastAsia" w:ascii="宋体" w:hAnsi="宋体" w:cs="宋体"/>
          <w:szCs w:val="21"/>
        </w:rPr>
        <w:t>所有投标文件应在投标截止时间前送达开标地点。</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11.2</w:t>
      </w:r>
      <w:r>
        <w:rPr>
          <w:rFonts w:ascii="宋体" w:hAnsi="宋体" w:cs="宋体"/>
          <w:szCs w:val="21"/>
        </w:rPr>
        <w:tab/>
      </w:r>
      <w:r>
        <w:rPr>
          <w:rFonts w:hint="eastAsia" w:ascii="宋体" w:hAnsi="宋体" w:cs="宋体"/>
          <w:szCs w:val="21"/>
        </w:rPr>
        <w:t>集中采购机构将拒绝以下情况的投标文件：</w:t>
      </w:r>
    </w:p>
    <w:p>
      <w:pPr>
        <w:pStyle w:val="24"/>
        <w:tabs>
          <w:tab w:val="left" w:pos="851"/>
        </w:tabs>
        <w:adjustRightInd w:val="0"/>
        <w:snapToGrid w:val="0"/>
        <w:spacing w:line="360" w:lineRule="auto"/>
        <w:ind w:left="850" w:leftChars="202" w:hanging="426" w:hangingChars="203"/>
        <w:rPr>
          <w:rFonts w:hAnsi="宋体" w:cs="宋体"/>
          <w:snapToGrid w:val="0"/>
          <w:kern w:val="0"/>
        </w:rPr>
      </w:pPr>
      <w:r>
        <w:rPr>
          <w:rFonts w:hAnsi="宋体" w:cs="宋体"/>
          <w:snapToGrid w:val="0"/>
          <w:kern w:val="0"/>
        </w:rPr>
        <w:t>1</w:t>
      </w:r>
      <w:r>
        <w:rPr>
          <w:rFonts w:hint="eastAsia" w:hAnsi="宋体" w:cs="宋体"/>
          <w:snapToGrid w:val="0"/>
          <w:kern w:val="0"/>
        </w:rPr>
        <w:t>）</w:t>
      </w:r>
      <w:r>
        <w:rPr>
          <w:rFonts w:hAnsi="宋体" w:cs="宋体"/>
          <w:snapToGrid w:val="0"/>
          <w:kern w:val="0"/>
        </w:rPr>
        <w:tab/>
      </w:r>
      <w:r>
        <w:rPr>
          <w:rFonts w:hint="eastAsia" w:hAnsi="宋体" w:cs="宋体"/>
          <w:snapToGrid w:val="0"/>
          <w:kern w:val="0"/>
        </w:rPr>
        <w:t>迟于投标截止时间递交的；</w:t>
      </w:r>
    </w:p>
    <w:p>
      <w:pPr>
        <w:pStyle w:val="24"/>
        <w:tabs>
          <w:tab w:val="left" w:pos="851"/>
        </w:tabs>
        <w:adjustRightInd w:val="0"/>
        <w:snapToGrid w:val="0"/>
        <w:spacing w:line="360" w:lineRule="auto"/>
        <w:ind w:left="850" w:leftChars="202" w:hanging="426" w:hangingChars="203"/>
        <w:rPr>
          <w:rFonts w:hAnsi="宋体" w:cs="宋体"/>
          <w:snapToGrid w:val="0"/>
          <w:kern w:val="0"/>
        </w:rPr>
      </w:pPr>
      <w:r>
        <w:rPr>
          <w:rFonts w:hAnsi="宋体" w:cs="宋体"/>
          <w:snapToGrid w:val="0"/>
          <w:kern w:val="0"/>
        </w:rPr>
        <w:t>2</w:t>
      </w:r>
      <w:r>
        <w:rPr>
          <w:rFonts w:hint="eastAsia" w:hAnsi="宋体" w:cs="宋体"/>
          <w:snapToGrid w:val="0"/>
          <w:kern w:val="0"/>
        </w:rPr>
        <w:t>）</w:t>
      </w:r>
      <w:r>
        <w:rPr>
          <w:rFonts w:hAnsi="宋体" w:cs="宋体"/>
          <w:snapToGrid w:val="0"/>
          <w:kern w:val="0"/>
        </w:rPr>
        <w:tab/>
      </w:r>
      <w:r>
        <w:rPr>
          <w:rFonts w:hint="eastAsia" w:hAnsi="宋体" w:cs="宋体"/>
          <w:snapToGrid w:val="0"/>
          <w:kern w:val="0"/>
        </w:rPr>
        <w:t>投标文件未密封的。</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11.3</w:t>
      </w:r>
      <w:r>
        <w:rPr>
          <w:rFonts w:ascii="宋体" w:hAnsi="宋体" w:cs="宋体"/>
          <w:szCs w:val="21"/>
        </w:rPr>
        <w:tab/>
      </w:r>
      <w:r>
        <w:rPr>
          <w:rFonts w:hint="eastAsia" w:ascii="宋体" w:hAnsi="宋体" w:cs="宋体"/>
          <w:szCs w:val="21"/>
        </w:rPr>
        <w:t>集中采购机构不接受邮寄、电报、电话、传真方式投标。</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12.</w:t>
      </w:r>
      <w:r>
        <w:rPr>
          <w:rFonts w:ascii="宋体" w:hAnsi="宋体" w:cs="宋体"/>
          <w:szCs w:val="21"/>
        </w:rPr>
        <w:tab/>
      </w:r>
      <w:r>
        <w:rPr>
          <w:rFonts w:hint="eastAsia" w:ascii="宋体" w:hAnsi="宋体" w:cs="宋体"/>
          <w:szCs w:val="21"/>
        </w:rPr>
        <w:t>投标文件的修改和撤回</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12.1</w:t>
      </w:r>
      <w:r>
        <w:rPr>
          <w:rFonts w:ascii="宋体" w:hAnsi="宋体" w:cs="宋体"/>
          <w:szCs w:val="21"/>
        </w:rPr>
        <w:tab/>
      </w:r>
      <w:r>
        <w:rPr>
          <w:rFonts w:hint="eastAsia" w:ascii="宋体" w:hAnsi="宋体" w:cs="宋体"/>
          <w:szCs w:val="21"/>
        </w:rPr>
        <w:t>投标供应商在投标截止时间前，可以对所递交的投标文件进行补充、修改或者撤回，并书面通知集中采购机构。补充、修改的内容应当按招标文件要求签署、盖章、密封后，并作为投标文件的组成部分。在投标截止时点之后，投标供应商不得对其投标文件做任何修改和补充。</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12.2</w:t>
      </w:r>
      <w:r>
        <w:rPr>
          <w:rFonts w:ascii="宋体" w:hAnsi="宋体" w:cs="宋体"/>
          <w:szCs w:val="21"/>
        </w:rPr>
        <w:tab/>
      </w:r>
      <w:r>
        <w:rPr>
          <w:rFonts w:hint="eastAsia" w:ascii="宋体" w:hAnsi="宋体" w:cs="宋体"/>
          <w:szCs w:val="21"/>
        </w:rPr>
        <w:t>投标供应商所提交的投标文件在评标结束后，无论中标与否都不退还。</w:t>
      </w:r>
    </w:p>
    <w:p>
      <w:pPr>
        <w:autoSpaceDE w:val="0"/>
        <w:autoSpaceDN w:val="0"/>
        <w:adjustRightInd w:val="0"/>
        <w:snapToGrid w:val="0"/>
        <w:spacing w:line="360" w:lineRule="auto"/>
        <w:ind w:left="420" w:right="32" w:hanging="420"/>
        <w:outlineLvl w:val="1"/>
        <w:rPr>
          <w:rFonts w:ascii="宋体" w:cs="宋体"/>
          <w:b/>
          <w:kern w:val="0"/>
          <w:szCs w:val="21"/>
        </w:rPr>
      </w:pPr>
      <w:bookmarkStart w:id="41" w:name="_Toc55556638"/>
      <w:r>
        <w:rPr>
          <w:rFonts w:hint="eastAsia" w:ascii="宋体" w:hAnsi="宋体" w:cs="宋体"/>
          <w:b/>
          <w:szCs w:val="21"/>
        </w:rPr>
        <w:t>六</w:t>
      </w:r>
      <w:r>
        <w:rPr>
          <w:rFonts w:hint="eastAsia" w:ascii="宋体" w:hAnsi="宋体" w:cs="宋体"/>
          <w:b/>
          <w:kern w:val="0"/>
          <w:szCs w:val="21"/>
        </w:rPr>
        <w:t>、</w:t>
      </w:r>
      <w:r>
        <w:rPr>
          <w:rFonts w:ascii="宋体" w:cs="宋体"/>
          <w:b/>
          <w:kern w:val="0"/>
          <w:szCs w:val="21"/>
        </w:rPr>
        <w:tab/>
      </w:r>
      <w:r>
        <w:rPr>
          <w:rFonts w:hint="eastAsia" w:ascii="宋体" w:hAnsi="宋体" w:cs="宋体"/>
          <w:b/>
          <w:kern w:val="0"/>
          <w:szCs w:val="21"/>
        </w:rPr>
        <w:t>开标、评标、定标</w:t>
      </w:r>
      <w:bookmarkEnd w:id="41"/>
    </w:p>
    <w:p>
      <w:pPr>
        <w:pStyle w:val="24"/>
        <w:adjustRightInd w:val="0"/>
        <w:snapToGrid w:val="0"/>
        <w:spacing w:line="360" w:lineRule="auto"/>
        <w:ind w:left="851"/>
        <w:rPr>
          <w:rFonts w:hAnsi="宋体" w:cs="宋体"/>
        </w:rPr>
      </w:pPr>
      <w:r>
        <w:rPr>
          <w:rFonts w:hint="eastAsia" w:hAnsi="宋体" w:cs="宋体"/>
        </w:rPr>
        <w:t>见招标文件第四部分</w:t>
      </w:r>
    </w:p>
    <w:p>
      <w:pPr>
        <w:autoSpaceDE w:val="0"/>
        <w:autoSpaceDN w:val="0"/>
        <w:adjustRightInd w:val="0"/>
        <w:snapToGrid w:val="0"/>
        <w:spacing w:line="360" w:lineRule="auto"/>
        <w:ind w:left="420" w:right="32" w:hanging="420"/>
        <w:outlineLvl w:val="1"/>
        <w:rPr>
          <w:rFonts w:ascii="宋体" w:cs="宋体"/>
          <w:b/>
          <w:kern w:val="0"/>
          <w:szCs w:val="21"/>
        </w:rPr>
      </w:pPr>
      <w:bookmarkStart w:id="42" w:name="_Toc55556639"/>
      <w:r>
        <w:rPr>
          <w:rFonts w:hint="eastAsia" w:ascii="宋体" w:hAnsi="宋体" w:cs="宋体"/>
          <w:b/>
          <w:kern w:val="0"/>
          <w:szCs w:val="21"/>
        </w:rPr>
        <w:t>七、</w:t>
      </w:r>
      <w:r>
        <w:rPr>
          <w:rFonts w:ascii="宋体" w:cs="宋体"/>
          <w:b/>
          <w:kern w:val="0"/>
          <w:szCs w:val="21"/>
        </w:rPr>
        <w:tab/>
      </w:r>
      <w:r>
        <w:rPr>
          <w:rFonts w:hint="eastAsia" w:ascii="宋体" w:hAnsi="宋体" w:cs="宋体"/>
          <w:b/>
          <w:kern w:val="0"/>
          <w:szCs w:val="21"/>
        </w:rPr>
        <w:t>询问、质疑、投诉</w:t>
      </w:r>
      <w:bookmarkEnd w:id="42"/>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13.</w:t>
      </w:r>
      <w:r>
        <w:rPr>
          <w:rFonts w:ascii="宋体" w:hAnsi="宋体" w:cs="宋体"/>
          <w:szCs w:val="21"/>
        </w:rPr>
        <w:tab/>
      </w:r>
      <w:r>
        <w:rPr>
          <w:rFonts w:hint="eastAsia" w:ascii="宋体" w:hAnsi="宋体" w:cs="宋体"/>
          <w:szCs w:val="21"/>
        </w:rPr>
        <w:t>询问</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13.1</w:t>
      </w:r>
      <w:r>
        <w:rPr>
          <w:rFonts w:ascii="宋体" w:hAnsi="宋体" w:cs="宋体"/>
          <w:szCs w:val="21"/>
        </w:rPr>
        <w:tab/>
      </w:r>
      <w:r>
        <w:rPr>
          <w:rFonts w:hint="eastAsia" w:ascii="宋体" w:hAnsi="宋体" w:cs="宋体"/>
          <w:szCs w:val="21"/>
        </w:rPr>
        <w:t>投标供应商对政府采购活动事项（招标文件、采购过程和中标结果）有疑问的，可以向采购人或集中采购机构提出询问，采购人或集中采购机构将及时作出答复，但答复的内容不涉及商业秘密。询问可以口头方式提出，也可以书面方式提出，书面方式包括但不限于传真、信函、电子邮件。联系方式见《投标邀请函》中“采购人、集中采购机构的名称、地址和联系方式”。</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14.</w:t>
      </w:r>
      <w:r>
        <w:rPr>
          <w:rFonts w:ascii="宋体" w:hAnsi="宋体" w:cs="宋体"/>
          <w:szCs w:val="21"/>
        </w:rPr>
        <w:tab/>
      </w:r>
      <w:r>
        <w:rPr>
          <w:rFonts w:hint="eastAsia" w:ascii="宋体" w:hAnsi="宋体" w:cs="宋体"/>
          <w:szCs w:val="21"/>
        </w:rPr>
        <w:t>质疑</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14.1</w:t>
      </w:r>
      <w:r>
        <w:rPr>
          <w:rFonts w:ascii="宋体" w:hAnsi="宋体" w:cs="宋体"/>
          <w:szCs w:val="21"/>
        </w:rPr>
        <w:tab/>
      </w:r>
      <w:r>
        <w:rPr>
          <w:rFonts w:hint="eastAsia" w:ascii="宋体" w:hAnsi="宋体" w:cs="宋体"/>
          <w:szCs w:val="21"/>
        </w:rPr>
        <w:t>投标供应商认为招标文件、采购过程和中标结果使自己的权益受到损害的，以书面形式向采购人或集中采购机构书面提出质疑：</w:t>
      </w:r>
    </w:p>
    <w:p>
      <w:pPr>
        <w:pStyle w:val="24"/>
        <w:tabs>
          <w:tab w:val="left" w:pos="851"/>
        </w:tabs>
        <w:adjustRightInd w:val="0"/>
        <w:snapToGrid w:val="0"/>
        <w:spacing w:line="360" w:lineRule="auto"/>
        <w:ind w:left="850" w:leftChars="202" w:hanging="426" w:hangingChars="203"/>
        <w:rPr>
          <w:rFonts w:hAnsi="宋体" w:cs="宋体"/>
          <w:snapToGrid w:val="0"/>
          <w:kern w:val="0"/>
        </w:rPr>
      </w:pPr>
      <w:r>
        <w:rPr>
          <w:rFonts w:hAnsi="宋体" w:cs="宋体"/>
          <w:snapToGrid w:val="0"/>
          <w:kern w:val="0"/>
        </w:rPr>
        <w:t>1</w:t>
      </w:r>
      <w:r>
        <w:rPr>
          <w:rFonts w:hint="eastAsia" w:hAnsi="宋体" w:cs="宋体"/>
          <w:snapToGrid w:val="0"/>
          <w:kern w:val="0"/>
        </w:rPr>
        <w:t>）</w:t>
      </w:r>
      <w:r>
        <w:rPr>
          <w:rFonts w:hAnsi="宋体" w:cs="宋体"/>
          <w:snapToGrid w:val="0"/>
          <w:kern w:val="0"/>
        </w:rPr>
        <w:tab/>
      </w:r>
      <w:r>
        <w:rPr>
          <w:rFonts w:hint="eastAsia" w:hAnsi="宋体" w:cs="宋体"/>
          <w:snapToGrid w:val="0"/>
          <w:kern w:val="0"/>
        </w:rPr>
        <w:t>采购文件在指定的政府采购信息发布媒体上公示最少</w:t>
      </w:r>
      <w:r>
        <w:rPr>
          <w:rFonts w:hAnsi="宋体" w:cs="宋体"/>
          <w:snapToGrid w:val="0"/>
          <w:kern w:val="0"/>
        </w:rPr>
        <w:t>5</w:t>
      </w:r>
      <w:r>
        <w:rPr>
          <w:rFonts w:hint="eastAsia" w:hAnsi="宋体" w:cs="宋体"/>
          <w:snapToGrid w:val="0"/>
          <w:kern w:val="0"/>
        </w:rPr>
        <w:t>个工作日；购买本采购文件的投标供应商认为采购文件的内容损害其权益的，可以自购买采购文件之日起</w:t>
      </w:r>
      <w:r>
        <w:rPr>
          <w:rFonts w:hAnsi="宋体" w:cs="宋体"/>
          <w:snapToGrid w:val="0"/>
          <w:kern w:val="0"/>
        </w:rPr>
        <w:t>7</w:t>
      </w:r>
      <w:r>
        <w:rPr>
          <w:rFonts w:hint="eastAsia" w:hAnsi="宋体" w:cs="宋体"/>
          <w:snapToGrid w:val="0"/>
          <w:kern w:val="0"/>
        </w:rPr>
        <w:t>个工作日内提出质疑，供应商质疑、投诉应当有明确的请求和必要的证明材料；</w:t>
      </w:r>
    </w:p>
    <w:p>
      <w:pPr>
        <w:pStyle w:val="24"/>
        <w:tabs>
          <w:tab w:val="left" w:pos="851"/>
        </w:tabs>
        <w:adjustRightInd w:val="0"/>
        <w:snapToGrid w:val="0"/>
        <w:spacing w:line="360" w:lineRule="auto"/>
        <w:ind w:left="850" w:leftChars="202" w:hanging="426" w:hangingChars="203"/>
        <w:rPr>
          <w:rFonts w:hAnsi="宋体" w:cs="宋体"/>
        </w:rPr>
      </w:pPr>
      <w:r>
        <w:rPr>
          <w:rFonts w:hAnsi="宋体" w:cs="宋体"/>
          <w:snapToGrid w:val="0"/>
          <w:kern w:val="0"/>
        </w:rPr>
        <w:t>2</w:t>
      </w:r>
      <w:r>
        <w:rPr>
          <w:rFonts w:hint="eastAsia" w:hAnsi="宋体" w:cs="宋体"/>
          <w:snapToGrid w:val="0"/>
          <w:kern w:val="0"/>
        </w:rPr>
        <w:t>）</w:t>
      </w:r>
      <w:r>
        <w:rPr>
          <w:rFonts w:hAnsi="宋体" w:cs="宋体"/>
          <w:snapToGrid w:val="0"/>
          <w:kern w:val="0"/>
        </w:rPr>
        <w:tab/>
      </w:r>
      <w:r>
        <w:rPr>
          <w:rFonts w:hint="eastAsia" w:hAnsi="宋体" w:cs="宋体"/>
          <w:snapToGrid w:val="0"/>
          <w:kern w:val="0"/>
        </w:rPr>
        <w:t>投标供应商认为采购过程和中标结果使自己的权益受到损害的，对采购过程提出质疑的，为各采购程序环节结束之日起</w:t>
      </w:r>
      <w:r>
        <w:rPr>
          <w:rFonts w:hAnsi="宋体" w:cs="宋体"/>
          <w:snapToGrid w:val="0"/>
          <w:kern w:val="0"/>
        </w:rPr>
        <w:t>7</w:t>
      </w:r>
      <w:r>
        <w:rPr>
          <w:rFonts w:hint="eastAsia" w:hAnsi="宋体" w:cs="宋体"/>
          <w:snapToGrid w:val="0"/>
          <w:kern w:val="0"/>
        </w:rPr>
        <w:t>个工作日内提出质疑；对中标结果提出质疑的，为中标结果公告期限届满之日起</w:t>
      </w:r>
      <w:r>
        <w:rPr>
          <w:rFonts w:hAnsi="宋体" w:cs="宋体"/>
          <w:snapToGrid w:val="0"/>
          <w:kern w:val="0"/>
        </w:rPr>
        <w:t>7</w:t>
      </w:r>
      <w:r>
        <w:rPr>
          <w:rFonts w:hint="eastAsia" w:hAnsi="宋体" w:cs="宋体"/>
          <w:snapToGrid w:val="0"/>
          <w:kern w:val="0"/>
        </w:rPr>
        <w:t>个工作日内提出质疑；供应商质疑、投诉应当有明确的请求和必要的证明材料</w:t>
      </w:r>
      <w:r>
        <w:rPr>
          <w:rFonts w:hAnsi="宋体" w:cs="宋体"/>
          <w:snapToGrid w:val="0"/>
          <w:kern w:val="0"/>
        </w:rPr>
        <w:t>(</w:t>
      </w:r>
      <w:r>
        <w:rPr>
          <w:rFonts w:hint="eastAsia" w:hAnsi="宋体" w:cs="宋体"/>
          <w:snapToGrid w:val="0"/>
          <w:kern w:val="0"/>
        </w:rPr>
        <w:t>依据《中华人民共和国政府采购法实施条例》第五十七条，捏造事实、提供虚假材料或者以非法手段取得证明材料不能作为质疑、投诉的证明材料）；</w:t>
      </w:r>
      <w:r>
        <w:rPr>
          <w:rFonts w:hint="eastAsia" w:hAnsi="宋体" w:cs="宋体"/>
        </w:rPr>
        <w:t>采购人或集中采购机构在收到投标供应商的书面质疑后</w:t>
      </w:r>
      <w:r>
        <w:rPr>
          <w:rFonts w:hAnsi="宋体" w:cs="宋体"/>
        </w:rPr>
        <w:t>7</w:t>
      </w:r>
      <w:r>
        <w:rPr>
          <w:rFonts w:hint="eastAsia" w:hAnsi="宋体" w:cs="宋体"/>
        </w:rPr>
        <w:t>个工作日内作出答复，并以书面形式通知质疑投标供应商和其他有关投标供应商，但答复内容不涉及商业秘密。质疑投标供应商须提供相关证明材料，包括但不限于权益受损害的情况说明及受损害的原因、证据内容等，并对质疑内容的真实性承担责任。</w:t>
      </w:r>
    </w:p>
    <w:p>
      <w:pPr>
        <w:tabs>
          <w:tab w:val="left" w:pos="851"/>
        </w:tabs>
        <w:autoSpaceDE w:val="0"/>
        <w:autoSpaceDN w:val="0"/>
        <w:adjustRightInd w:val="0"/>
        <w:snapToGrid w:val="0"/>
        <w:spacing w:line="360" w:lineRule="auto"/>
        <w:ind w:left="851" w:right="32" w:hanging="851"/>
        <w:rPr>
          <w:rFonts w:ascii="宋体" w:cs="宋体"/>
          <w:color w:val="000000"/>
          <w:szCs w:val="21"/>
        </w:rPr>
      </w:pPr>
      <w:r>
        <w:rPr>
          <w:rFonts w:ascii="宋体" w:hAnsi="宋体" w:cs="宋体"/>
          <w:color w:val="000000"/>
          <w:szCs w:val="21"/>
        </w:rPr>
        <w:t>14.2</w:t>
      </w:r>
      <w:r>
        <w:rPr>
          <w:rFonts w:ascii="宋体" w:hAnsi="宋体" w:cs="宋体"/>
          <w:color w:val="000000"/>
          <w:szCs w:val="21"/>
        </w:rPr>
        <w:tab/>
      </w:r>
      <w:r>
        <w:rPr>
          <w:rFonts w:hint="eastAsia" w:ascii="宋体" w:hAnsi="宋体" w:cs="宋体"/>
          <w:color w:val="000000"/>
          <w:szCs w:val="21"/>
        </w:rPr>
        <w:t>质疑联系人：安先生</w:t>
      </w:r>
    </w:p>
    <w:p>
      <w:pPr>
        <w:pStyle w:val="24"/>
        <w:adjustRightInd w:val="0"/>
        <w:snapToGrid w:val="0"/>
        <w:spacing w:line="360" w:lineRule="auto"/>
        <w:ind w:left="851"/>
        <w:rPr>
          <w:rFonts w:hAnsi="宋体" w:cs="宋体"/>
          <w:color w:val="000000"/>
        </w:rPr>
      </w:pPr>
      <w:r>
        <w:rPr>
          <w:rFonts w:hint="eastAsia" w:hAnsi="宋体" w:cs="宋体"/>
          <w:color w:val="000000"/>
        </w:rPr>
        <w:t>电话：</w:t>
      </w:r>
      <w:r>
        <w:rPr>
          <w:rFonts w:hAnsi="宋体" w:cs="宋体"/>
          <w:color w:val="000000"/>
        </w:rPr>
        <w:t>0758-2109923</w:t>
      </w:r>
      <w:r>
        <w:rPr>
          <w:rFonts w:hint="eastAsia" w:hAnsi="宋体" w:cs="宋体"/>
          <w:color w:val="000000"/>
        </w:rPr>
        <w:t>；传真：</w:t>
      </w:r>
      <w:r>
        <w:rPr>
          <w:rFonts w:hAnsi="宋体" w:cs="宋体"/>
          <w:color w:val="000000"/>
        </w:rPr>
        <w:t>0758-2109920</w:t>
      </w:r>
      <w:r>
        <w:rPr>
          <w:rFonts w:hint="eastAsia" w:hAnsi="宋体" w:cs="宋体"/>
          <w:color w:val="000000"/>
        </w:rPr>
        <w:t>；邮箱（推荐使用）：</w:t>
      </w:r>
      <w:r>
        <w:rPr>
          <w:rFonts w:hAnsi="宋体" w:cs="宋体"/>
          <w:color w:val="000000"/>
        </w:rPr>
        <w:t>zcb2109923@163.com</w:t>
      </w:r>
    </w:p>
    <w:p>
      <w:pPr>
        <w:pStyle w:val="24"/>
        <w:adjustRightInd w:val="0"/>
        <w:snapToGrid w:val="0"/>
        <w:spacing w:line="360" w:lineRule="auto"/>
        <w:ind w:left="851"/>
        <w:rPr>
          <w:rFonts w:hAnsi="宋体" w:cs="宋体"/>
          <w:color w:val="000000"/>
        </w:rPr>
      </w:pPr>
      <w:r>
        <w:rPr>
          <w:rFonts w:hint="eastAsia" w:hAnsi="宋体" w:cs="宋体"/>
          <w:color w:val="000000"/>
        </w:rPr>
        <w:t>地址：肇庆市端州三路</w:t>
      </w:r>
      <w:r>
        <w:rPr>
          <w:rFonts w:hAnsi="宋体" w:cs="宋体"/>
          <w:color w:val="000000"/>
        </w:rPr>
        <w:t>24</w:t>
      </w:r>
      <w:r>
        <w:rPr>
          <w:rFonts w:hint="eastAsia" w:hAnsi="宋体" w:cs="宋体"/>
          <w:color w:val="000000"/>
        </w:rPr>
        <w:t>号；邮编：</w:t>
      </w:r>
      <w:r>
        <w:rPr>
          <w:rFonts w:hAnsi="宋体" w:cs="宋体"/>
          <w:color w:val="000000"/>
        </w:rPr>
        <w:t>526040</w:t>
      </w:r>
    </w:p>
    <w:p>
      <w:pPr>
        <w:tabs>
          <w:tab w:val="left" w:pos="851"/>
        </w:tabs>
        <w:autoSpaceDE w:val="0"/>
        <w:autoSpaceDN w:val="0"/>
        <w:adjustRightInd w:val="0"/>
        <w:snapToGrid w:val="0"/>
        <w:spacing w:line="360" w:lineRule="auto"/>
        <w:ind w:left="851" w:right="32" w:hanging="851"/>
        <w:rPr>
          <w:rFonts w:ascii="宋体" w:cs="宋体"/>
          <w:color w:val="000000"/>
          <w:szCs w:val="21"/>
        </w:rPr>
      </w:pPr>
      <w:r>
        <w:rPr>
          <w:rFonts w:ascii="宋体" w:hAnsi="宋体" w:cs="宋体"/>
          <w:color w:val="000000"/>
          <w:szCs w:val="21"/>
        </w:rPr>
        <w:t>15.</w:t>
      </w:r>
      <w:r>
        <w:rPr>
          <w:rFonts w:ascii="宋体" w:hAnsi="宋体" w:cs="宋体"/>
          <w:color w:val="000000"/>
          <w:szCs w:val="21"/>
        </w:rPr>
        <w:tab/>
      </w:r>
      <w:r>
        <w:rPr>
          <w:rFonts w:hint="eastAsia" w:ascii="宋体" w:hAnsi="宋体" w:cs="宋体"/>
          <w:color w:val="000000"/>
          <w:szCs w:val="21"/>
        </w:rPr>
        <w:t>投诉</w:t>
      </w:r>
    </w:p>
    <w:p>
      <w:pPr>
        <w:tabs>
          <w:tab w:val="left" w:pos="851"/>
        </w:tabs>
        <w:autoSpaceDE w:val="0"/>
        <w:autoSpaceDN w:val="0"/>
        <w:adjustRightInd w:val="0"/>
        <w:snapToGrid w:val="0"/>
        <w:spacing w:line="360" w:lineRule="auto"/>
        <w:ind w:left="851" w:right="32" w:hanging="851"/>
        <w:rPr>
          <w:rFonts w:ascii="宋体" w:cs="宋体"/>
          <w:color w:val="FF0000"/>
          <w:szCs w:val="21"/>
        </w:rPr>
      </w:pPr>
      <w:r>
        <w:rPr>
          <w:rFonts w:ascii="宋体" w:hAnsi="宋体" w:cs="宋体"/>
          <w:color w:val="000000"/>
          <w:szCs w:val="21"/>
        </w:rPr>
        <w:t>15.1</w:t>
      </w:r>
      <w:r>
        <w:rPr>
          <w:rFonts w:ascii="宋体" w:hAnsi="宋体" w:cs="宋体"/>
          <w:color w:val="000000"/>
          <w:szCs w:val="21"/>
        </w:rPr>
        <w:tab/>
      </w:r>
      <w:r>
        <w:rPr>
          <w:rFonts w:hint="eastAsia" w:ascii="宋体" w:hAnsi="宋体" w:cs="宋体"/>
          <w:color w:val="000000"/>
          <w:szCs w:val="21"/>
        </w:rPr>
        <w:t>投标供应商对采购人或集中采购机构的质疑答复不满意或在规定时间内未得到答复的，可以在答复期满后</w:t>
      </w:r>
      <w:r>
        <w:rPr>
          <w:rFonts w:ascii="宋体" w:hAnsi="宋体" w:cs="宋体"/>
          <w:color w:val="000000"/>
          <w:szCs w:val="21"/>
        </w:rPr>
        <w:t>15</w:t>
      </w:r>
      <w:r>
        <w:rPr>
          <w:rFonts w:hint="eastAsia" w:ascii="宋体" w:hAnsi="宋体" w:cs="宋体"/>
          <w:color w:val="000000"/>
          <w:szCs w:val="21"/>
        </w:rPr>
        <w:t>个工作日内，按如下联系方式向政府采购监督管理机构投诉。</w:t>
      </w:r>
    </w:p>
    <w:p>
      <w:pPr>
        <w:tabs>
          <w:tab w:val="left" w:pos="851"/>
        </w:tabs>
        <w:autoSpaceDE w:val="0"/>
        <w:autoSpaceDN w:val="0"/>
        <w:adjustRightInd w:val="0"/>
        <w:snapToGrid w:val="0"/>
        <w:spacing w:line="360" w:lineRule="auto"/>
        <w:ind w:left="851" w:right="32" w:hanging="851"/>
        <w:rPr>
          <w:rFonts w:ascii="宋体" w:cs="宋体"/>
          <w:color w:val="000000"/>
          <w:szCs w:val="21"/>
        </w:rPr>
      </w:pPr>
      <w:r>
        <w:rPr>
          <w:rFonts w:ascii="宋体" w:hAnsi="宋体" w:cs="宋体"/>
          <w:color w:val="000000"/>
          <w:szCs w:val="21"/>
        </w:rPr>
        <w:t>15.2</w:t>
      </w:r>
      <w:r>
        <w:rPr>
          <w:rFonts w:ascii="宋体" w:hAnsi="宋体" w:cs="宋体"/>
          <w:color w:val="000000"/>
          <w:szCs w:val="21"/>
        </w:rPr>
        <w:tab/>
      </w:r>
      <w:r>
        <w:rPr>
          <w:rFonts w:hint="eastAsia" w:ascii="宋体" w:hAnsi="宋体" w:cs="宋体"/>
          <w:color w:val="000000"/>
          <w:szCs w:val="21"/>
        </w:rPr>
        <w:t>政府采购监督管理机构名称：财政部</w:t>
      </w:r>
    </w:p>
    <w:p>
      <w:pPr>
        <w:tabs>
          <w:tab w:val="left" w:pos="851"/>
        </w:tabs>
        <w:autoSpaceDE w:val="0"/>
        <w:autoSpaceDN w:val="0"/>
        <w:adjustRightInd w:val="0"/>
        <w:snapToGrid w:val="0"/>
        <w:spacing w:line="360" w:lineRule="auto"/>
        <w:ind w:right="34" w:firstLine="850"/>
        <w:rPr>
          <w:rFonts w:ascii="宋体" w:cs="宋体"/>
          <w:color w:val="000000"/>
          <w:szCs w:val="21"/>
        </w:rPr>
      </w:pPr>
      <w:r>
        <w:rPr>
          <w:rFonts w:hint="eastAsia" w:ascii="宋体" w:hAnsi="宋体" w:cs="宋体"/>
          <w:color w:val="000000"/>
          <w:szCs w:val="21"/>
        </w:rPr>
        <w:t>地</w:t>
      </w:r>
      <w:r>
        <w:rPr>
          <w:rFonts w:ascii="宋体" w:hAnsi="宋体" w:cs="宋体"/>
          <w:color w:val="000000"/>
          <w:szCs w:val="21"/>
        </w:rPr>
        <w:t xml:space="preserve">  </w:t>
      </w:r>
      <w:r>
        <w:rPr>
          <w:rFonts w:hint="eastAsia" w:ascii="宋体" w:hAnsi="宋体" w:cs="宋体"/>
          <w:color w:val="000000"/>
          <w:szCs w:val="21"/>
        </w:rPr>
        <w:t>址：北京市西城区月坛南街</w:t>
      </w:r>
      <w:r>
        <w:rPr>
          <w:rFonts w:ascii="宋体" w:hAnsi="宋体" w:cs="宋体"/>
          <w:color w:val="000000"/>
          <w:szCs w:val="21"/>
        </w:rPr>
        <w:t>26</w:t>
      </w:r>
      <w:r>
        <w:rPr>
          <w:rFonts w:hint="eastAsia" w:ascii="宋体" w:hAnsi="宋体" w:cs="宋体"/>
          <w:color w:val="000000"/>
          <w:szCs w:val="21"/>
        </w:rPr>
        <w:t>号院</w:t>
      </w:r>
      <w:r>
        <w:rPr>
          <w:rFonts w:ascii="宋体" w:hAnsi="宋体" w:cs="宋体"/>
          <w:color w:val="000000"/>
          <w:szCs w:val="21"/>
        </w:rPr>
        <w:t>4</w:t>
      </w:r>
      <w:r>
        <w:rPr>
          <w:rFonts w:hint="eastAsia" w:ascii="宋体" w:hAnsi="宋体" w:cs="宋体"/>
          <w:color w:val="000000"/>
          <w:szCs w:val="21"/>
        </w:rPr>
        <w:t>号楼</w:t>
      </w:r>
      <w:r>
        <w:rPr>
          <w:rFonts w:ascii="宋体" w:hAnsi="宋体" w:cs="宋体"/>
          <w:color w:val="000000"/>
          <w:szCs w:val="21"/>
        </w:rPr>
        <w:t>217</w:t>
      </w:r>
      <w:r>
        <w:rPr>
          <w:rFonts w:hint="eastAsia" w:ascii="宋体" w:hAnsi="宋体" w:cs="宋体"/>
          <w:color w:val="000000"/>
          <w:szCs w:val="21"/>
        </w:rPr>
        <w:t>、</w:t>
      </w:r>
      <w:r>
        <w:rPr>
          <w:rFonts w:ascii="宋体" w:hAnsi="宋体" w:cs="宋体"/>
          <w:color w:val="000000"/>
          <w:szCs w:val="21"/>
        </w:rPr>
        <w:t>218</w:t>
      </w:r>
      <w:r>
        <w:rPr>
          <w:rFonts w:hint="eastAsia" w:ascii="宋体" w:hAnsi="宋体" w:cs="宋体"/>
          <w:color w:val="000000"/>
          <w:szCs w:val="21"/>
        </w:rPr>
        <w:t>房间</w:t>
      </w:r>
    </w:p>
    <w:p>
      <w:pPr>
        <w:tabs>
          <w:tab w:val="left" w:pos="851"/>
        </w:tabs>
        <w:autoSpaceDE w:val="0"/>
        <w:autoSpaceDN w:val="0"/>
        <w:adjustRightInd w:val="0"/>
        <w:snapToGrid w:val="0"/>
        <w:spacing w:line="360" w:lineRule="auto"/>
        <w:ind w:right="34" w:firstLine="850"/>
        <w:rPr>
          <w:rFonts w:ascii="宋体" w:cs="宋体"/>
          <w:color w:val="000000"/>
          <w:szCs w:val="21"/>
        </w:rPr>
      </w:pPr>
      <w:r>
        <w:rPr>
          <w:rFonts w:hint="eastAsia" w:ascii="宋体" w:hAnsi="宋体" w:cs="宋体"/>
          <w:color w:val="000000"/>
          <w:szCs w:val="21"/>
        </w:rPr>
        <w:t>电</w:t>
      </w:r>
      <w:r>
        <w:rPr>
          <w:rFonts w:ascii="宋体" w:hAnsi="宋体" w:cs="宋体"/>
          <w:color w:val="000000"/>
          <w:szCs w:val="21"/>
        </w:rPr>
        <w:t xml:space="preserve">  </w:t>
      </w:r>
      <w:r>
        <w:rPr>
          <w:rFonts w:hint="eastAsia" w:ascii="宋体" w:hAnsi="宋体" w:cs="宋体"/>
          <w:color w:val="000000"/>
          <w:szCs w:val="21"/>
        </w:rPr>
        <w:t>话：</w:t>
      </w:r>
      <w:r>
        <w:rPr>
          <w:rFonts w:ascii="宋体" w:hAnsi="宋体" w:cs="宋体"/>
          <w:color w:val="000000"/>
          <w:szCs w:val="21"/>
        </w:rPr>
        <w:t>010—68513070</w:t>
      </w:r>
    </w:p>
    <w:p>
      <w:pPr>
        <w:pStyle w:val="24"/>
        <w:adjustRightInd w:val="0"/>
        <w:snapToGrid w:val="0"/>
        <w:spacing w:line="360" w:lineRule="auto"/>
        <w:outlineLvl w:val="1"/>
        <w:rPr>
          <w:rFonts w:hAnsi="宋体" w:cs="宋体"/>
          <w:b/>
        </w:rPr>
      </w:pPr>
      <w:bookmarkStart w:id="43" w:name="_Toc55556640"/>
      <w:r>
        <w:rPr>
          <w:rFonts w:hint="eastAsia" w:hAnsi="宋体" w:cs="宋体"/>
          <w:b/>
        </w:rPr>
        <w:t>八、</w:t>
      </w:r>
      <w:r>
        <w:rPr>
          <w:rFonts w:hAnsi="宋体" w:cs="宋体"/>
          <w:b/>
        </w:rPr>
        <w:tab/>
      </w:r>
      <w:r>
        <w:rPr>
          <w:rFonts w:hint="eastAsia" w:hAnsi="宋体" w:cs="宋体"/>
          <w:b/>
        </w:rPr>
        <w:t>合同的订立和履行</w:t>
      </w:r>
      <w:bookmarkEnd w:id="43"/>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16.</w:t>
      </w:r>
      <w:r>
        <w:rPr>
          <w:rFonts w:ascii="宋体" w:hAnsi="宋体" w:cs="宋体"/>
          <w:szCs w:val="21"/>
        </w:rPr>
        <w:tab/>
      </w:r>
      <w:r>
        <w:rPr>
          <w:rFonts w:hint="eastAsia" w:ascii="宋体" w:hAnsi="宋体" w:cs="宋体"/>
          <w:szCs w:val="21"/>
        </w:rPr>
        <w:t>合同的订立</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16.1</w:t>
      </w:r>
      <w:r>
        <w:rPr>
          <w:rFonts w:ascii="宋体" w:hAnsi="宋体" w:cs="宋体"/>
          <w:szCs w:val="21"/>
        </w:rPr>
        <w:tab/>
      </w:r>
      <w:r>
        <w:rPr>
          <w:rFonts w:hint="eastAsia" w:ascii="宋体" w:hAnsi="宋体" w:cs="宋体"/>
          <w:szCs w:val="21"/>
        </w:rPr>
        <w:t>采购人与中标供应商自中标通知书发出之日起三十日内，按招标文件要求和中标供应商投标文件承诺签订政府采购合同，但不得超出招标文件和中标供应商投标文件的范围、也不得再行订立背离合同实质性内容的其他协议。</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16.2</w:t>
      </w:r>
      <w:r>
        <w:rPr>
          <w:rFonts w:ascii="宋体" w:hAnsi="宋体" w:cs="宋体"/>
          <w:szCs w:val="21"/>
        </w:rPr>
        <w:tab/>
      </w:r>
      <w:r>
        <w:rPr>
          <w:rFonts w:hint="eastAsia" w:ascii="宋体" w:hAnsi="宋体" w:cs="宋体"/>
          <w:szCs w:val="21"/>
        </w:rPr>
        <w:t>签订政府采购合同后</w:t>
      </w:r>
      <w:r>
        <w:rPr>
          <w:rFonts w:ascii="宋体" w:hAnsi="宋体" w:cs="宋体"/>
          <w:szCs w:val="21"/>
        </w:rPr>
        <w:t>7</w:t>
      </w:r>
      <w:r>
        <w:rPr>
          <w:rFonts w:hint="eastAsia" w:ascii="宋体" w:hAnsi="宋体" w:cs="宋体"/>
          <w:szCs w:val="21"/>
        </w:rPr>
        <w:t>个工作日内，采购人应将政府采购合同副本报同级政府采购监督管理部门备案。</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17.</w:t>
      </w:r>
      <w:r>
        <w:rPr>
          <w:rFonts w:ascii="宋体" w:hAnsi="宋体" w:cs="宋体"/>
          <w:szCs w:val="21"/>
        </w:rPr>
        <w:tab/>
      </w:r>
      <w:r>
        <w:rPr>
          <w:rFonts w:hint="eastAsia" w:ascii="宋体" w:hAnsi="宋体" w:cs="宋体"/>
          <w:szCs w:val="21"/>
        </w:rPr>
        <w:t>合同的履行</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17.1</w:t>
      </w:r>
      <w:r>
        <w:rPr>
          <w:rFonts w:ascii="宋体" w:hAnsi="宋体" w:cs="宋体"/>
          <w:szCs w:val="21"/>
        </w:rPr>
        <w:tab/>
      </w:r>
      <w:r>
        <w:rPr>
          <w:rFonts w:hint="eastAsia" w:ascii="宋体" w:hAnsi="宋体" w:cs="宋体"/>
          <w:szCs w:val="21"/>
        </w:rPr>
        <w:t>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17.2</w:t>
      </w:r>
      <w:r>
        <w:rPr>
          <w:rFonts w:ascii="宋体" w:hAnsi="宋体" w:cs="宋体"/>
          <w:szCs w:val="21"/>
        </w:rPr>
        <w:tab/>
      </w:r>
      <w:r>
        <w:rPr>
          <w:rFonts w:hint="eastAsia" w:ascii="宋体" w:hAnsi="宋体" w:cs="宋体"/>
          <w:szCs w:val="21"/>
        </w:rPr>
        <w:t>政府采购合同履行中，采购人需追加与合同标的相同的货物、工程或者服务的，在不改变合同其他条款的前提下，可以与中标供应商签订补充合同，但所补充合同的采购金额不得超过原采购金额的</w:t>
      </w:r>
      <w:r>
        <w:rPr>
          <w:rFonts w:ascii="宋体" w:hAnsi="宋体" w:cs="宋体"/>
          <w:szCs w:val="21"/>
        </w:rPr>
        <w:t>10%</w:t>
      </w:r>
      <w:r>
        <w:rPr>
          <w:rFonts w:hint="eastAsia" w:ascii="宋体" w:hAnsi="宋体" w:cs="宋体"/>
          <w:szCs w:val="21"/>
        </w:rPr>
        <w:t>，签订补充合同的必须按规定备案。</w:t>
      </w:r>
    </w:p>
    <w:p>
      <w:pPr>
        <w:pStyle w:val="24"/>
        <w:adjustRightInd w:val="0"/>
        <w:snapToGrid w:val="0"/>
        <w:spacing w:line="360" w:lineRule="auto"/>
        <w:ind w:left="854" w:hanging="854" w:hangingChars="405"/>
        <w:outlineLvl w:val="1"/>
        <w:rPr>
          <w:rFonts w:hAnsi="宋体" w:cs="宋体"/>
          <w:b/>
        </w:rPr>
      </w:pPr>
      <w:bookmarkStart w:id="44" w:name="_Toc55556641"/>
      <w:r>
        <w:rPr>
          <w:rFonts w:hint="eastAsia" w:hAnsi="宋体" w:cs="宋体"/>
          <w:b/>
        </w:rPr>
        <w:t>九、</w:t>
      </w:r>
      <w:r>
        <w:rPr>
          <w:rFonts w:hAnsi="宋体" w:cs="宋体"/>
          <w:b/>
        </w:rPr>
        <w:tab/>
      </w:r>
      <w:r>
        <w:rPr>
          <w:rFonts w:hint="eastAsia" w:hAnsi="宋体" w:cs="宋体"/>
          <w:b/>
        </w:rPr>
        <w:t>适用法律</w:t>
      </w:r>
      <w:bookmarkEnd w:id="44"/>
    </w:p>
    <w:p>
      <w:pPr>
        <w:tabs>
          <w:tab w:val="left" w:pos="851"/>
        </w:tabs>
        <w:autoSpaceDE w:val="0"/>
        <w:autoSpaceDN w:val="0"/>
        <w:adjustRightInd w:val="0"/>
        <w:snapToGrid w:val="0"/>
        <w:spacing w:line="360" w:lineRule="auto"/>
        <w:ind w:left="851" w:right="32" w:hanging="851"/>
        <w:rPr>
          <w:rFonts w:ascii="宋体" w:cs="宋体"/>
          <w:szCs w:val="21"/>
        </w:rPr>
      </w:pPr>
      <w:r>
        <w:rPr>
          <w:rFonts w:ascii="宋体" w:hAnsi="宋体" w:cs="宋体"/>
          <w:szCs w:val="21"/>
        </w:rPr>
        <w:t>18.</w:t>
      </w:r>
      <w:r>
        <w:rPr>
          <w:rFonts w:ascii="宋体" w:hAnsi="宋体" w:cs="宋体"/>
          <w:szCs w:val="21"/>
        </w:rPr>
        <w:tab/>
      </w:r>
      <w:r>
        <w:rPr>
          <w:rFonts w:hint="eastAsia" w:ascii="宋体" w:hAnsi="宋体" w:cs="宋体"/>
          <w:szCs w:val="21"/>
        </w:rPr>
        <w:t>采购人、集中采购机构及投标供应商进行的本次采购活动适用《中华人民共和国政府采购法》及其配套的法规、规章、政策。</w:t>
      </w:r>
    </w:p>
    <w:p>
      <w:pPr>
        <w:spacing w:line="360" w:lineRule="auto"/>
        <w:jc w:val="center"/>
        <w:outlineLvl w:val="0"/>
        <w:rPr>
          <w:rFonts w:ascii="宋体" w:cs="宋体"/>
          <w:b/>
          <w:kern w:val="0"/>
          <w:sz w:val="28"/>
          <w:szCs w:val="28"/>
        </w:rPr>
      </w:pPr>
      <w:r>
        <w:rPr>
          <w:rFonts w:ascii="宋体" w:cs="宋体"/>
          <w:b/>
          <w:kern w:val="0"/>
          <w:sz w:val="28"/>
          <w:szCs w:val="28"/>
        </w:rPr>
        <w:br w:type="page"/>
      </w:r>
      <w:bookmarkStart w:id="45" w:name="_Toc55556642"/>
      <w:r>
        <w:rPr>
          <w:rFonts w:hint="eastAsia" w:ascii="宋体" w:hAnsi="宋体" w:cs="宋体"/>
          <w:b/>
          <w:kern w:val="0"/>
          <w:sz w:val="28"/>
          <w:szCs w:val="28"/>
        </w:rPr>
        <w:t>第四部分　开标、评标、定标</w:t>
      </w:r>
      <w:bookmarkEnd w:id="45"/>
    </w:p>
    <w:p>
      <w:pPr>
        <w:spacing w:line="360" w:lineRule="auto"/>
        <w:jc w:val="center"/>
        <w:rPr>
          <w:rFonts w:ascii="宋体" w:cs="宋体"/>
          <w:b/>
          <w:kern w:val="0"/>
          <w:szCs w:val="21"/>
        </w:rPr>
      </w:pPr>
    </w:p>
    <w:p>
      <w:pPr>
        <w:pStyle w:val="24"/>
        <w:adjustRightInd w:val="0"/>
        <w:snapToGrid w:val="0"/>
        <w:spacing w:line="360" w:lineRule="auto"/>
        <w:ind w:left="854" w:hanging="854" w:hangingChars="405"/>
        <w:rPr>
          <w:rFonts w:hAnsi="宋体" w:cs="宋体"/>
          <w:b/>
        </w:rPr>
      </w:pPr>
      <w:r>
        <w:rPr>
          <w:rFonts w:hint="eastAsia" w:hAnsi="宋体" w:cs="宋体"/>
          <w:b/>
        </w:rPr>
        <w:t>一、</w:t>
      </w:r>
      <w:r>
        <w:rPr>
          <w:rFonts w:hAnsi="宋体" w:cs="宋体"/>
          <w:b/>
        </w:rPr>
        <w:tab/>
      </w:r>
      <w:r>
        <w:rPr>
          <w:rFonts w:hint="eastAsia" w:hAnsi="宋体" w:cs="宋体"/>
          <w:b/>
        </w:rPr>
        <w:t>开标</w:t>
      </w:r>
    </w:p>
    <w:p>
      <w:pPr>
        <w:pStyle w:val="24"/>
        <w:adjustRightInd w:val="0"/>
        <w:snapToGrid w:val="0"/>
        <w:spacing w:line="360" w:lineRule="auto"/>
        <w:ind w:left="850" w:hanging="850" w:hangingChars="405"/>
        <w:rPr>
          <w:rFonts w:hAnsi="宋体" w:cs="宋体"/>
        </w:rPr>
      </w:pPr>
      <w:r>
        <w:rPr>
          <w:rFonts w:hAnsi="宋体" w:cs="宋体"/>
        </w:rPr>
        <w:t>1</w:t>
      </w:r>
      <w:r>
        <w:rPr>
          <w:rFonts w:hAnsi="宋体" w:cs="宋体"/>
        </w:rPr>
        <w:tab/>
      </w:r>
      <w:r>
        <w:rPr>
          <w:rFonts w:hint="eastAsia" w:hAnsi="宋体" w:cs="宋体"/>
        </w:rPr>
        <w:t>集中采购机构在《投标邀请函》中规定的日期、时间和地点组织公开开标。</w:t>
      </w:r>
    </w:p>
    <w:p>
      <w:pPr>
        <w:pStyle w:val="24"/>
        <w:adjustRightInd w:val="0"/>
        <w:snapToGrid w:val="0"/>
        <w:spacing w:line="360" w:lineRule="auto"/>
        <w:ind w:left="850" w:hanging="850" w:hangingChars="405"/>
        <w:rPr>
          <w:rFonts w:hAnsi="宋体" w:cs="宋体"/>
        </w:rPr>
      </w:pPr>
      <w:r>
        <w:rPr>
          <w:rFonts w:hAnsi="宋体" w:cs="宋体"/>
        </w:rPr>
        <w:t>2</w:t>
      </w:r>
      <w:r>
        <w:rPr>
          <w:rFonts w:hAnsi="宋体" w:cs="宋体"/>
        </w:rPr>
        <w:tab/>
      </w:r>
      <w:r>
        <w:rPr>
          <w:rFonts w:hint="eastAsia" w:hAnsi="宋体" w:cs="宋体"/>
        </w:rPr>
        <w:t>开标时，由投标供应商或其推选的代表检查投标文件的密封情况，经确认无误后由招标工作人员当众拆封，宣读投标供应商名称、《报价一览表》内容。</w:t>
      </w:r>
    </w:p>
    <w:p>
      <w:pPr>
        <w:pStyle w:val="24"/>
        <w:adjustRightInd w:val="0"/>
        <w:snapToGrid w:val="0"/>
        <w:spacing w:line="360" w:lineRule="auto"/>
        <w:ind w:left="850" w:hanging="850" w:hangingChars="405"/>
        <w:rPr>
          <w:rFonts w:hAnsi="宋体" w:cs="宋体"/>
          <w:kern w:val="0"/>
        </w:rPr>
      </w:pPr>
      <w:r>
        <w:rPr>
          <w:rFonts w:hAnsi="宋体" w:cs="宋体"/>
          <w:kern w:val="0"/>
        </w:rPr>
        <w:t>3</w:t>
      </w:r>
      <w:r>
        <w:rPr>
          <w:rFonts w:hAnsi="宋体" w:cs="宋体"/>
          <w:kern w:val="0"/>
        </w:rPr>
        <w:tab/>
      </w:r>
      <w:r>
        <w:rPr>
          <w:rFonts w:hint="eastAsia" w:hAnsi="宋体" w:cs="宋体"/>
        </w:rPr>
        <w:t>集中采购机构</w:t>
      </w:r>
      <w:r>
        <w:rPr>
          <w:rFonts w:hint="eastAsia" w:hAnsi="宋体" w:cs="宋体"/>
          <w:kern w:val="0"/>
        </w:rPr>
        <w:t>做好</w:t>
      </w:r>
      <w:r>
        <w:rPr>
          <w:rFonts w:hint="eastAsia" w:hAnsi="宋体" w:cs="宋体"/>
        </w:rPr>
        <w:t>开标</w:t>
      </w:r>
      <w:r>
        <w:rPr>
          <w:rFonts w:hint="eastAsia" w:hAnsi="宋体" w:cs="宋体"/>
          <w:kern w:val="0"/>
        </w:rPr>
        <w:t>记录，开标记录由</w:t>
      </w:r>
      <w:r>
        <w:rPr>
          <w:rFonts w:hint="eastAsia" w:hAnsi="宋体" w:cs="宋体"/>
        </w:rPr>
        <w:t>各投标供应商代表签字确认</w:t>
      </w:r>
      <w:r>
        <w:rPr>
          <w:rFonts w:hint="eastAsia" w:hAnsi="宋体" w:cs="宋体"/>
          <w:kern w:val="0"/>
        </w:rPr>
        <w:t>。投标人代表对开标过程和开标记录有疑义，以及认为采购人、采购代理机构相关工作人员有需要回避的情形的，应当场提出询问或者回避申请。投标人未参加开标的，视同认可开标结果。</w:t>
      </w:r>
    </w:p>
    <w:p>
      <w:pPr>
        <w:pStyle w:val="24"/>
        <w:adjustRightInd w:val="0"/>
        <w:snapToGrid w:val="0"/>
        <w:spacing w:line="360" w:lineRule="auto"/>
        <w:ind w:left="854" w:hanging="854" w:hangingChars="405"/>
        <w:rPr>
          <w:rFonts w:hAnsi="宋体" w:cs="宋体"/>
          <w:b/>
        </w:rPr>
      </w:pPr>
      <w:r>
        <w:rPr>
          <w:rFonts w:hint="eastAsia" w:hAnsi="宋体" w:cs="宋体"/>
          <w:b/>
        </w:rPr>
        <w:t>二、</w:t>
      </w:r>
      <w:r>
        <w:rPr>
          <w:rFonts w:hAnsi="宋体" w:cs="宋体"/>
          <w:b/>
        </w:rPr>
        <w:tab/>
      </w:r>
      <w:r>
        <w:rPr>
          <w:rFonts w:hint="eastAsia" w:hAnsi="宋体" w:cs="宋体"/>
          <w:b/>
        </w:rPr>
        <w:t>评标委员会</w:t>
      </w:r>
    </w:p>
    <w:p>
      <w:pPr>
        <w:pStyle w:val="24"/>
        <w:adjustRightInd w:val="0"/>
        <w:snapToGrid w:val="0"/>
        <w:spacing w:line="360" w:lineRule="auto"/>
        <w:ind w:left="850" w:hanging="850" w:hangingChars="405"/>
        <w:rPr>
          <w:rFonts w:hAnsi="宋体" w:cs="宋体"/>
          <w:kern w:val="0"/>
        </w:rPr>
      </w:pPr>
      <w:r>
        <w:rPr>
          <w:rFonts w:hAnsi="宋体" w:cs="宋体"/>
        </w:rPr>
        <w:t>4.</w:t>
      </w:r>
      <w:r>
        <w:rPr>
          <w:rFonts w:hAnsi="宋体" w:cs="宋体"/>
        </w:rPr>
        <w:tab/>
      </w:r>
      <w:r>
        <w:rPr>
          <w:rFonts w:hint="eastAsia" w:hAnsi="宋体" w:cs="宋体"/>
        </w:rPr>
        <w:t>评标委员会</w:t>
      </w:r>
      <w:r>
        <w:rPr>
          <w:rFonts w:hint="eastAsia" w:hAnsi="宋体" w:cs="宋体"/>
          <w:lang w:eastAsia="zh-CN"/>
        </w:rPr>
        <w:t>依法组成</w:t>
      </w:r>
      <w:r>
        <w:rPr>
          <w:rFonts w:hint="eastAsia" w:hAnsi="宋体" w:cs="宋体"/>
        </w:rPr>
        <w:t>。</w:t>
      </w:r>
    </w:p>
    <w:p>
      <w:pPr>
        <w:pStyle w:val="24"/>
        <w:adjustRightInd w:val="0"/>
        <w:snapToGrid w:val="0"/>
        <w:spacing w:line="360" w:lineRule="auto"/>
        <w:ind w:left="854" w:hanging="854" w:hangingChars="405"/>
        <w:rPr>
          <w:rFonts w:hAnsi="宋体" w:cs="宋体"/>
          <w:b/>
        </w:rPr>
      </w:pPr>
      <w:r>
        <w:rPr>
          <w:rFonts w:hint="eastAsia" w:hAnsi="宋体" w:cs="宋体"/>
          <w:b/>
        </w:rPr>
        <w:t>三、</w:t>
      </w:r>
      <w:r>
        <w:rPr>
          <w:rFonts w:hAnsi="宋体" w:cs="宋体"/>
          <w:b/>
        </w:rPr>
        <w:tab/>
      </w:r>
      <w:r>
        <w:rPr>
          <w:rFonts w:hint="eastAsia" w:hAnsi="宋体" w:cs="宋体"/>
          <w:b/>
        </w:rPr>
        <w:t>评标注意事项</w:t>
      </w:r>
    </w:p>
    <w:p>
      <w:pPr>
        <w:pStyle w:val="24"/>
        <w:adjustRightInd w:val="0"/>
        <w:snapToGrid w:val="0"/>
        <w:spacing w:line="360" w:lineRule="auto"/>
        <w:ind w:left="850" w:hanging="850" w:hangingChars="405"/>
        <w:rPr>
          <w:rFonts w:hAnsi="宋体" w:cs="宋体"/>
        </w:rPr>
      </w:pPr>
      <w:r>
        <w:rPr>
          <w:rFonts w:hAnsi="宋体" w:cs="宋体"/>
          <w:kern w:val="0"/>
        </w:rPr>
        <w:t>5.</w:t>
      </w:r>
      <w:r>
        <w:rPr>
          <w:rFonts w:hAnsi="宋体" w:cs="宋体"/>
          <w:kern w:val="0"/>
        </w:rPr>
        <w:tab/>
      </w:r>
      <w:r>
        <w:rPr>
          <w:rFonts w:hint="eastAsia" w:hAnsi="宋体" w:cs="宋体"/>
          <w:kern w:val="0"/>
        </w:rPr>
        <w:t>评标委员会将按照</w:t>
      </w:r>
      <w:r>
        <w:rPr>
          <w:rFonts w:hint="eastAsia" w:hAnsi="宋体" w:cs="宋体"/>
        </w:rPr>
        <w:t>招标文件</w:t>
      </w:r>
      <w:r>
        <w:rPr>
          <w:rFonts w:hint="eastAsia" w:hAnsi="宋体" w:cs="宋体"/>
          <w:kern w:val="0"/>
        </w:rPr>
        <w:t>确定的评标方法进行评标。</w:t>
      </w:r>
      <w:r>
        <w:rPr>
          <w:rFonts w:hint="eastAsia" w:hAnsi="宋体" w:cs="宋体"/>
        </w:rPr>
        <w:t>对招标文件中描述有歧义或前后不一致的地方，评标委员会有权</w:t>
      </w:r>
      <w:r>
        <w:rPr>
          <w:rFonts w:hint="eastAsia" w:hAnsi="宋体" w:cs="宋体"/>
          <w:kern w:val="0"/>
        </w:rPr>
        <w:t>按法律法规的规定</w:t>
      </w:r>
      <w:r>
        <w:rPr>
          <w:rFonts w:hint="eastAsia" w:hAnsi="宋体" w:cs="宋体"/>
        </w:rPr>
        <w:t>进行评判，但对同一条款的评判应适用于每个投标供应商。</w:t>
      </w:r>
    </w:p>
    <w:p>
      <w:pPr>
        <w:pStyle w:val="24"/>
        <w:adjustRightInd w:val="0"/>
        <w:snapToGrid w:val="0"/>
        <w:spacing w:line="360" w:lineRule="auto"/>
        <w:ind w:left="850" w:hanging="850" w:hangingChars="405"/>
        <w:rPr>
          <w:rFonts w:hAnsi="宋体" w:cs="宋体"/>
          <w:kern w:val="0"/>
        </w:rPr>
      </w:pPr>
      <w:r>
        <w:rPr>
          <w:rFonts w:hAnsi="宋体" w:cs="宋体"/>
          <w:kern w:val="0"/>
        </w:rPr>
        <w:t>6.</w:t>
      </w:r>
      <w:r>
        <w:rPr>
          <w:rFonts w:hAnsi="宋体" w:cs="宋体"/>
          <w:kern w:val="0"/>
        </w:rPr>
        <w:tab/>
      </w:r>
      <w:r>
        <w:rPr>
          <w:rFonts w:hint="eastAsia" w:hAnsi="宋体" w:cs="宋体"/>
          <w:kern w:val="0"/>
        </w:rPr>
        <w:t>对于投标文件中含义不明确、同类问题表述不一致或者有明显文字和计算错误的内容，评标委员会应当以书面形式要求投标人作出必要的澄清、说明或者补正。</w:t>
      </w:r>
    </w:p>
    <w:p>
      <w:pPr>
        <w:pStyle w:val="24"/>
        <w:adjustRightInd w:val="0"/>
        <w:snapToGrid w:val="0"/>
        <w:spacing w:line="360" w:lineRule="auto"/>
        <w:ind w:left="850" w:hanging="850" w:hangingChars="405"/>
        <w:rPr>
          <w:rFonts w:hAnsi="宋体" w:cs="宋体"/>
          <w:kern w:val="0"/>
        </w:rPr>
      </w:pPr>
      <w:r>
        <w:rPr>
          <w:rFonts w:hAnsi="宋体" w:cs="宋体"/>
          <w:kern w:val="0"/>
        </w:rPr>
        <w:t>7.</w:t>
      </w:r>
      <w:r>
        <w:rPr>
          <w:rFonts w:hAnsi="宋体" w:cs="宋体"/>
          <w:kern w:val="0"/>
        </w:rPr>
        <w:tab/>
      </w:r>
      <w:r>
        <w:rPr>
          <w:rFonts w:hint="eastAsia" w:hAnsi="宋体" w:cs="宋体"/>
          <w:kern w:val="0"/>
        </w:rPr>
        <w:t>投标人的澄清、说明或者补正应当采用书面形式，并加盖公章或投标专用章，或者由法定代表人或其授权的代表签字。投标人的澄清、说明或者补正不得超出投标文件的范围或者改变投标文件的实质性内容。</w:t>
      </w:r>
    </w:p>
    <w:p>
      <w:pPr>
        <w:pStyle w:val="24"/>
        <w:adjustRightInd w:val="0"/>
        <w:snapToGrid w:val="0"/>
        <w:spacing w:line="360" w:lineRule="auto"/>
        <w:ind w:left="850" w:hanging="850" w:hangingChars="405"/>
        <w:rPr>
          <w:rFonts w:hAnsi="宋体" w:cs="宋体"/>
          <w:kern w:val="0"/>
        </w:rPr>
      </w:pPr>
      <w:r>
        <w:rPr>
          <w:rFonts w:hAnsi="宋体" w:cs="宋体"/>
          <w:kern w:val="0"/>
        </w:rPr>
        <w:t>8.</w:t>
      </w:r>
      <w:r>
        <w:rPr>
          <w:rFonts w:hAnsi="宋体" w:cs="宋体"/>
          <w:kern w:val="0"/>
        </w:rPr>
        <w:tab/>
      </w:r>
      <w:r>
        <w:rPr>
          <w:rFonts w:hint="eastAsia" w:hAnsi="宋体" w:cs="宋体"/>
          <w:kern w:val="0"/>
        </w:rPr>
        <w:t>有下列情形之一的，视为投标人串通投标，其投标无效：</w:t>
      </w:r>
    </w:p>
    <w:p>
      <w:pPr>
        <w:pStyle w:val="24"/>
        <w:adjustRightInd w:val="0"/>
        <w:snapToGrid w:val="0"/>
        <w:spacing w:line="360" w:lineRule="auto"/>
        <w:ind w:left="850" w:hanging="850" w:hangingChars="405"/>
        <w:rPr>
          <w:rFonts w:hAnsi="宋体" w:cs="宋体"/>
          <w:kern w:val="0"/>
        </w:rPr>
      </w:pPr>
      <w:r>
        <w:rPr>
          <w:rFonts w:hAnsi="宋体" w:cs="宋体"/>
        </w:rPr>
        <w:t>8.1</w:t>
      </w:r>
      <w:r>
        <w:rPr>
          <w:rFonts w:hAnsi="宋体" w:cs="宋体"/>
        </w:rPr>
        <w:tab/>
      </w:r>
      <w:r>
        <w:rPr>
          <w:rFonts w:hint="eastAsia" w:hAnsi="宋体" w:cs="宋体"/>
          <w:kern w:val="0"/>
        </w:rPr>
        <w:t>不同投标人的投标文件由同一单位或者个人编制；</w:t>
      </w:r>
    </w:p>
    <w:p>
      <w:pPr>
        <w:pStyle w:val="24"/>
        <w:adjustRightInd w:val="0"/>
        <w:snapToGrid w:val="0"/>
        <w:spacing w:line="360" w:lineRule="auto"/>
        <w:ind w:left="850" w:hanging="850" w:hangingChars="405"/>
        <w:rPr>
          <w:rFonts w:hAnsi="宋体" w:cs="宋体"/>
          <w:kern w:val="0"/>
        </w:rPr>
      </w:pPr>
      <w:r>
        <w:rPr>
          <w:rFonts w:hAnsi="宋体" w:cs="宋体"/>
          <w:kern w:val="0"/>
        </w:rPr>
        <w:t>8.2</w:t>
      </w:r>
      <w:r>
        <w:rPr>
          <w:rFonts w:hAnsi="宋体" w:cs="宋体"/>
          <w:kern w:val="0"/>
        </w:rPr>
        <w:tab/>
      </w:r>
      <w:r>
        <w:rPr>
          <w:rFonts w:hint="eastAsia" w:hAnsi="宋体" w:cs="宋体"/>
          <w:kern w:val="0"/>
        </w:rPr>
        <w:t>不同投标人委托同一单位或者个人办理投标事宜；</w:t>
      </w:r>
    </w:p>
    <w:p>
      <w:pPr>
        <w:pStyle w:val="24"/>
        <w:adjustRightInd w:val="0"/>
        <w:snapToGrid w:val="0"/>
        <w:spacing w:line="360" w:lineRule="auto"/>
        <w:ind w:left="850" w:hanging="850" w:hangingChars="405"/>
        <w:rPr>
          <w:rFonts w:hAnsi="宋体" w:cs="宋体"/>
          <w:kern w:val="0"/>
        </w:rPr>
      </w:pPr>
      <w:r>
        <w:rPr>
          <w:rFonts w:hAnsi="宋体" w:cs="宋体"/>
          <w:kern w:val="0"/>
        </w:rPr>
        <w:t>8.3</w:t>
      </w:r>
      <w:r>
        <w:rPr>
          <w:rFonts w:hAnsi="宋体" w:cs="宋体"/>
          <w:kern w:val="0"/>
        </w:rPr>
        <w:tab/>
      </w:r>
      <w:r>
        <w:rPr>
          <w:rFonts w:hint="eastAsia" w:hAnsi="宋体" w:cs="宋体"/>
          <w:kern w:val="0"/>
        </w:rPr>
        <w:t>不同投标人的投标文件载明的项目管理成员或者联系人员为同一人；</w:t>
      </w:r>
    </w:p>
    <w:p>
      <w:pPr>
        <w:pStyle w:val="24"/>
        <w:adjustRightInd w:val="0"/>
        <w:snapToGrid w:val="0"/>
        <w:spacing w:line="360" w:lineRule="auto"/>
        <w:ind w:left="850" w:hanging="850" w:hangingChars="405"/>
        <w:rPr>
          <w:rFonts w:hAnsi="宋体" w:cs="宋体"/>
          <w:kern w:val="0"/>
        </w:rPr>
      </w:pPr>
      <w:r>
        <w:rPr>
          <w:rFonts w:hAnsi="宋体" w:cs="宋体"/>
          <w:kern w:val="0"/>
        </w:rPr>
        <w:t>8.4</w:t>
      </w:r>
      <w:r>
        <w:rPr>
          <w:rFonts w:hAnsi="宋体" w:cs="宋体"/>
          <w:kern w:val="0"/>
        </w:rPr>
        <w:tab/>
      </w:r>
      <w:r>
        <w:rPr>
          <w:rFonts w:hint="eastAsia" w:hAnsi="宋体" w:cs="宋体"/>
          <w:kern w:val="0"/>
        </w:rPr>
        <w:t>不同投标人的投标文件异常一致或者投标报价呈规律性差异；</w:t>
      </w:r>
    </w:p>
    <w:p>
      <w:pPr>
        <w:pStyle w:val="24"/>
        <w:adjustRightInd w:val="0"/>
        <w:snapToGrid w:val="0"/>
        <w:spacing w:line="360" w:lineRule="auto"/>
        <w:ind w:left="850" w:hanging="850" w:hangingChars="405"/>
        <w:rPr>
          <w:rFonts w:hAnsi="宋体" w:cs="宋体"/>
          <w:kern w:val="0"/>
        </w:rPr>
      </w:pPr>
      <w:r>
        <w:rPr>
          <w:rFonts w:hAnsi="宋体" w:cs="宋体"/>
          <w:kern w:val="0"/>
        </w:rPr>
        <w:t>8.5</w:t>
      </w:r>
      <w:r>
        <w:rPr>
          <w:rFonts w:hAnsi="宋体" w:cs="宋体"/>
          <w:kern w:val="0"/>
        </w:rPr>
        <w:tab/>
      </w:r>
      <w:r>
        <w:rPr>
          <w:rFonts w:hint="eastAsia" w:hAnsi="宋体" w:cs="宋体"/>
          <w:kern w:val="0"/>
        </w:rPr>
        <w:t>不同投标人的投标文件相互混装；</w:t>
      </w:r>
    </w:p>
    <w:p>
      <w:pPr>
        <w:pStyle w:val="24"/>
        <w:adjustRightInd w:val="0"/>
        <w:snapToGrid w:val="0"/>
        <w:spacing w:line="360" w:lineRule="auto"/>
        <w:ind w:left="850" w:hanging="850" w:hangingChars="405"/>
        <w:rPr>
          <w:rFonts w:hAnsi="宋体" w:cs="宋体"/>
          <w:kern w:val="0"/>
        </w:rPr>
      </w:pPr>
      <w:r>
        <w:rPr>
          <w:rFonts w:hAnsi="宋体" w:cs="宋体"/>
          <w:kern w:val="0"/>
        </w:rPr>
        <w:t>8.6</w:t>
      </w:r>
      <w:r>
        <w:rPr>
          <w:rFonts w:hAnsi="宋体" w:cs="宋体"/>
          <w:kern w:val="0"/>
        </w:rPr>
        <w:tab/>
      </w:r>
      <w:r>
        <w:rPr>
          <w:rFonts w:hint="eastAsia" w:hAnsi="宋体" w:cs="宋体"/>
          <w:kern w:val="0"/>
        </w:rPr>
        <w:t>不同投标人的投标保证金从同一单位或者个人的账户转出。</w:t>
      </w:r>
    </w:p>
    <w:p>
      <w:pPr>
        <w:pStyle w:val="24"/>
        <w:adjustRightInd w:val="0"/>
        <w:snapToGrid w:val="0"/>
        <w:spacing w:line="360" w:lineRule="auto"/>
        <w:ind w:left="854" w:hanging="854" w:hangingChars="405"/>
        <w:rPr>
          <w:rFonts w:hAnsi="宋体" w:cs="宋体"/>
          <w:b/>
        </w:rPr>
      </w:pPr>
      <w:r>
        <w:rPr>
          <w:rFonts w:hint="eastAsia" w:hAnsi="宋体" w:cs="宋体"/>
          <w:b/>
        </w:rPr>
        <w:t>四、</w:t>
      </w:r>
      <w:r>
        <w:rPr>
          <w:rFonts w:hAnsi="宋体" w:cs="宋体"/>
          <w:b/>
        </w:rPr>
        <w:tab/>
      </w:r>
      <w:r>
        <w:rPr>
          <w:rFonts w:hint="eastAsia" w:hAnsi="宋体" w:cs="宋体"/>
          <w:b/>
        </w:rPr>
        <w:t>评标方法、步骤及标准</w:t>
      </w:r>
    </w:p>
    <w:p>
      <w:pPr>
        <w:pStyle w:val="24"/>
        <w:adjustRightInd w:val="0"/>
        <w:snapToGrid w:val="0"/>
        <w:spacing w:line="360" w:lineRule="auto"/>
        <w:ind w:left="850" w:hanging="850" w:hangingChars="405"/>
        <w:rPr>
          <w:rFonts w:hAnsi="宋体" w:cs="宋体"/>
          <w:kern w:val="0"/>
        </w:rPr>
      </w:pPr>
      <w:r>
        <w:rPr>
          <w:rFonts w:hAnsi="宋体" w:cs="宋体"/>
        </w:rPr>
        <w:t>9.</w:t>
      </w:r>
      <w:r>
        <w:rPr>
          <w:rFonts w:hAnsi="宋体" w:cs="宋体"/>
        </w:rPr>
        <w:tab/>
      </w:r>
      <w:r>
        <w:rPr>
          <w:rFonts w:hint="eastAsia" w:hAnsi="宋体" w:cs="宋体"/>
          <w:kern w:val="0"/>
        </w:rPr>
        <w:t>本次评标采用综合评分法。</w:t>
      </w:r>
    </w:p>
    <w:p>
      <w:pPr>
        <w:pStyle w:val="24"/>
        <w:adjustRightInd w:val="0"/>
        <w:snapToGrid w:val="0"/>
        <w:spacing w:line="360" w:lineRule="auto"/>
        <w:ind w:left="850" w:hanging="850" w:hangingChars="405"/>
        <w:rPr>
          <w:rFonts w:hAnsi="宋体" w:cs="宋体"/>
        </w:rPr>
      </w:pPr>
      <w:r>
        <w:rPr>
          <w:rFonts w:hAnsi="宋体" w:cs="宋体"/>
        </w:rPr>
        <w:t>10.</w:t>
      </w:r>
      <w:r>
        <w:rPr>
          <w:rFonts w:hAnsi="宋体" w:cs="宋体"/>
        </w:rPr>
        <w:tab/>
      </w:r>
      <w:r>
        <w:rPr>
          <w:rFonts w:hint="eastAsia" w:hAnsi="宋体" w:cs="宋体"/>
        </w:rPr>
        <w:t>投标人资格审查和符合性审查</w:t>
      </w:r>
    </w:p>
    <w:p>
      <w:pPr>
        <w:pStyle w:val="24"/>
        <w:adjustRightInd w:val="0"/>
        <w:snapToGrid w:val="0"/>
        <w:spacing w:line="360" w:lineRule="auto"/>
        <w:ind w:left="850" w:hanging="850" w:hangingChars="405"/>
        <w:rPr>
          <w:rFonts w:hAnsi="宋体" w:cs="宋体"/>
        </w:rPr>
      </w:pPr>
      <w:r>
        <w:rPr>
          <w:rFonts w:hAnsi="宋体" w:cs="宋体"/>
        </w:rPr>
        <w:t>10.1</w:t>
      </w:r>
      <w:r>
        <w:rPr>
          <w:rFonts w:hAnsi="宋体" w:cs="宋体"/>
        </w:rPr>
        <w:tab/>
      </w:r>
      <w:r>
        <w:rPr>
          <w:rFonts w:hint="eastAsia" w:hAnsi="宋体" w:cs="宋体"/>
        </w:rPr>
        <w:t>采购人或集中采购机构根据《投标人资格审查表》（附表一）内容逐条对投标文件的资格性进行评审，审查每份投标文件是否满足投标人资格要求。</w:t>
      </w:r>
    </w:p>
    <w:p>
      <w:pPr>
        <w:pStyle w:val="24"/>
        <w:adjustRightInd w:val="0"/>
        <w:snapToGrid w:val="0"/>
        <w:spacing w:line="360" w:lineRule="auto"/>
        <w:ind w:left="850" w:hanging="850" w:hangingChars="405"/>
        <w:rPr>
          <w:rFonts w:hAnsi="宋体" w:cs="宋体"/>
        </w:rPr>
      </w:pPr>
      <w:r>
        <w:rPr>
          <w:rFonts w:hAnsi="宋体" w:cs="宋体"/>
        </w:rPr>
        <w:t>10.2</w:t>
      </w:r>
      <w:r>
        <w:rPr>
          <w:rFonts w:hAnsi="宋体" w:cs="宋体"/>
        </w:rPr>
        <w:tab/>
      </w:r>
      <w:r>
        <w:rPr>
          <w:rFonts w:hint="eastAsia" w:hAnsi="宋体" w:cs="宋体"/>
        </w:rPr>
        <w:t>评标委员会根据《符合性审查表》（附表二）内容逐条对投标文件进行符合性评审，审查每份投标文件是否符合招标文件的商务、技术等实质性要求。对符合性评审认定意见不一致的，评标委员会按简单多数原则表决决定。</w:t>
      </w:r>
    </w:p>
    <w:p>
      <w:pPr>
        <w:pStyle w:val="24"/>
        <w:adjustRightInd w:val="0"/>
        <w:snapToGrid w:val="0"/>
        <w:spacing w:line="360" w:lineRule="auto"/>
        <w:ind w:left="850" w:hanging="850" w:hangingChars="405"/>
        <w:rPr>
          <w:rFonts w:hAnsi="宋体" w:cs="宋体"/>
        </w:rPr>
      </w:pPr>
      <w:r>
        <w:rPr>
          <w:rFonts w:hAnsi="宋体" w:cs="宋体"/>
        </w:rPr>
        <w:t>10.3</w:t>
      </w:r>
      <w:r>
        <w:rPr>
          <w:rFonts w:hAnsi="宋体" w:cs="宋体"/>
        </w:rPr>
        <w:tab/>
      </w:r>
      <w:r>
        <w:rPr>
          <w:rFonts w:hint="eastAsia" w:hAnsi="宋体" w:cs="宋体"/>
        </w:rPr>
        <w:t>只有全部满足《投标人资格审查表》及《符合性审查表》所列各项要求的投标才是有效投标，只要不满足上述所列各项要求之一的，将被认定为无效投标。无效投标不能进入技术、商务及价格评审。</w:t>
      </w:r>
    </w:p>
    <w:p>
      <w:pPr>
        <w:pStyle w:val="24"/>
        <w:adjustRightInd w:val="0"/>
        <w:snapToGrid w:val="0"/>
        <w:spacing w:line="360" w:lineRule="auto"/>
        <w:ind w:left="850" w:hanging="850" w:hangingChars="405"/>
        <w:rPr>
          <w:rFonts w:hAnsi="宋体" w:cs="宋体"/>
        </w:rPr>
      </w:pPr>
      <w:r>
        <w:rPr>
          <w:rFonts w:hAnsi="宋体" w:cs="宋体"/>
        </w:rPr>
        <w:t>10.4</w:t>
      </w:r>
      <w:r>
        <w:rPr>
          <w:rFonts w:hAnsi="宋体" w:cs="宋体"/>
        </w:rPr>
        <w:tab/>
      </w:r>
      <w:r>
        <w:rPr>
          <w:rFonts w:hint="eastAsia" w:hAnsi="宋体" w:cs="宋体"/>
        </w:rPr>
        <w:t>提供相同品牌产品（非单一产品采购的，以核心产品为准）且通过资格审查、符合性审查的不同投标人参加同一合同项下投标的，按一家投标人计算。</w:t>
      </w:r>
    </w:p>
    <w:p>
      <w:pPr>
        <w:pStyle w:val="24"/>
        <w:adjustRightInd w:val="0"/>
        <w:snapToGrid w:val="0"/>
        <w:spacing w:line="360" w:lineRule="auto"/>
        <w:ind w:left="850" w:hanging="850" w:hangingChars="405"/>
        <w:jc w:val="left"/>
        <w:rPr>
          <w:rFonts w:hAnsi="宋体" w:cs="宋体"/>
        </w:rPr>
      </w:pPr>
      <w:r>
        <w:rPr>
          <w:rFonts w:hAnsi="宋体" w:cs="宋体"/>
        </w:rPr>
        <w:t>10.5</w:t>
      </w:r>
      <w:r>
        <w:rPr>
          <w:rFonts w:hAnsi="宋体" w:cs="宋体"/>
        </w:rPr>
        <w:tab/>
      </w:r>
      <w:r>
        <w:rPr>
          <w:rFonts w:hint="eastAsia" w:hAnsi="宋体" w:cs="宋体"/>
        </w:rPr>
        <w:t>对各投标供应商进行资格审查和符合性审查过程中，对初步被认定为无效投标者应实行及时告知，由评标委员会主任或采购人代表将集体意见现场及时告知投标当事人，以让其核证、澄清事实。</w:t>
      </w:r>
    </w:p>
    <w:p>
      <w:pPr>
        <w:pStyle w:val="24"/>
        <w:adjustRightInd w:val="0"/>
        <w:snapToGrid w:val="0"/>
        <w:spacing w:line="360" w:lineRule="auto"/>
        <w:ind w:left="850" w:hanging="850" w:hangingChars="405"/>
        <w:rPr>
          <w:rFonts w:hAnsi="宋体" w:cs="宋体"/>
        </w:rPr>
      </w:pPr>
      <w:r>
        <w:rPr>
          <w:rFonts w:hAnsi="宋体" w:cs="宋体"/>
        </w:rPr>
        <w:t>11.</w:t>
      </w:r>
      <w:r>
        <w:rPr>
          <w:rFonts w:hAnsi="宋体" w:cs="宋体"/>
        </w:rPr>
        <w:tab/>
      </w:r>
      <w:r>
        <w:rPr>
          <w:rFonts w:hint="eastAsia" w:hAnsi="宋体" w:cs="宋体"/>
        </w:rPr>
        <w:t>技术、商务及价格评审</w:t>
      </w:r>
    </w:p>
    <w:p>
      <w:pPr>
        <w:pStyle w:val="24"/>
        <w:adjustRightInd w:val="0"/>
        <w:snapToGrid w:val="0"/>
        <w:spacing w:line="360" w:lineRule="auto"/>
        <w:ind w:left="850" w:hanging="850" w:hangingChars="405"/>
        <w:rPr>
          <w:rFonts w:hAnsi="宋体" w:cs="宋体"/>
          <w:color w:val="000000"/>
        </w:rPr>
      </w:pPr>
      <w:r>
        <w:rPr>
          <w:rFonts w:hAnsi="宋体" w:cs="宋体"/>
        </w:rPr>
        <w:t>11.1</w:t>
      </w:r>
      <w:r>
        <w:rPr>
          <w:rFonts w:hAnsi="宋体" w:cs="宋体"/>
        </w:rPr>
        <w:tab/>
      </w:r>
      <w:r>
        <w:rPr>
          <w:rFonts w:hint="eastAsia" w:hAnsi="宋体" w:cs="宋体"/>
          <w:color w:val="000000"/>
        </w:rPr>
        <w:t>评分总值最高为</w:t>
      </w:r>
      <w:r>
        <w:rPr>
          <w:rFonts w:hAnsi="宋体" w:cs="宋体"/>
          <w:color w:val="000000"/>
        </w:rPr>
        <w:t>100</w:t>
      </w:r>
      <w:r>
        <w:rPr>
          <w:rFonts w:hint="eastAsia" w:hAnsi="宋体" w:cs="宋体"/>
          <w:color w:val="000000"/>
        </w:rPr>
        <w:t>分，评分分值（权重）分配如下：</w:t>
      </w:r>
    </w:p>
    <w:tbl>
      <w:tblPr>
        <w:tblStyle w:val="49"/>
        <w:tblW w:w="9083"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905"/>
        <w:gridCol w:w="2629"/>
        <w:gridCol w:w="2276"/>
        <w:gridCol w:w="2273"/>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905" w:type="dxa"/>
            <w:tcBorders>
              <w:top w:val="outset" w:color="111111" w:sz="6" w:space="0"/>
              <w:bottom w:val="outset" w:color="111111" w:sz="6" w:space="0"/>
              <w:right w:val="outset" w:color="111111" w:sz="6" w:space="0"/>
            </w:tcBorders>
            <w:shd w:val="clear" w:color="auto" w:fill="D7D7D7"/>
            <w:vAlign w:val="center"/>
          </w:tcPr>
          <w:p>
            <w:pPr>
              <w:jc w:val="center"/>
              <w:rPr>
                <w:rFonts w:hint="eastAsia" w:ascii="宋体" w:hAnsi="宋体" w:eastAsia="宋体" w:cs="宋体"/>
                <w:sz w:val="24"/>
              </w:rPr>
            </w:pPr>
            <w:r>
              <w:rPr>
                <w:rFonts w:hint="eastAsia" w:ascii="宋体" w:hAnsi="宋体" w:eastAsia="宋体" w:cs="宋体"/>
              </w:rPr>
              <w:t>评分项目</w:t>
            </w:r>
          </w:p>
        </w:tc>
        <w:tc>
          <w:tcPr>
            <w:tcW w:w="2629" w:type="dxa"/>
            <w:tcBorders>
              <w:top w:val="outset" w:color="111111" w:sz="6" w:space="0"/>
              <w:left w:val="outset" w:color="111111" w:sz="6" w:space="0"/>
              <w:bottom w:val="outset" w:color="111111" w:sz="6" w:space="0"/>
            </w:tcBorders>
            <w:shd w:val="clear" w:color="auto" w:fill="D7D7D7"/>
            <w:vAlign w:val="center"/>
          </w:tcPr>
          <w:p>
            <w:pPr>
              <w:jc w:val="center"/>
              <w:rPr>
                <w:rFonts w:hint="eastAsia" w:ascii="宋体" w:hAnsi="宋体" w:eastAsia="宋体" w:cs="宋体"/>
              </w:rPr>
            </w:pPr>
            <w:r>
              <w:rPr>
                <w:rFonts w:hint="eastAsia" w:ascii="宋体" w:hAnsi="宋体" w:eastAsia="宋体" w:cs="宋体"/>
              </w:rPr>
              <w:t>技术评分</w:t>
            </w:r>
          </w:p>
        </w:tc>
        <w:tc>
          <w:tcPr>
            <w:tcW w:w="2276" w:type="dxa"/>
            <w:tcBorders>
              <w:top w:val="outset" w:color="111111" w:sz="6" w:space="0"/>
              <w:left w:val="outset" w:color="111111" w:sz="6" w:space="0"/>
              <w:bottom w:val="outset" w:color="111111" w:sz="6" w:space="0"/>
            </w:tcBorders>
            <w:shd w:val="clear" w:color="auto" w:fill="D7D7D7"/>
            <w:vAlign w:val="center"/>
          </w:tcPr>
          <w:p>
            <w:pPr>
              <w:jc w:val="center"/>
              <w:rPr>
                <w:rFonts w:hint="eastAsia" w:ascii="宋体" w:hAnsi="宋体" w:eastAsia="宋体" w:cs="宋体"/>
              </w:rPr>
            </w:pPr>
            <w:r>
              <w:rPr>
                <w:rFonts w:hint="eastAsia" w:ascii="宋体" w:hAnsi="宋体" w:eastAsia="宋体" w:cs="宋体"/>
              </w:rPr>
              <w:t>商务评分</w:t>
            </w:r>
          </w:p>
        </w:tc>
        <w:tc>
          <w:tcPr>
            <w:tcW w:w="2273" w:type="dxa"/>
            <w:tcBorders>
              <w:top w:val="outset" w:color="111111" w:sz="6" w:space="0"/>
              <w:left w:val="outset" w:color="111111" w:sz="6" w:space="0"/>
              <w:bottom w:val="outset" w:color="111111" w:sz="6" w:space="0"/>
            </w:tcBorders>
            <w:shd w:val="clear" w:color="auto" w:fill="D7D7D7"/>
            <w:vAlign w:val="center"/>
          </w:tcPr>
          <w:p>
            <w:pPr>
              <w:jc w:val="center"/>
              <w:rPr>
                <w:rFonts w:hint="eastAsia" w:ascii="宋体" w:hAnsi="宋体" w:eastAsia="宋体" w:cs="宋体"/>
                <w:sz w:val="24"/>
              </w:rPr>
            </w:pPr>
            <w:r>
              <w:rPr>
                <w:rFonts w:hint="eastAsia" w:ascii="宋体" w:hAnsi="宋体" w:eastAsia="宋体" w:cs="宋体"/>
              </w:rP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905" w:type="dxa"/>
            <w:tcBorders>
              <w:top w:val="outset" w:color="111111" w:sz="6" w:space="0"/>
              <w:bottom w:val="outset" w:color="111111" w:sz="6" w:space="0"/>
              <w:right w:val="outset" w:color="111111" w:sz="6" w:space="0"/>
            </w:tcBorders>
            <w:vAlign w:val="center"/>
          </w:tcPr>
          <w:p>
            <w:pPr>
              <w:jc w:val="center"/>
              <w:rPr>
                <w:rFonts w:hint="eastAsia" w:ascii="宋体" w:hAnsi="宋体" w:eastAsia="宋体" w:cs="宋体"/>
                <w:sz w:val="24"/>
              </w:rPr>
            </w:pPr>
            <w:r>
              <w:rPr>
                <w:rFonts w:hint="eastAsia" w:ascii="宋体" w:hAnsi="宋体" w:eastAsia="宋体" w:cs="宋体"/>
              </w:rPr>
              <w:t>权重</w:t>
            </w:r>
          </w:p>
        </w:tc>
        <w:tc>
          <w:tcPr>
            <w:tcW w:w="2629" w:type="dxa"/>
            <w:tcBorders>
              <w:top w:val="outset" w:color="111111" w:sz="6" w:space="0"/>
              <w:left w:val="outset" w:color="111111" w:sz="6" w:space="0"/>
              <w:bottom w:val="outset" w:color="111111" w:sz="6" w:space="0"/>
            </w:tcBorders>
            <w:vAlign w:val="center"/>
          </w:tcPr>
          <w:p>
            <w:pPr>
              <w:jc w:val="center"/>
              <w:rPr>
                <w:rFonts w:hint="eastAsia" w:ascii="宋体" w:hAnsi="宋体" w:eastAsia="宋体" w:cs="宋体"/>
              </w:rPr>
            </w:pPr>
            <w:r>
              <w:rPr>
                <w:rFonts w:hint="eastAsia" w:ascii="宋体" w:hAnsi="宋体" w:eastAsia="宋体" w:cs="宋体"/>
              </w:rPr>
              <w:t>5</w:t>
            </w:r>
            <w:r>
              <w:rPr>
                <w:rFonts w:hint="eastAsia" w:ascii="宋体" w:hAnsi="宋体" w:eastAsia="宋体" w:cs="宋体"/>
                <w:lang w:val="en-US" w:eastAsia="zh-CN"/>
              </w:rPr>
              <w:t>0</w:t>
            </w:r>
            <w:r>
              <w:rPr>
                <w:rFonts w:hint="eastAsia" w:ascii="宋体" w:hAnsi="宋体" w:eastAsia="宋体" w:cs="宋体"/>
              </w:rPr>
              <w:t>分</w:t>
            </w:r>
          </w:p>
        </w:tc>
        <w:tc>
          <w:tcPr>
            <w:tcW w:w="2276" w:type="dxa"/>
            <w:tcBorders>
              <w:top w:val="outset" w:color="111111" w:sz="6" w:space="0"/>
              <w:left w:val="outset" w:color="111111" w:sz="6" w:space="0"/>
              <w:bottom w:val="outset" w:color="111111" w:sz="6" w:space="0"/>
            </w:tcBorders>
            <w:vAlign w:val="center"/>
          </w:tcPr>
          <w:p>
            <w:pPr>
              <w:jc w:val="center"/>
              <w:rPr>
                <w:rFonts w:hint="eastAsia" w:ascii="宋体" w:hAnsi="宋体" w:eastAsia="宋体" w:cs="宋体"/>
              </w:rPr>
            </w:pPr>
            <w:r>
              <w:rPr>
                <w:rFonts w:hint="eastAsia" w:ascii="宋体" w:hAnsi="宋体" w:eastAsia="宋体" w:cs="宋体"/>
                <w:lang w:val="en-US" w:eastAsia="zh-CN"/>
              </w:rPr>
              <w:t>20</w:t>
            </w:r>
            <w:r>
              <w:rPr>
                <w:rFonts w:hint="eastAsia" w:ascii="宋体" w:hAnsi="宋体" w:eastAsia="宋体" w:cs="宋体"/>
              </w:rPr>
              <w:t>分</w:t>
            </w:r>
          </w:p>
        </w:tc>
        <w:tc>
          <w:tcPr>
            <w:tcW w:w="2273" w:type="dxa"/>
            <w:tcBorders>
              <w:top w:val="outset" w:color="111111" w:sz="6" w:space="0"/>
              <w:left w:val="outset" w:color="111111" w:sz="6" w:space="0"/>
              <w:bottom w:val="outset" w:color="111111" w:sz="6" w:space="0"/>
            </w:tcBorders>
            <w:vAlign w:val="center"/>
          </w:tcPr>
          <w:p>
            <w:pPr>
              <w:jc w:val="center"/>
              <w:rPr>
                <w:rFonts w:hint="eastAsia" w:ascii="宋体" w:hAnsi="宋体" w:eastAsia="宋体" w:cs="宋体"/>
                <w:sz w:val="24"/>
              </w:rPr>
            </w:pPr>
            <w:r>
              <w:rPr>
                <w:rFonts w:hint="eastAsia" w:ascii="宋体" w:hAnsi="宋体" w:eastAsia="宋体" w:cs="宋体"/>
                <w:lang w:val="en-US" w:eastAsia="zh-CN"/>
              </w:rPr>
              <w:t>30</w:t>
            </w:r>
            <w:r>
              <w:rPr>
                <w:rFonts w:hint="eastAsia" w:ascii="宋体" w:hAnsi="宋体" w:eastAsia="宋体" w:cs="宋体"/>
              </w:rPr>
              <w:t>分</w:t>
            </w:r>
          </w:p>
        </w:tc>
      </w:tr>
    </w:tbl>
    <w:p>
      <w:pPr>
        <w:pStyle w:val="24"/>
        <w:adjustRightInd w:val="0"/>
        <w:snapToGrid w:val="0"/>
        <w:spacing w:line="360" w:lineRule="auto"/>
        <w:ind w:left="850" w:hanging="850" w:hangingChars="405"/>
        <w:rPr>
          <w:rFonts w:hAnsi="宋体" w:cs="宋体"/>
        </w:rPr>
      </w:pPr>
    </w:p>
    <w:p>
      <w:pPr>
        <w:pStyle w:val="24"/>
        <w:adjustRightInd w:val="0"/>
        <w:snapToGrid w:val="0"/>
        <w:spacing w:line="360" w:lineRule="auto"/>
        <w:ind w:left="850" w:hanging="850" w:hangingChars="405"/>
        <w:rPr>
          <w:rFonts w:hAnsi="宋体" w:cs="宋体"/>
        </w:rPr>
      </w:pPr>
      <w:r>
        <w:rPr>
          <w:rFonts w:hAnsi="宋体" w:cs="宋体"/>
        </w:rPr>
        <w:t>11.2</w:t>
      </w:r>
      <w:r>
        <w:rPr>
          <w:rFonts w:hAnsi="宋体" w:cs="宋体"/>
        </w:rPr>
        <w:tab/>
      </w:r>
      <w:r>
        <w:rPr>
          <w:rFonts w:hint="eastAsia" w:hAnsi="宋体" w:cs="宋体"/>
        </w:rPr>
        <w:t>技术、商务评审</w:t>
      </w:r>
    </w:p>
    <w:p>
      <w:pPr>
        <w:pStyle w:val="24"/>
        <w:adjustRightInd w:val="0"/>
        <w:snapToGrid w:val="0"/>
        <w:spacing w:line="360" w:lineRule="auto"/>
        <w:ind w:left="850" w:leftChars="405"/>
        <w:rPr>
          <w:rFonts w:hAnsi="宋体" w:cs="宋体"/>
          <w:i/>
        </w:rPr>
      </w:pPr>
      <w:r>
        <w:rPr>
          <w:rFonts w:hint="eastAsia" w:hAnsi="宋体" w:cs="宋体"/>
        </w:rPr>
        <w:t>技术、商务评分项明细及各单项所占权重详见附表三；</w:t>
      </w:r>
    </w:p>
    <w:p>
      <w:pPr>
        <w:pStyle w:val="24"/>
        <w:adjustRightInd w:val="0"/>
        <w:snapToGrid w:val="0"/>
        <w:spacing w:line="360" w:lineRule="auto"/>
        <w:ind w:left="850" w:hanging="850" w:hangingChars="405"/>
        <w:rPr>
          <w:rFonts w:hAnsi="宋体" w:cs="宋体"/>
        </w:rPr>
      </w:pPr>
      <w:r>
        <w:rPr>
          <w:rFonts w:hAnsi="宋体" w:cs="宋体"/>
        </w:rPr>
        <w:t>11.3</w:t>
      </w:r>
      <w:r>
        <w:rPr>
          <w:rFonts w:hAnsi="宋体" w:cs="宋体"/>
        </w:rPr>
        <w:tab/>
      </w:r>
      <w:r>
        <w:rPr>
          <w:rFonts w:hint="eastAsia" w:hAnsi="宋体" w:cs="宋体"/>
        </w:rPr>
        <w:t>价格评审</w:t>
      </w:r>
    </w:p>
    <w:p>
      <w:pPr>
        <w:pStyle w:val="24"/>
        <w:adjustRightInd w:val="0"/>
        <w:snapToGrid w:val="0"/>
        <w:spacing w:line="360" w:lineRule="auto"/>
        <w:ind w:left="850" w:hanging="850" w:hangingChars="405"/>
        <w:rPr>
          <w:rFonts w:hAnsi="宋体" w:cs="宋体"/>
        </w:rPr>
      </w:pPr>
      <w:r>
        <w:rPr>
          <w:rFonts w:hAnsi="宋体" w:cs="宋体"/>
        </w:rPr>
        <w:t>11.3.1</w:t>
      </w:r>
      <w:r>
        <w:rPr>
          <w:rFonts w:hAnsi="宋体" w:cs="宋体"/>
        </w:rPr>
        <w:tab/>
      </w:r>
      <w:r>
        <w:rPr>
          <w:rFonts w:hint="eastAsia" w:hAnsi="宋体" w:cs="宋体"/>
        </w:rPr>
        <w:t>投标文件报价出现前后不一致或错误的，按照下列规定修正：</w:t>
      </w:r>
    </w:p>
    <w:p>
      <w:pPr>
        <w:pStyle w:val="24"/>
        <w:adjustRightInd w:val="0"/>
        <w:snapToGrid w:val="0"/>
        <w:spacing w:line="360" w:lineRule="auto"/>
        <w:ind w:left="846" w:leftChars="203" w:hanging="420" w:hangingChars="200"/>
        <w:rPr>
          <w:rFonts w:hAnsi="宋体" w:cs="宋体"/>
        </w:rPr>
      </w:pPr>
      <w:r>
        <w:rPr>
          <w:rFonts w:hAnsi="宋体" w:cs="宋体"/>
        </w:rPr>
        <w:t>1</w:t>
      </w:r>
      <w:r>
        <w:rPr>
          <w:rFonts w:hint="eastAsia" w:hAnsi="宋体" w:cs="宋体"/>
        </w:rPr>
        <w:t>）</w:t>
      </w:r>
      <w:r>
        <w:rPr>
          <w:rFonts w:hAnsi="宋体" w:cs="宋体"/>
        </w:rPr>
        <w:tab/>
      </w:r>
      <w:r>
        <w:rPr>
          <w:rFonts w:hint="eastAsia" w:hAnsi="宋体" w:cs="宋体"/>
        </w:rPr>
        <w:t>投标文件中开标一览表（报价表）内容与投标文件中相应内容不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同时出现上述两种以上不一致的，按照前款规定的顺序修正。</w:t>
      </w:r>
    </w:p>
    <w:p>
      <w:pPr>
        <w:pStyle w:val="24"/>
        <w:adjustRightInd w:val="0"/>
        <w:snapToGrid w:val="0"/>
        <w:spacing w:line="360" w:lineRule="auto"/>
        <w:ind w:left="846" w:leftChars="203" w:hanging="420" w:hangingChars="200"/>
        <w:rPr>
          <w:rFonts w:hAnsi="宋体" w:cs="宋体"/>
        </w:rPr>
      </w:pPr>
      <w:r>
        <w:rPr>
          <w:rFonts w:hAnsi="宋体" w:cs="宋体"/>
        </w:rPr>
        <w:t>2</w:t>
      </w:r>
      <w:r>
        <w:rPr>
          <w:rFonts w:hint="eastAsia" w:hAnsi="宋体" w:cs="宋体"/>
        </w:rPr>
        <w:t>）</w:t>
      </w:r>
      <w:r>
        <w:rPr>
          <w:rFonts w:hAnsi="宋体" w:cs="宋体"/>
        </w:rPr>
        <w:tab/>
      </w:r>
      <w:r>
        <w:rPr>
          <w:rFonts w:hint="eastAsia" w:hAnsi="宋体" w:cs="宋体"/>
        </w:rPr>
        <w:t>对投标货物漏项处理：投标人漏项报价，作非实质性响应投标处理。</w:t>
      </w:r>
    </w:p>
    <w:p>
      <w:pPr>
        <w:pStyle w:val="24"/>
        <w:adjustRightInd w:val="0"/>
        <w:snapToGrid w:val="0"/>
        <w:spacing w:line="360" w:lineRule="auto"/>
        <w:ind w:left="846" w:leftChars="203" w:hanging="420" w:hangingChars="200"/>
        <w:rPr>
          <w:rFonts w:hAnsi="宋体" w:cs="宋体"/>
        </w:rPr>
      </w:pPr>
      <w:r>
        <w:rPr>
          <w:rFonts w:hAnsi="宋体" w:cs="宋体"/>
        </w:rPr>
        <w:t>3</w:t>
      </w:r>
      <w:r>
        <w:rPr>
          <w:rFonts w:hint="eastAsia" w:hAnsi="宋体" w:cs="宋体"/>
        </w:rPr>
        <w:t>）</w:t>
      </w:r>
      <w:r>
        <w:rPr>
          <w:rFonts w:hAnsi="宋体" w:cs="宋体"/>
        </w:rPr>
        <w:tab/>
      </w:r>
      <w:r>
        <w:rPr>
          <w:rFonts w:hint="eastAsia" w:hAnsi="宋体" w:cs="宋体"/>
        </w:rPr>
        <w:t>以上修正后的报价应当经投标人采用书面形式，并加盖公章或投标专用章，或者由法定代表人或其授权的代表签字确认，并对投标人产生约束力，投标人不确认的，其投标无效。</w:t>
      </w:r>
    </w:p>
    <w:p>
      <w:pPr>
        <w:pStyle w:val="24"/>
        <w:adjustRightInd w:val="0"/>
        <w:snapToGrid w:val="0"/>
        <w:spacing w:line="360" w:lineRule="auto"/>
        <w:ind w:left="850" w:hanging="850" w:hangingChars="405"/>
        <w:rPr>
          <w:rFonts w:hAnsi="宋体" w:cs="宋体"/>
        </w:rPr>
      </w:pPr>
      <w:r>
        <w:rPr>
          <w:rFonts w:hAnsi="宋体" w:cs="宋体"/>
        </w:rPr>
        <w:t>11.3.2</w:t>
      </w:r>
      <w:r>
        <w:rPr>
          <w:rFonts w:hAnsi="宋体" w:cs="宋体"/>
        </w:rPr>
        <w:tab/>
      </w:r>
      <w:r>
        <w:rPr>
          <w:rFonts w:hint="eastAsia" w:hAnsi="宋体" w:cs="宋体"/>
        </w:rPr>
        <w:t>政府采购政策性扶持（监狱企业、残疾人福利单位视同小型、微型企业）：</w:t>
      </w:r>
    </w:p>
    <w:p>
      <w:pPr>
        <w:pStyle w:val="24"/>
        <w:adjustRightInd w:val="0"/>
        <w:snapToGrid w:val="0"/>
        <w:spacing w:line="360" w:lineRule="auto"/>
        <w:ind w:left="846" w:leftChars="203" w:hanging="420" w:hangingChars="200"/>
        <w:rPr>
          <w:rFonts w:hAnsi="宋体" w:cs="宋体"/>
        </w:rPr>
      </w:pPr>
      <w:r>
        <w:rPr>
          <w:rFonts w:hAnsi="宋体" w:cs="宋体"/>
        </w:rPr>
        <w:t>1</w:t>
      </w:r>
      <w:r>
        <w:rPr>
          <w:rFonts w:hint="eastAsia" w:hAnsi="宋体" w:cs="宋体"/>
        </w:rPr>
        <w:t>）</w:t>
      </w:r>
      <w:r>
        <w:rPr>
          <w:rFonts w:hAnsi="宋体" w:cs="宋体"/>
        </w:rPr>
        <w:tab/>
      </w:r>
      <w:r>
        <w:rPr>
          <w:rFonts w:hint="eastAsia" w:hAnsi="宋体" w:cs="宋体"/>
        </w:rPr>
        <w:t>投标供应商投标产品均为小型或微型企业产品时，报价给予</w:t>
      </w:r>
      <w:r>
        <w:rPr>
          <w:rFonts w:hAnsi="宋体" w:cs="宋体"/>
        </w:rPr>
        <w:t>C</w:t>
      </w:r>
      <w:r>
        <w:rPr>
          <w:rFonts w:hAnsi="宋体" w:cs="宋体"/>
          <w:vertAlign w:val="subscript"/>
        </w:rPr>
        <w:t>1</w:t>
      </w:r>
      <w:r>
        <w:rPr>
          <w:rFonts w:hint="eastAsia" w:hAnsi="宋体" w:cs="宋体"/>
        </w:rPr>
        <w:t>的价格扣除（</w:t>
      </w:r>
      <w:r>
        <w:rPr>
          <w:rFonts w:hAnsi="宋体" w:cs="宋体"/>
        </w:rPr>
        <w:t>C</w:t>
      </w:r>
      <w:r>
        <w:rPr>
          <w:rFonts w:hAnsi="宋体" w:cs="宋体"/>
          <w:vertAlign w:val="subscript"/>
        </w:rPr>
        <w:t>1</w:t>
      </w:r>
      <w:r>
        <w:rPr>
          <w:rFonts w:hint="eastAsia" w:hAnsi="宋体" w:cs="宋体"/>
        </w:rPr>
        <w:t>的取</w:t>
      </w:r>
      <w:r>
        <w:rPr>
          <w:rFonts w:hint="eastAsia" w:hAnsi="宋体" w:cs="宋体"/>
          <w:color w:val="000000"/>
        </w:rPr>
        <w:t>值为</w:t>
      </w:r>
      <w:r>
        <w:rPr>
          <w:rFonts w:hint="eastAsia" w:hAnsi="宋体" w:cs="宋体"/>
          <w:color w:val="000000"/>
          <w:lang w:val="en-US" w:eastAsia="zh-CN"/>
        </w:rPr>
        <w:t>20</w:t>
      </w:r>
      <w:r>
        <w:rPr>
          <w:rFonts w:hAnsi="宋体" w:cs="宋体"/>
          <w:color w:val="000000"/>
        </w:rPr>
        <w:t>%</w:t>
      </w:r>
      <w:r>
        <w:rPr>
          <w:rFonts w:hint="eastAsia" w:hAnsi="宋体" w:cs="宋体"/>
          <w:color w:val="000000"/>
        </w:rPr>
        <w:t>）</w:t>
      </w:r>
      <w:r>
        <w:rPr>
          <w:rFonts w:hint="eastAsia" w:hAnsi="宋体" w:cs="宋体"/>
        </w:rPr>
        <w:t>，即：评标价＝核实价－小微企业产品核实价×</w:t>
      </w:r>
      <w:r>
        <w:rPr>
          <w:rFonts w:hAnsi="宋体" w:cs="宋体"/>
        </w:rPr>
        <w:t>C</w:t>
      </w:r>
      <w:r>
        <w:rPr>
          <w:rFonts w:hAnsi="宋体" w:cs="宋体"/>
          <w:vertAlign w:val="subscript"/>
        </w:rPr>
        <w:t>1</w:t>
      </w:r>
      <w:r>
        <w:rPr>
          <w:rFonts w:hint="eastAsia" w:hAnsi="宋体" w:cs="宋体"/>
        </w:rPr>
        <w:t>；</w:t>
      </w:r>
    </w:p>
    <w:p>
      <w:pPr>
        <w:pStyle w:val="24"/>
        <w:adjustRightInd w:val="0"/>
        <w:snapToGrid w:val="0"/>
        <w:spacing w:line="360" w:lineRule="auto"/>
        <w:ind w:left="846" w:leftChars="203" w:hanging="420" w:hangingChars="200"/>
        <w:rPr>
          <w:rFonts w:hAnsi="宋体" w:cs="宋体"/>
        </w:rPr>
      </w:pPr>
      <w:r>
        <w:rPr>
          <w:rFonts w:hAnsi="宋体" w:cs="宋体"/>
        </w:rPr>
        <w:t>2</w:t>
      </w:r>
      <w:r>
        <w:rPr>
          <w:rFonts w:hint="eastAsia" w:hAnsi="宋体" w:cs="宋体"/>
        </w:rPr>
        <w:t>）</w:t>
      </w:r>
      <w:r>
        <w:rPr>
          <w:rFonts w:hAnsi="宋体" w:cs="宋体"/>
        </w:rPr>
        <w:tab/>
      </w:r>
      <w:r>
        <w:rPr>
          <w:rFonts w:hint="eastAsia" w:hAnsi="宋体" w:cs="宋体"/>
        </w:rPr>
        <w:t>投标供应商为大中型企业和其他自然人、法人或者其他组织与小型、微型企业组成的联合体，且联合体协议中约定小型、微型企业的协议合同金额（必须为小型或微型企业产品）占到联合体协议合同总金额</w:t>
      </w:r>
      <w:r>
        <w:rPr>
          <w:rFonts w:hAnsi="宋体" w:cs="宋体"/>
        </w:rPr>
        <w:t>30%</w:t>
      </w:r>
      <w:r>
        <w:rPr>
          <w:rFonts w:hint="eastAsia" w:hAnsi="宋体" w:cs="宋体"/>
        </w:rPr>
        <w:t>以上的，对联合体报价给予</w:t>
      </w:r>
      <w:r>
        <w:rPr>
          <w:rFonts w:hAnsi="宋体" w:cs="宋体"/>
        </w:rPr>
        <w:t>C</w:t>
      </w:r>
      <w:r>
        <w:rPr>
          <w:rFonts w:hAnsi="宋体" w:cs="宋体"/>
          <w:vertAlign w:val="subscript"/>
        </w:rPr>
        <w:t>2</w:t>
      </w:r>
      <w:r>
        <w:rPr>
          <w:rFonts w:hint="eastAsia" w:hAnsi="宋体" w:cs="宋体"/>
        </w:rPr>
        <w:t>的价格扣除（</w:t>
      </w:r>
      <w:r>
        <w:rPr>
          <w:rFonts w:hAnsi="宋体" w:cs="宋体"/>
        </w:rPr>
        <w:t>C</w:t>
      </w:r>
      <w:r>
        <w:rPr>
          <w:rFonts w:hAnsi="宋体" w:cs="宋体"/>
          <w:vertAlign w:val="subscript"/>
        </w:rPr>
        <w:t>2</w:t>
      </w:r>
      <w:r>
        <w:rPr>
          <w:rFonts w:hint="eastAsia" w:hAnsi="宋体" w:cs="宋体"/>
        </w:rPr>
        <w:t>的取值为</w:t>
      </w:r>
      <w:r>
        <w:rPr>
          <w:rFonts w:hAnsi="宋体" w:cs="宋体"/>
        </w:rPr>
        <w:t>2%</w:t>
      </w:r>
      <w:r>
        <w:rPr>
          <w:rFonts w:hint="eastAsia" w:hAnsi="宋体" w:cs="宋体"/>
        </w:rPr>
        <w:t>），即：评标价＝核实价×</w:t>
      </w:r>
      <w:r>
        <w:rPr>
          <w:rFonts w:hAnsi="宋体" w:cs="宋体"/>
        </w:rPr>
        <w:t>(1</w:t>
      </w:r>
      <w:r>
        <w:rPr>
          <w:rFonts w:hint="eastAsia" w:hAnsi="宋体" w:cs="宋体"/>
        </w:rPr>
        <w:t>－</w:t>
      </w:r>
      <w:r>
        <w:rPr>
          <w:rFonts w:hAnsi="宋体" w:cs="宋体"/>
        </w:rPr>
        <w:t>C</w:t>
      </w:r>
      <w:r>
        <w:rPr>
          <w:rFonts w:hAnsi="宋体" w:cs="宋体"/>
          <w:vertAlign w:val="subscript"/>
        </w:rPr>
        <w:t>2</w:t>
      </w:r>
      <w:r>
        <w:rPr>
          <w:rFonts w:hAnsi="宋体" w:cs="宋体"/>
        </w:rPr>
        <w:t>)</w:t>
      </w:r>
      <w:r>
        <w:rPr>
          <w:rFonts w:hint="eastAsia" w:hAnsi="宋体" w:cs="宋体"/>
        </w:rPr>
        <w:t>；（本项目不适用）</w:t>
      </w:r>
    </w:p>
    <w:p>
      <w:pPr>
        <w:pStyle w:val="24"/>
        <w:adjustRightInd w:val="0"/>
        <w:snapToGrid w:val="0"/>
        <w:spacing w:line="360" w:lineRule="auto"/>
        <w:ind w:left="846" w:leftChars="203" w:hanging="420" w:hangingChars="200"/>
        <w:rPr>
          <w:rFonts w:hAnsi="宋体" w:cs="宋体"/>
          <w:color w:val="000000"/>
        </w:rPr>
      </w:pPr>
      <w:r>
        <w:rPr>
          <w:rFonts w:hAnsi="宋体" w:cs="宋体"/>
          <w:color w:val="000000"/>
        </w:rPr>
        <w:t>3</w:t>
      </w:r>
      <w:r>
        <w:rPr>
          <w:rFonts w:hint="eastAsia" w:hAnsi="宋体" w:cs="宋体"/>
          <w:color w:val="000000"/>
        </w:rPr>
        <w:t>）</w:t>
      </w:r>
      <w:r>
        <w:rPr>
          <w:rFonts w:hAnsi="宋体" w:cs="宋体"/>
          <w:color w:val="000000"/>
        </w:rPr>
        <w:tab/>
      </w:r>
      <w:r>
        <w:rPr>
          <w:rFonts w:hint="eastAsia" w:hAnsi="宋体" w:cs="宋体"/>
          <w:color w:val="000000"/>
        </w:rPr>
        <w:t>本条款所称小型或微型企业应当符合以下条件：符合小型或微型企业划分标准，并且货物由小型或微型企业制造，即货物由小型或微型企业生产且使用该小型或微型企业商号或注册商标。</w:t>
      </w:r>
    </w:p>
    <w:p>
      <w:pPr>
        <w:pStyle w:val="24"/>
        <w:adjustRightInd w:val="0"/>
        <w:snapToGrid w:val="0"/>
        <w:spacing w:line="360" w:lineRule="auto"/>
        <w:ind w:left="846" w:leftChars="203" w:hanging="420" w:hangingChars="200"/>
        <w:rPr>
          <w:rFonts w:hAnsi="宋体" w:cs="宋体"/>
          <w:color w:val="000000"/>
        </w:rPr>
      </w:pPr>
      <w:r>
        <w:rPr>
          <w:rFonts w:hAnsi="宋体" w:cs="宋体"/>
          <w:color w:val="000000"/>
        </w:rPr>
        <w:t>4</w:t>
      </w:r>
      <w:r>
        <w:rPr>
          <w:rFonts w:hint="eastAsia" w:hAnsi="宋体" w:cs="宋体"/>
          <w:color w:val="000000"/>
        </w:rPr>
        <w:t>）</w:t>
      </w:r>
      <w:r>
        <w:rPr>
          <w:rFonts w:hAnsi="宋体" w:cs="宋体"/>
          <w:color w:val="000000"/>
        </w:rPr>
        <w:tab/>
      </w:r>
      <w:r>
        <w:rPr>
          <w:rFonts w:hint="eastAsia" w:hAnsi="宋体" w:cs="宋体"/>
          <w:color w:val="000000"/>
        </w:rPr>
        <w:t>组成联合体的大中型企业和其他自然人、法人或者其他组织，与小型、微型企业之间不得存在投资关系；（本项目不适用）</w:t>
      </w:r>
    </w:p>
    <w:p>
      <w:pPr>
        <w:pStyle w:val="24"/>
        <w:adjustRightInd w:val="0"/>
        <w:snapToGrid w:val="0"/>
        <w:spacing w:line="360" w:lineRule="auto"/>
        <w:ind w:left="846" w:leftChars="203" w:hanging="420" w:hangingChars="200"/>
        <w:rPr>
          <w:rFonts w:hAnsi="宋体" w:cs="宋体"/>
          <w:color w:val="000000"/>
        </w:rPr>
      </w:pPr>
      <w:r>
        <w:rPr>
          <w:rFonts w:hAnsi="宋体" w:cs="宋体"/>
          <w:color w:val="000000"/>
        </w:rPr>
        <w:t>5</w:t>
      </w:r>
      <w:r>
        <w:rPr>
          <w:rFonts w:hint="eastAsia" w:hAnsi="宋体" w:cs="宋体"/>
          <w:color w:val="000000"/>
        </w:rPr>
        <w:t>）</w:t>
      </w:r>
      <w:r>
        <w:rPr>
          <w:rFonts w:hAnsi="宋体" w:cs="宋体"/>
          <w:color w:val="000000"/>
        </w:rPr>
        <w:tab/>
      </w:r>
      <w:r>
        <w:rPr>
          <w:rFonts w:hint="eastAsia" w:hAnsi="宋体" w:cs="宋体"/>
          <w:color w:val="000000"/>
          <w:kern w:val="0"/>
        </w:rPr>
        <w:t>投标供应商认为其为小型或微型企业的应提交《中小企业声明函》，并明确企业类型。</w:t>
      </w:r>
    </w:p>
    <w:p>
      <w:pPr>
        <w:pStyle w:val="24"/>
        <w:adjustRightInd w:val="0"/>
        <w:snapToGrid w:val="0"/>
        <w:spacing w:line="360" w:lineRule="auto"/>
        <w:ind w:left="846" w:leftChars="203" w:hanging="420" w:hangingChars="200"/>
        <w:rPr>
          <w:rFonts w:hAnsi="宋体" w:cs="宋体"/>
          <w:color w:val="000000"/>
        </w:rPr>
      </w:pPr>
      <w:r>
        <w:rPr>
          <w:rFonts w:hAnsi="宋体" w:cs="宋体"/>
          <w:color w:val="000000"/>
        </w:rPr>
        <w:t>6</w:t>
      </w:r>
      <w:r>
        <w:rPr>
          <w:rFonts w:hint="eastAsia" w:hAnsi="宋体" w:cs="宋体"/>
          <w:color w:val="000000"/>
        </w:rPr>
        <w:t>）</w:t>
      </w:r>
      <w:r>
        <w:rPr>
          <w:rFonts w:hAnsi="宋体" w:cs="宋体"/>
          <w:color w:val="000000"/>
        </w:rPr>
        <w:tab/>
      </w:r>
      <w:r>
        <w:rPr>
          <w:rFonts w:hint="eastAsia" w:hAnsi="宋体" w:cs="宋体"/>
          <w:color w:val="000000"/>
        </w:rPr>
        <w:t>监狱企业视同小型、微型企业，享受评审中价格扣除的政府采购政策。监狱企业参加政府采购活动时，应当提供由省级以上监狱管理局、戒毒管理局</w:t>
      </w:r>
      <w:r>
        <w:rPr>
          <w:rFonts w:hAnsi="宋体" w:cs="宋体"/>
          <w:color w:val="000000"/>
        </w:rPr>
        <w:t>(</w:t>
      </w:r>
      <w:r>
        <w:rPr>
          <w:rFonts w:hint="eastAsia" w:hAnsi="宋体" w:cs="宋体"/>
          <w:color w:val="000000"/>
        </w:rPr>
        <w:t>含新疆生产建设兵团</w:t>
      </w:r>
      <w:r>
        <w:rPr>
          <w:rFonts w:hAnsi="宋体" w:cs="宋体"/>
          <w:color w:val="000000"/>
        </w:rPr>
        <w:t>)</w:t>
      </w:r>
      <w:r>
        <w:rPr>
          <w:rFonts w:hint="eastAsia" w:hAnsi="宋体" w:cs="宋体"/>
          <w:color w:val="000000"/>
        </w:rPr>
        <w:t>出具的属于监狱企业的证明文件；</w:t>
      </w:r>
    </w:p>
    <w:p>
      <w:pPr>
        <w:pStyle w:val="24"/>
        <w:adjustRightInd w:val="0"/>
        <w:snapToGrid w:val="0"/>
        <w:spacing w:line="360" w:lineRule="auto"/>
        <w:ind w:left="846" w:leftChars="203" w:hanging="420" w:hangingChars="200"/>
        <w:rPr>
          <w:rFonts w:hAnsi="宋体" w:cs="宋体"/>
          <w:color w:val="000000"/>
        </w:rPr>
      </w:pPr>
      <w:r>
        <w:rPr>
          <w:rFonts w:hAnsi="宋体" w:cs="宋体"/>
          <w:color w:val="000000"/>
        </w:rPr>
        <w:t>7</w:t>
      </w:r>
      <w:r>
        <w:rPr>
          <w:rFonts w:hint="eastAsia" w:hAnsi="宋体" w:cs="宋体"/>
          <w:color w:val="000000"/>
        </w:rPr>
        <w:t>）</w:t>
      </w:r>
      <w:r>
        <w:rPr>
          <w:rFonts w:hAnsi="宋体" w:cs="宋体"/>
          <w:color w:val="000000"/>
        </w:rPr>
        <w:tab/>
      </w:r>
      <w:r>
        <w:rPr>
          <w:rFonts w:hint="eastAsia" w:hAnsi="宋体" w:cs="宋体"/>
          <w:color w:val="000000"/>
        </w:rPr>
        <w:t>残疾人福利单位视同小型、微型企业，享受评审中价格扣除的政府采购政策。残疾人福利单位参加政府采购活动时，应当提供《残疾人福利性单位声明函》。</w:t>
      </w:r>
    </w:p>
    <w:p>
      <w:pPr>
        <w:pStyle w:val="24"/>
        <w:adjustRightInd w:val="0"/>
        <w:snapToGrid w:val="0"/>
        <w:spacing w:line="360" w:lineRule="auto"/>
        <w:ind w:left="846" w:leftChars="203" w:hanging="420" w:hangingChars="200"/>
        <w:rPr>
          <w:rFonts w:hAnsi="宋体" w:cs="宋体"/>
          <w:color w:val="000000"/>
        </w:rPr>
      </w:pPr>
      <w:r>
        <w:rPr>
          <w:rFonts w:hAnsi="宋体" w:cs="宋体"/>
          <w:color w:val="000000"/>
        </w:rPr>
        <w:t>8</w:t>
      </w:r>
      <w:r>
        <w:rPr>
          <w:rFonts w:hint="eastAsia" w:hAnsi="宋体" w:cs="宋体"/>
          <w:color w:val="000000"/>
        </w:rPr>
        <w:t>）</w:t>
      </w:r>
      <w:r>
        <w:rPr>
          <w:rFonts w:hAnsi="宋体" w:cs="宋体"/>
          <w:color w:val="000000"/>
        </w:rPr>
        <w:tab/>
      </w:r>
      <w:r>
        <w:rPr>
          <w:rFonts w:hint="eastAsia" w:hAnsi="宋体" w:cs="宋体"/>
          <w:color w:val="000000"/>
        </w:rPr>
        <w:t>符合中小企业划分标准的个体工商户，在政府采购活动中视同中小企业。</w:t>
      </w:r>
    </w:p>
    <w:p>
      <w:pPr>
        <w:pStyle w:val="24"/>
        <w:adjustRightInd w:val="0"/>
        <w:snapToGrid w:val="0"/>
        <w:spacing w:line="360" w:lineRule="auto"/>
        <w:ind w:left="850" w:hanging="850" w:hangingChars="405"/>
        <w:rPr>
          <w:rFonts w:hAnsi="宋体" w:cs="宋体"/>
        </w:rPr>
      </w:pPr>
      <w:r>
        <w:rPr>
          <w:rFonts w:hAnsi="宋体" w:cs="宋体"/>
        </w:rPr>
        <w:t>11.3.3</w:t>
      </w:r>
      <w:r>
        <w:rPr>
          <w:rFonts w:hAnsi="宋体" w:cs="宋体"/>
        </w:rPr>
        <w:tab/>
      </w:r>
      <w:r>
        <w:rPr>
          <w:rFonts w:hint="eastAsia" w:hAnsi="宋体" w:cs="宋体"/>
        </w:rPr>
        <w:t>评标价的确定：按上述条款的原则校核修正后的价格为评标价。</w:t>
      </w:r>
    </w:p>
    <w:p>
      <w:pPr>
        <w:pStyle w:val="24"/>
        <w:adjustRightInd w:val="0"/>
        <w:snapToGrid w:val="0"/>
        <w:spacing w:line="360" w:lineRule="auto"/>
        <w:ind w:left="850" w:hanging="850" w:hangingChars="405"/>
        <w:rPr>
          <w:rFonts w:hAnsi="宋体" w:cs="宋体"/>
        </w:rPr>
      </w:pPr>
      <w:r>
        <w:rPr>
          <w:rFonts w:hAnsi="宋体" w:cs="宋体"/>
        </w:rPr>
        <w:t>11.3.4</w:t>
      </w:r>
      <w:r>
        <w:rPr>
          <w:rFonts w:hAnsi="宋体" w:cs="宋体"/>
        </w:rPr>
        <w:tab/>
      </w:r>
      <w:r>
        <w:rPr>
          <w:rFonts w:hint="eastAsia" w:hAnsi="宋体" w:cs="宋体"/>
        </w:rPr>
        <w:t>计算价格评分：各有效投标供应商的评标价中，取最低者作为基准价，各有效投标供应商的价格评分统一按照下列公式计算：</w:t>
      </w:r>
    </w:p>
    <w:p>
      <w:pPr>
        <w:pStyle w:val="24"/>
        <w:adjustRightInd w:val="0"/>
        <w:snapToGrid w:val="0"/>
        <w:spacing w:line="360" w:lineRule="auto"/>
        <w:ind w:left="850" w:leftChars="405"/>
        <w:rPr>
          <w:rFonts w:hAnsi="宋体" w:cs="宋体"/>
          <w:color w:val="000000"/>
        </w:rPr>
      </w:pPr>
      <w:r>
        <w:rPr>
          <w:rFonts w:hint="eastAsia" w:hAnsi="宋体" w:cs="宋体"/>
          <w:color w:val="000000"/>
        </w:rPr>
        <w:t>价格得分＝（基准价÷评标价）×价格分值</w:t>
      </w:r>
    </w:p>
    <w:p>
      <w:pPr>
        <w:pStyle w:val="24"/>
        <w:adjustRightInd w:val="0"/>
        <w:snapToGrid w:val="0"/>
        <w:spacing w:line="360" w:lineRule="auto"/>
        <w:ind w:left="850" w:hanging="850" w:hangingChars="405"/>
        <w:rPr>
          <w:rFonts w:hAnsi="宋体" w:cs="宋体"/>
        </w:rPr>
      </w:pPr>
      <w:r>
        <w:rPr>
          <w:rFonts w:hAnsi="宋体" w:cs="宋体"/>
        </w:rPr>
        <w:t>11.4</w:t>
      </w:r>
      <w:r>
        <w:rPr>
          <w:rFonts w:hAnsi="宋体" w:cs="宋体"/>
        </w:rPr>
        <w:tab/>
      </w:r>
      <w:r>
        <w:rPr>
          <w:rFonts w:hint="eastAsia" w:hAnsi="宋体" w:cs="宋体"/>
        </w:rPr>
        <w:t>评标总得分及统计：各评委的评分的算术平均值即为该投标供应商的技术商务评分。然后，根据比价原则评出价格评分。将技术评分、商务评分和价格评分相加得出评标总得分（评标总得分分值按四舍五入原则精确到小数点后两位）。</w:t>
      </w:r>
    </w:p>
    <w:p>
      <w:pPr>
        <w:pStyle w:val="24"/>
        <w:adjustRightInd w:val="0"/>
        <w:snapToGrid w:val="0"/>
        <w:spacing w:line="360" w:lineRule="auto"/>
        <w:ind w:left="850" w:hanging="850" w:hangingChars="405"/>
        <w:rPr>
          <w:rFonts w:hAnsi="宋体" w:cs="宋体"/>
        </w:rPr>
      </w:pPr>
      <w:r>
        <w:rPr>
          <w:rFonts w:hAnsi="宋体" w:cs="宋体"/>
        </w:rPr>
        <w:t>11.4</w:t>
      </w:r>
      <w:r>
        <w:rPr>
          <w:rFonts w:hAnsi="宋体" w:cs="宋体"/>
        </w:rPr>
        <w:tab/>
      </w:r>
      <w:r>
        <w:rPr>
          <w:rFonts w:hint="eastAsia" w:hAnsi="宋体" w:cs="宋体"/>
        </w:rPr>
        <w:t>评标结果汇总完成后，除下列情形外，任何人不得修改评标结果：</w:t>
      </w:r>
    </w:p>
    <w:p>
      <w:pPr>
        <w:pStyle w:val="24"/>
        <w:adjustRightInd w:val="0"/>
        <w:snapToGrid w:val="0"/>
        <w:spacing w:line="360" w:lineRule="auto"/>
        <w:ind w:left="846" w:leftChars="203" w:hanging="420" w:hangingChars="200"/>
        <w:rPr>
          <w:rFonts w:hAnsi="宋体" w:cs="宋体"/>
        </w:rPr>
      </w:pPr>
      <w:r>
        <w:rPr>
          <w:rFonts w:hAnsi="宋体" w:cs="宋体"/>
        </w:rPr>
        <w:t>1</w:t>
      </w:r>
      <w:r>
        <w:rPr>
          <w:rFonts w:hint="eastAsia" w:hAnsi="宋体" w:cs="宋体"/>
        </w:rPr>
        <w:t>）</w:t>
      </w:r>
      <w:r>
        <w:rPr>
          <w:rFonts w:hAnsi="宋体" w:cs="宋体"/>
        </w:rPr>
        <w:tab/>
      </w:r>
      <w:r>
        <w:rPr>
          <w:rFonts w:hint="eastAsia" w:hAnsi="宋体" w:cs="宋体"/>
        </w:rPr>
        <w:t>分值汇总计算错误的；</w:t>
      </w:r>
    </w:p>
    <w:p>
      <w:pPr>
        <w:pStyle w:val="24"/>
        <w:adjustRightInd w:val="0"/>
        <w:snapToGrid w:val="0"/>
        <w:spacing w:line="360" w:lineRule="auto"/>
        <w:ind w:left="846" w:leftChars="203" w:hanging="420" w:hangingChars="200"/>
        <w:rPr>
          <w:rFonts w:hAnsi="宋体" w:cs="宋体"/>
        </w:rPr>
      </w:pPr>
      <w:r>
        <w:rPr>
          <w:rFonts w:hAnsi="宋体" w:cs="宋体"/>
        </w:rPr>
        <w:t>2</w:t>
      </w:r>
      <w:r>
        <w:rPr>
          <w:rFonts w:hint="eastAsia" w:hAnsi="宋体" w:cs="宋体"/>
        </w:rPr>
        <w:t>）</w:t>
      </w:r>
      <w:r>
        <w:rPr>
          <w:rFonts w:hAnsi="宋体" w:cs="宋体"/>
        </w:rPr>
        <w:tab/>
      </w:r>
      <w:r>
        <w:rPr>
          <w:rFonts w:hint="eastAsia" w:hAnsi="宋体" w:cs="宋体"/>
        </w:rPr>
        <w:t>分项评分超出评分标准范围的；</w:t>
      </w:r>
    </w:p>
    <w:p>
      <w:pPr>
        <w:pStyle w:val="24"/>
        <w:adjustRightInd w:val="0"/>
        <w:snapToGrid w:val="0"/>
        <w:spacing w:line="360" w:lineRule="auto"/>
        <w:ind w:left="846" w:leftChars="203" w:hanging="420" w:hangingChars="200"/>
        <w:rPr>
          <w:rFonts w:hAnsi="宋体" w:cs="宋体"/>
        </w:rPr>
      </w:pPr>
      <w:r>
        <w:rPr>
          <w:rFonts w:hAnsi="宋体" w:cs="宋体"/>
        </w:rPr>
        <w:t>3</w:t>
      </w:r>
      <w:r>
        <w:rPr>
          <w:rFonts w:hint="eastAsia" w:hAnsi="宋体" w:cs="宋体"/>
        </w:rPr>
        <w:t>）</w:t>
      </w:r>
      <w:r>
        <w:rPr>
          <w:rFonts w:hAnsi="宋体" w:cs="宋体"/>
        </w:rPr>
        <w:tab/>
      </w:r>
      <w:r>
        <w:rPr>
          <w:rFonts w:hint="eastAsia" w:hAnsi="宋体" w:cs="宋体"/>
        </w:rPr>
        <w:t>评标委员会成员对客观评审因素评分不一致的；</w:t>
      </w:r>
    </w:p>
    <w:p>
      <w:pPr>
        <w:pStyle w:val="24"/>
        <w:adjustRightInd w:val="0"/>
        <w:snapToGrid w:val="0"/>
        <w:spacing w:line="360" w:lineRule="auto"/>
        <w:ind w:left="846" w:leftChars="203" w:hanging="420" w:hangingChars="200"/>
        <w:rPr>
          <w:rFonts w:hAnsi="宋体" w:cs="宋体"/>
        </w:rPr>
      </w:pPr>
      <w:r>
        <w:rPr>
          <w:rFonts w:hAnsi="宋体" w:cs="宋体"/>
        </w:rPr>
        <w:t>4</w:t>
      </w:r>
      <w:r>
        <w:rPr>
          <w:rFonts w:hint="eastAsia" w:hAnsi="宋体" w:cs="宋体"/>
        </w:rPr>
        <w:t>）</w:t>
      </w:r>
      <w:r>
        <w:rPr>
          <w:rFonts w:hAnsi="宋体" w:cs="宋体"/>
        </w:rPr>
        <w:tab/>
      </w:r>
      <w:r>
        <w:rPr>
          <w:rFonts w:hint="eastAsia" w:hAnsi="宋体" w:cs="宋体"/>
        </w:rPr>
        <w:t>经评标委员会认定评分畸高、畸低的。</w:t>
      </w:r>
    </w:p>
    <w:p>
      <w:pPr>
        <w:pStyle w:val="24"/>
        <w:adjustRightInd w:val="0"/>
        <w:snapToGrid w:val="0"/>
        <w:spacing w:line="360" w:lineRule="auto"/>
        <w:ind w:left="840" w:leftChars="400"/>
        <w:rPr>
          <w:rFonts w:hAnsi="宋体" w:cs="宋体"/>
        </w:rPr>
      </w:pPr>
      <w:r>
        <w:rPr>
          <w:rFonts w:hint="eastAsia" w:hAnsi="宋体" w:cs="宋体"/>
        </w:rPr>
        <w:t>评标报告签署前，经复核发现存在以上情形之一的，评标委员会应当当场修改评标结果，并在评标报告中记载；评标报告签署后，采购人或者集中采购机构发现存在以上情形之一的，应当组织原评标委员会进行重新评审，重新评审改变评标结果的，书面报告本级财政部门。</w:t>
      </w:r>
    </w:p>
    <w:p>
      <w:pPr>
        <w:pStyle w:val="24"/>
        <w:adjustRightInd w:val="0"/>
        <w:snapToGrid w:val="0"/>
        <w:spacing w:line="360" w:lineRule="auto"/>
        <w:ind w:left="850" w:hanging="850" w:hangingChars="405"/>
        <w:rPr>
          <w:rFonts w:hAnsi="宋体" w:cs="宋体"/>
        </w:rPr>
      </w:pPr>
      <w:r>
        <w:rPr>
          <w:rFonts w:hAnsi="宋体" w:cs="宋体"/>
        </w:rPr>
        <w:t>12.</w:t>
      </w:r>
      <w:r>
        <w:rPr>
          <w:rFonts w:hAnsi="宋体" w:cs="宋体"/>
        </w:rPr>
        <w:tab/>
      </w:r>
      <w:r>
        <w:rPr>
          <w:rFonts w:hint="eastAsia" w:hAnsi="宋体" w:cs="宋体"/>
        </w:rPr>
        <w:t>中标供应商的确定</w:t>
      </w:r>
    </w:p>
    <w:p>
      <w:pPr>
        <w:pStyle w:val="24"/>
        <w:adjustRightInd w:val="0"/>
        <w:snapToGrid w:val="0"/>
        <w:spacing w:line="360" w:lineRule="auto"/>
        <w:ind w:left="850" w:hanging="850" w:hangingChars="405"/>
        <w:rPr>
          <w:rFonts w:hAnsi="宋体" w:cs="宋体"/>
        </w:rPr>
      </w:pPr>
      <w:r>
        <w:rPr>
          <w:rFonts w:hAnsi="宋体" w:cs="宋体"/>
        </w:rPr>
        <w:t>12.1</w:t>
      </w:r>
      <w:r>
        <w:rPr>
          <w:rFonts w:hAnsi="宋体" w:cs="宋体"/>
        </w:rPr>
        <w:tab/>
      </w:r>
      <w:r>
        <w:rPr>
          <w:rFonts w:hint="eastAsia" w:hAnsi="宋体" w:cs="宋体"/>
        </w:rPr>
        <w:t>推荐中标候选投标供应商名单：本项目</w:t>
      </w:r>
      <w:r>
        <w:rPr>
          <w:rFonts w:hint="eastAsia" w:hAnsi="宋体" w:cs="宋体"/>
          <w:lang w:eastAsia="zh-CN"/>
        </w:rPr>
        <w:t>所有包组均</w:t>
      </w:r>
      <w:r>
        <w:rPr>
          <w:rFonts w:hint="eastAsia" w:hAnsi="宋体" w:cs="宋体"/>
        </w:rPr>
        <w:t>推荐</w:t>
      </w:r>
      <w:r>
        <w:rPr>
          <w:rFonts w:hint="eastAsia" w:hAnsi="宋体" w:cs="宋体"/>
          <w:lang w:eastAsia="zh-CN"/>
        </w:rPr>
        <w:t>一</w:t>
      </w:r>
      <w:r>
        <w:rPr>
          <w:rFonts w:hint="eastAsia" w:hAnsi="宋体" w:cs="宋体"/>
        </w:rPr>
        <w:t>名中标候选人。将各有效投标供应商按其评标总得分由高到低顺序排列。得分相同的，按投标报价由低到高顺序排列。得分且投标报价相同的并列。排名第一的投标供应商为第一中标候选人（提供相同品牌产品（非单一产品采购，以核心产品为准），评审后得分最高的同品牌投标人获得成交人推荐资格；评审得分相同的，由采购人或者采购人委托评标委员会采取随机抽取方式确定，其他同品牌投标人不作为中标候选人）。</w:t>
      </w:r>
    </w:p>
    <w:p>
      <w:pPr>
        <w:pStyle w:val="24"/>
        <w:adjustRightInd w:val="0"/>
        <w:snapToGrid w:val="0"/>
        <w:spacing w:line="360" w:lineRule="auto"/>
        <w:ind w:left="850" w:hanging="850" w:hangingChars="405"/>
        <w:rPr>
          <w:rFonts w:hAnsi="宋体" w:cs="宋体"/>
        </w:rPr>
      </w:pPr>
      <w:r>
        <w:rPr>
          <w:rFonts w:hAnsi="宋体" w:cs="宋体"/>
        </w:rPr>
        <w:t>12.2</w:t>
      </w:r>
      <w:r>
        <w:rPr>
          <w:rFonts w:hAnsi="宋体" w:cs="宋体"/>
        </w:rPr>
        <w:tab/>
      </w:r>
      <w:r>
        <w:rPr>
          <w:rFonts w:hint="eastAsia" w:hAnsi="宋体" w:cs="宋体"/>
        </w:rPr>
        <w:t>中标价的确定：除了按</w:t>
      </w:r>
      <w:r>
        <w:rPr>
          <w:rFonts w:hAnsi="宋体" w:cs="宋体"/>
        </w:rPr>
        <w:t>11.3.1</w:t>
      </w:r>
      <w:r>
        <w:rPr>
          <w:rFonts w:hint="eastAsia" w:hAnsi="宋体" w:cs="宋体"/>
        </w:rPr>
        <w:t>修正并经投标人确认的投标报价作为中标价外，中标价以开标时公开唱读额为准。</w:t>
      </w:r>
    </w:p>
    <w:p>
      <w:pPr>
        <w:pStyle w:val="24"/>
        <w:adjustRightInd w:val="0"/>
        <w:snapToGrid w:val="0"/>
        <w:spacing w:line="360" w:lineRule="auto"/>
        <w:ind w:left="850" w:hanging="850" w:hangingChars="405"/>
        <w:rPr>
          <w:rFonts w:hAnsi="宋体" w:cs="宋体"/>
        </w:rPr>
      </w:pPr>
      <w:r>
        <w:rPr>
          <w:rFonts w:hAnsi="宋体" w:cs="宋体"/>
        </w:rPr>
        <w:t>12.3</w:t>
      </w:r>
      <w:r>
        <w:rPr>
          <w:rFonts w:hAnsi="宋体" w:cs="宋体"/>
        </w:rPr>
        <w:tab/>
      </w:r>
      <w:r>
        <w:rPr>
          <w:rFonts w:hint="eastAsia" w:hAnsi="宋体" w:cs="宋体"/>
        </w:rPr>
        <w:t>根据评标委员会的评标结果，采购人依法确定中标供应商，也可以事先授权评标委员会直接确定中标供应商。</w:t>
      </w:r>
    </w:p>
    <w:p>
      <w:pPr>
        <w:pStyle w:val="24"/>
        <w:adjustRightInd w:val="0"/>
        <w:snapToGrid w:val="0"/>
        <w:spacing w:line="360" w:lineRule="auto"/>
        <w:ind w:left="850" w:hanging="850" w:hangingChars="405"/>
        <w:rPr>
          <w:rFonts w:hAnsi="宋体" w:cs="宋体"/>
        </w:rPr>
      </w:pPr>
      <w:r>
        <w:rPr>
          <w:rFonts w:hAnsi="宋体" w:cs="宋体"/>
        </w:rPr>
        <w:t>13.</w:t>
      </w:r>
      <w:r>
        <w:rPr>
          <w:rFonts w:hAnsi="宋体" w:cs="宋体"/>
        </w:rPr>
        <w:tab/>
      </w:r>
      <w:r>
        <w:rPr>
          <w:rFonts w:hint="eastAsia" w:hAnsi="宋体" w:cs="宋体"/>
        </w:rPr>
        <w:t>发布中标结果</w:t>
      </w:r>
    </w:p>
    <w:p>
      <w:pPr>
        <w:pStyle w:val="24"/>
        <w:adjustRightInd w:val="0"/>
        <w:snapToGrid w:val="0"/>
        <w:spacing w:line="360" w:lineRule="auto"/>
        <w:ind w:left="850" w:hanging="850" w:hangingChars="405"/>
        <w:rPr>
          <w:rFonts w:hAnsi="宋体" w:cs="宋体"/>
        </w:rPr>
      </w:pPr>
      <w:r>
        <w:rPr>
          <w:rFonts w:hAnsi="宋体" w:cs="宋体"/>
        </w:rPr>
        <w:t>13.1</w:t>
      </w:r>
      <w:r>
        <w:rPr>
          <w:rFonts w:hAnsi="宋体" w:cs="宋体"/>
        </w:rPr>
        <w:tab/>
      </w:r>
      <w:r>
        <w:rPr>
          <w:rFonts w:hint="eastAsia" w:hAnsi="宋体" w:cs="宋体"/>
        </w:rPr>
        <w:t>集中采购机构将在下列媒体公告中标结果：中国政府采购网</w:t>
      </w:r>
      <w:r>
        <w:rPr>
          <w:rFonts w:hAnsi="宋体" w:cs="宋体"/>
        </w:rPr>
        <w:t>(www.ccgp.gov.cn)</w:t>
      </w:r>
      <w:r>
        <w:rPr>
          <w:rFonts w:hint="eastAsia" w:hAnsi="宋体" w:cs="宋体"/>
        </w:rPr>
        <w:t>。</w:t>
      </w:r>
    </w:p>
    <w:p>
      <w:pPr>
        <w:pStyle w:val="24"/>
        <w:adjustRightInd w:val="0"/>
        <w:snapToGrid w:val="0"/>
        <w:spacing w:line="360" w:lineRule="auto"/>
        <w:ind w:left="850" w:hanging="850" w:hangingChars="405"/>
        <w:rPr>
          <w:rFonts w:hAnsi="宋体" w:cs="宋体"/>
        </w:rPr>
      </w:pPr>
      <w:r>
        <w:rPr>
          <w:rFonts w:hAnsi="宋体" w:cs="宋体"/>
        </w:rPr>
        <w:t>13.2</w:t>
      </w:r>
      <w:r>
        <w:rPr>
          <w:rFonts w:hAnsi="宋体" w:cs="宋体"/>
        </w:rPr>
        <w:tab/>
      </w:r>
      <w:r>
        <w:rPr>
          <w:rFonts w:hint="eastAsia" w:hAnsi="宋体" w:cs="宋体"/>
        </w:rPr>
        <w:t>在《中标结果公告》发布的同时，集中采购机构以书面形式向中标供应商发出经采购人确认的《中标通知书》，中标供应商应以书面形式回复，确认收到。</w:t>
      </w:r>
    </w:p>
    <w:p>
      <w:pPr>
        <w:pStyle w:val="24"/>
        <w:adjustRightInd w:val="0"/>
        <w:snapToGrid w:val="0"/>
        <w:spacing w:line="360" w:lineRule="auto"/>
        <w:ind w:left="850" w:hanging="850" w:hangingChars="405"/>
        <w:rPr>
          <w:rFonts w:hAnsi="宋体" w:cs="宋体"/>
        </w:rPr>
      </w:pPr>
      <w:r>
        <w:rPr>
          <w:rFonts w:hAnsi="宋体" w:cs="宋体"/>
        </w:rPr>
        <w:t>13.3</w:t>
      </w:r>
      <w:r>
        <w:rPr>
          <w:rFonts w:hAnsi="宋体" w:cs="宋体"/>
        </w:rPr>
        <w:tab/>
      </w:r>
      <w:r>
        <w:rPr>
          <w:rFonts w:hint="eastAsia" w:hAnsi="宋体" w:cs="宋体"/>
        </w:rPr>
        <w:t>《中标通知书》是合同的一个组成部分，对采购人和中标供应商具有同等法律效力；《中标通知书》发出后，采购人改变中标结果，或者中标供应商放弃中标的，均应承担相应的法律责任。</w:t>
      </w:r>
    </w:p>
    <w:p>
      <w:pPr>
        <w:pStyle w:val="4"/>
        <w:spacing w:before="0" w:after="0" w:line="360" w:lineRule="auto"/>
        <w:ind w:left="180"/>
        <w:rPr>
          <w:rFonts w:ascii="宋体" w:hAnsi="宋体" w:eastAsia="宋体" w:cs="宋体"/>
          <w:b w:val="0"/>
          <w:sz w:val="21"/>
          <w:szCs w:val="21"/>
        </w:rPr>
      </w:pPr>
      <w:r>
        <w:rPr>
          <w:rFonts w:ascii="宋体" w:hAnsi="宋体" w:eastAsia="宋体" w:cs="宋体"/>
          <w:sz w:val="21"/>
          <w:szCs w:val="21"/>
        </w:rPr>
        <w:br w:type="page"/>
      </w:r>
      <w:bookmarkStart w:id="46" w:name="_Toc55556643"/>
      <w:bookmarkStart w:id="47" w:name="_Toc278274486"/>
      <w:bookmarkStart w:id="48" w:name="_Toc204664426"/>
      <w:bookmarkStart w:id="49" w:name="_Toc223856295"/>
      <w:r>
        <w:rPr>
          <w:rFonts w:hint="eastAsia" w:ascii="宋体" w:hAnsi="宋体" w:eastAsia="宋体" w:cs="宋体"/>
          <w:b w:val="0"/>
          <w:sz w:val="21"/>
          <w:szCs w:val="21"/>
        </w:rPr>
        <w:t>附表一：投标人资格审查表</w:t>
      </w:r>
      <w:bookmarkEnd w:id="46"/>
    </w:p>
    <w:p>
      <w:pPr>
        <w:spacing w:line="360" w:lineRule="auto"/>
        <w:jc w:val="center"/>
        <w:rPr>
          <w:rFonts w:ascii="宋体" w:cs="宋体"/>
          <w:b/>
          <w:szCs w:val="21"/>
        </w:rPr>
      </w:pPr>
      <w:r>
        <w:rPr>
          <w:rFonts w:hint="eastAsia" w:ascii="宋体" w:hAnsi="宋体" w:cs="宋体"/>
          <w:b/>
          <w:szCs w:val="21"/>
        </w:rPr>
        <w:t>投标人资格审查表（包组</w:t>
      </w:r>
      <w:r>
        <w:rPr>
          <w:rFonts w:ascii="宋体" w:hAnsi="宋体" w:cs="宋体"/>
          <w:b/>
          <w:szCs w:val="21"/>
        </w:rPr>
        <w:t>1</w:t>
      </w:r>
      <w:r>
        <w:rPr>
          <w:rFonts w:hint="eastAsia" w:ascii="宋体" w:hAnsi="宋体" w:cs="宋体"/>
          <w:b/>
          <w:szCs w:val="21"/>
        </w:rPr>
        <w:t>、包组</w:t>
      </w:r>
      <w:r>
        <w:rPr>
          <w:rFonts w:ascii="宋体" w:hAnsi="宋体" w:cs="宋体"/>
          <w:b/>
          <w:szCs w:val="21"/>
        </w:rPr>
        <w:t>2</w:t>
      </w:r>
      <w:r>
        <w:rPr>
          <w:rFonts w:hint="eastAsia" w:ascii="宋体" w:hAnsi="宋体" w:cs="宋体"/>
          <w:b/>
          <w:szCs w:val="21"/>
        </w:rPr>
        <w:t>、包组</w:t>
      </w:r>
      <w:r>
        <w:rPr>
          <w:rFonts w:ascii="宋体" w:hAnsi="宋体" w:cs="宋体"/>
          <w:b/>
          <w:szCs w:val="21"/>
        </w:rPr>
        <w:t>3</w:t>
      </w:r>
      <w:r>
        <w:rPr>
          <w:rFonts w:hint="eastAsia" w:ascii="宋体" w:hAnsi="宋体" w:cs="宋体"/>
          <w:b/>
          <w:szCs w:val="21"/>
        </w:rPr>
        <w:t>适用）</w:t>
      </w:r>
    </w:p>
    <w:tbl>
      <w:tblPr>
        <w:tblStyle w:val="49"/>
        <w:tblW w:w="9087" w:type="dxa"/>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944"/>
        <w:gridCol w:w="7143"/>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944" w:type="dxa"/>
            <w:tcBorders>
              <w:top w:val="outset" w:color="111111" w:sz="6" w:space="0"/>
              <w:bottom w:val="outset" w:color="111111" w:sz="6" w:space="0"/>
              <w:right w:val="outset" w:color="111111" w:sz="6" w:space="0"/>
            </w:tcBorders>
            <w:vAlign w:val="center"/>
          </w:tcPr>
          <w:p>
            <w:pPr>
              <w:jc w:val="center"/>
              <w:rPr>
                <w:rFonts w:ascii="宋体" w:cs="宋体"/>
                <w:szCs w:val="21"/>
              </w:rPr>
            </w:pPr>
            <w:r>
              <w:rPr>
                <w:rFonts w:hint="eastAsia" w:ascii="宋体" w:hAnsi="宋体" w:cs="宋体"/>
                <w:b/>
                <w:bCs/>
                <w:spacing w:val="10"/>
                <w:szCs w:val="21"/>
              </w:rPr>
              <w:t>审查项目</w:t>
            </w:r>
          </w:p>
        </w:tc>
        <w:tc>
          <w:tcPr>
            <w:tcW w:w="7143" w:type="dxa"/>
            <w:tcBorders>
              <w:top w:val="outset" w:color="111111" w:sz="6" w:space="0"/>
              <w:left w:val="outset" w:color="111111" w:sz="6" w:space="0"/>
              <w:bottom w:val="outset" w:color="111111" w:sz="6" w:space="0"/>
            </w:tcBorders>
            <w:vAlign w:val="center"/>
          </w:tcPr>
          <w:p>
            <w:pPr>
              <w:jc w:val="center"/>
              <w:rPr>
                <w:rFonts w:ascii="宋体" w:cs="宋体"/>
                <w:szCs w:val="21"/>
              </w:rPr>
            </w:pPr>
            <w:r>
              <w:rPr>
                <w:rFonts w:hint="eastAsia" w:ascii="宋体" w:hAnsi="宋体" w:cs="宋体"/>
                <w:b/>
                <w:bCs/>
                <w:spacing w:val="10"/>
                <w:szCs w:val="21"/>
              </w:rPr>
              <w:t>要求</w:t>
            </w:r>
            <w:r>
              <w:rPr>
                <w:rFonts w:hint="eastAsia" w:ascii="宋体" w:hAnsi="宋体" w:cs="宋体"/>
                <w:szCs w:val="21"/>
              </w:rPr>
              <w:t>（与投标邀请函的报价供应商资格要求一致）</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944" w:type="dxa"/>
            <w:tcBorders>
              <w:top w:val="outset" w:color="111111" w:sz="6" w:space="0"/>
              <w:bottom w:val="outset" w:color="111111" w:sz="6" w:space="0"/>
              <w:right w:val="outset" w:color="111111" w:sz="6" w:space="0"/>
            </w:tcBorders>
            <w:vAlign w:val="center"/>
          </w:tcPr>
          <w:p>
            <w:pPr>
              <w:widowControl/>
              <w:spacing w:before="100" w:beforeAutospacing="1" w:after="100" w:afterAutospacing="1"/>
              <w:jc w:val="center"/>
              <w:rPr>
                <w:rFonts w:ascii="宋体" w:cs="宋体"/>
                <w:kern w:val="0"/>
                <w:szCs w:val="21"/>
              </w:rPr>
            </w:pPr>
            <w:r>
              <w:rPr>
                <w:rFonts w:hint="eastAsia" w:ascii="宋体" w:hAnsi="宋体" w:cs="宋体"/>
                <w:kern w:val="0"/>
                <w:szCs w:val="21"/>
              </w:rPr>
              <w:t>资格性审查</w:t>
            </w:r>
          </w:p>
        </w:tc>
        <w:tc>
          <w:tcPr>
            <w:tcW w:w="7143" w:type="dxa"/>
            <w:tcBorders>
              <w:top w:val="outset" w:color="111111" w:sz="6" w:space="0"/>
              <w:left w:val="outset" w:color="111111" w:sz="6" w:space="0"/>
              <w:bottom w:val="outset" w:color="111111" w:sz="6" w:space="0"/>
            </w:tcBorders>
            <w:vAlign w:val="center"/>
          </w:tcPr>
          <w:p>
            <w:pPr>
              <w:jc w:val="center"/>
              <w:rPr>
                <w:rFonts w:ascii="宋体" w:cs="宋体"/>
                <w:szCs w:val="21"/>
              </w:rPr>
            </w:pPr>
            <w:r>
              <w:rPr>
                <w:rFonts w:hint="eastAsia" w:ascii="宋体" w:hAnsi="宋体" w:cs="宋体"/>
                <w:szCs w:val="21"/>
              </w:rPr>
              <w:t>与投标邀请函的报价供应商资格要求一致</w:t>
            </w:r>
          </w:p>
        </w:tc>
      </w:tr>
    </w:tbl>
    <w:p>
      <w:pPr>
        <w:spacing w:line="360" w:lineRule="auto"/>
        <w:rPr>
          <w:rFonts w:ascii="宋体" w:cs="宋体"/>
          <w:szCs w:val="21"/>
        </w:rPr>
      </w:pPr>
    </w:p>
    <w:p>
      <w:pPr>
        <w:spacing w:line="360" w:lineRule="auto"/>
        <w:ind w:left="708" w:hanging="707" w:hangingChars="337"/>
        <w:rPr>
          <w:rFonts w:ascii="宋体" w:cs="宋体"/>
          <w:szCs w:val="21"/>
        </w:rPr>
      </w:pPr>
      <w:r>
        <w:rPr>
          <w:rFonts w:hint="eastAsia" w:ascii="宋体" w:hAnsi="宋体" w:cs="宋体"/>
          <w:szCs w:val="21"/>
        </w:rPr>
        <w:t>注：</w:t>
      </w:r>
    </w:p>
    <w:p>
      <w:pPr>
        <w:spacing w:line="360" w:lineRule="auto"/>
        <w:ind w:left="708" w:hanging="707" w:hangingChars="337"/>
        <w:rPr>
          <w:rFonts w:ascii="宋体" w:cs="宋体"/>
          <w:szCs w:val="21"/>
        </w:rPr>
      </w:pPr>
      <w:r>
        <w:rPr>
          <w:rFonts w:ascii="宋体" w:hAnsi="宋体" w:cs="宋体"/>
          <w:szCs w:val="21"/>
        </w:rPr>
        <w:t>1.</w:t>
      </w:r>
      <w:r>
        <w:rPr>
          <w:rFonts w:hint="eastAsia" w:ascii="宋体" w:hAnsi="宋体" w:cs="宋体"/>
          <w:szCs w:val="21"/>
        </w:rPr>
        <w:t>每一项符合的打“√”，不符合的打“×”。</w:t>
      </w:r>
    </w:p>
    <w:p>
      <w:pPr>
        <w:spacing w:line="360" w:lineRule="auto"/>
        <w:rPr>
          <w:rFonts w:ascii="宋体" w:cs="宋体"/>
          <w:szCs w:val="21"/>
        </w:rPr>
      </w:pPr>
      <w:r>
        <w:rPr>
          <w:rFonts w:ascii="宋体" w:hAnsi="宋体" w:cs="宋体"/>
          <w:szCs w:val="21"/>
        </w:rPr>
        <w:t>2.</w:t>
      </w:r>
      <w:r>
        <w:rPr>
          <w:rFonts w:hint="eastAsia" w:ascii="宋体" w:hAnsi="宋体" w:cs="宋体"/>
          <w:szCs w:val="21"/>
        </w:rPr>
        <w:t>“结论”一栏填写“通过”或“不通过”；任何一项出现“×”的，结论为不通过；不通过的为无效投标。</w:t>
      </w:r>
    </w:p>
    <w:p>
      <w:pPr>
        <w:spacing w:line="360" w:lineRule="auto"/>
        <w:ind w:left="708" w:hanging="707" w:hangingChars="337"/>
        <w:rPr>
          <w:rFonts w:ascii="宋体" w:cs="宋体"/>
          <w:szCs w:val="21"/>
        </w:rPr>
      </w:pPr>
      <w:r>
        <w:rPr>
          <w:rFonts w:ascii="宋体" w:hAnsi="宋体" w:cs="宋体"/>
          <w:szCs w:val="21"/>
        </w:rPr>
        <w:t>3.</w:t>
      </w:r>
      <w:r>
        <w:rPr>
          <w:rFonts w:hint="eastAsia" w:ascii="宋体" w:hAnsi="宋体" w:cs="宋体"/>
          <w:szCs w:val="21"/>
        </w:rPr>
        <w:t>未通过资格审查的投标供应商，不进入符合性审查及技术商务评审。</w:t>
      </w:r>
    </w:p>
    <w:p>
      <w:pPr>
        <w:pStyle w:val="4"/>
        <w:spacing w:before="0" w:after="0" w:line="360" w:lineRule="auto"/>
        <w:ind w:left="180"/>
        <w:rPr>
          <w:rFonts w:ascii="宋体" w:hAnsi="宋体" w:eastAsia="宋体" w:cs="宋体"/>
          <w:b w:val="0"/>
          <w:sz w:val="21"/>
          <w:szCs w:val="21"/>
        </w:rPr>
      </w:pPr>
      <w:r>
        <w:rPr>
          <w:rFonts w:ascii="宋体" w:hAnsi="宋体" w:eastAsia="宋体" w:cs="宋体"/>
          <w:b w:val="0"/>
          <w:sz w:val="21"/>
          <w:szCs w:val="21"/>
        </w:rPr>
        <w:br w:type="page"/>
      </w:r>
      <w:bookmarkStart w:id="50" w:name="_Toc55556644"/>
      <w:r>
        <w:rPr>
          <w:rFonts w:hint="eastAsia" w:ascii="宋体" w:hAnsi="宋体" w:eastAsia="宋体" w:cs="宋体"/>
          <w:b w:val="0"/>
          <w:sz w:val="21"/>
          <w:szCs w:val="21"/>
        </w:rPr>
        <w:t>附表二：符合性审查表</w:t>
      </w:r>
      <w:bookmarkEnd w:id="47"/>
      <w:bookmarkEnd w:id="48"/>
      <w:bookmarkEnd w:id="50"/>
    </w:p>
    <w:p>
      <w:pPr>
        <w:spacing w:line="360" w:lineRule="auto"/>
        <w:rPr>
          <w:rFonts w:ascii="宋体" w:cs="宋体"/>
          <w:szCs w:val="21"/>
        </w:rPr>
      </w:pPr>
    </w:p>
    <w:p>
      <w:pPr>
        <w:spacing w:line="360" w:lineRule="auto"/>
        <w:jc w:val="center"/>
        <w:rPr>
          <w:rFonts w:ascii="宋体" w:cs="宋体"/>
          <w:b/>
          <w:szCs w:val="21"/>
        </w:rPr>
      </w:pPr>
      <w:r>
        <w:rPr>
          <w:rFonts w:hint="eastAsia" w:ascii="宋体" w:hAnsi="宋体" w:cs="宋体"/>
          <w:b/>
          <w:szCs w:val="21"/>
        </w:rPr>
        <w:t>符合性审查表（包组</w:t>
      </w:r>
      <w:r>
        <w:rPr>
          <w:rFonts w:ascii="宋体" w:hAnsi="宋体" w:cs="宋体"/>
          <w:b/>
          <w:szCs w:val="21"/>
        </w:rPr>
        <w:t>1</w:t>
      </w:r>
      <w:r>
        <w:rPr>
          <w:rFonts w:hint="eastAsia" w:ascii="宋体" w:hAnsi="宋体" w:cs="宋体"/>
          <w:b/>
          <w:szCs w:val="21"/>
        </w:rPr>
        <w:t>、包组</w:t>
      </w:r>
      <w:r>
        <w:rPr>
          <w:rFonts w:ascii="宋体" w:hAnsi="宋体" w:cs="宋体"/>
          <w:b/>
          <w:szCs w:val="21"/>
        </w:rPr>
        <w:t>2</w:t>
      </w:r>
      <w:r>
        <w:rPr>
          <w:rFonts w:hint="eastAsia" w:ascii="宋体" w:hAnsi="宋体" w:cs="宋体"/>
          <w:b/>
          <w:szCs w:val="21"/>
        </w:rPr>
        <w:t>、包组</w:t>
      </w:r>
      <w:r>
        <w:rPr>
          <w:rFonts w:ascii="宋体" w:hAnsi="宋体" w:cs="宋体"/>
          <w:b/>
          <w:szCs w:val="21"/>
        </w:rPr>
        <w:t>3</w:t>
      </w:r>
      <w:r>
        <w:rPr>
          <w:rFonts w:hint="eastAsia" w:ascii="宋体" w:hAnsi="宋体" w:cs="宋体"/>
          <w:b/>
          <w:szCs w:val="21"/>
        </w:rPr>
        <w:t>适用）</w:t>
      </w:r>
    </w:p>
    <w:tbl>
      <w:tblPr>
        <w:tblStyle w:val="49"/>
        <w:tblW w:w="9085"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601"/>
        <w:gridCol w:w="7484"/>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601" w:type="dxa"/>
            <w:vMerge w:val="restart"/>
            <w:tcBorders>
              <w:top w:val="outset" w:color="111111" w:sz="6" w:space="0"/>
              <w:right w:val="outset" w:color="111111" w:sz="6" w:space="0"/>
            </w:tcBorders>
            <w:vAlign w:val="center"/>
          </w:tcPr>
          <w:p>
            <w:pPr>
              <w:pStyle w:val="45"/>
              <w:jc w:val="center"/>
              <w:rPr>
                <w:rFonts w:hAnsi="宋体" w:cs="宋体"/>
                <w:color w:val="auto"/>
                <w:szCs w:val="24"/>
              </w:rPr>
            </w:pPr>
            <w:r>
              <w:rPr>
                <w:rFonts w:hint="eastAsia" w:hAnsi="宋体" w:cs="宋体"/>
                <w:color w:val="auto"/>
                <w:kern w:val="2"/>
                <w:sz w:val="21"/>
                <w:szCs w:val="24"/>
              </w:rPr>
              <w:t>符合性审查</w:t>
            </w:r>
          </w:p>
        </w:tc>
        <w:tc>
          <w:tcPr>
            <w:tcW w:w="7484" w:type="dxa"/>
            <w:tcBorders>
              <w:top w:val="outset" w:color="111111" w:sz="6" w:space="0"/>
              <w:left w:val="outset" w:color="111111" w:sz="6" w:space="0"/>
              <w:bottom w:val="outset" w:color="111111" w:sz="6" w:space="0"/>
            </w:tcBorders>
            <w:vAlign w:val="center"/>
          </w:tcPr>
          <w:p>
            <w:pPr>
              <w:rPr>
                <w:rFonts w:ascii="宋体" w:cs="宋体"/>
                <w:sz w:val="24"/>
              </w:rPr>
            </w:pPr>
            <w:r>
              <w:rPr>
                <w:rFonts w:ascii="宋体" w:hAnsi="宋体" w:cs="宋体"/>
              </w:rPr>
              <w:t>1</w:t>
            </w:r>
            <w:r>
              <w:rPr>
                <w:rFonts w:hint="eastAsia" w:ascii="宋体" w:hAnsi="宋体" w:cs="宋体"/>
              </w:rPr>
              <w:t>、投标（报价）总金额是固定价且是唯一的，未超过本项目采购预算。</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601" w:type="dxa"/>
            <w:vMerge w:val="continue"/>
            <w:tcBorders>
              <w:right w:val="outset" w:color="111111" w:sz="6" w:space="0"/>
            </w:tcBorders>
            <w:vAlign w:val="center"/>
          </w:tcPr>
          <w:p>
            <w:pPr>
              <w:pStyle w:val="45"/>
              <w:jc w:val="center"/>
              <w:rPr>
                <w:rFonts w:hAnsi="宋体" w:cs="宋体"/>
                <w:color w:val="auto"/>
                <w:szCs w:val="24"/>
              </w:rPr>
            </w:pPr>
          </w:p>
        </w:tc>
        <w:tc>
          <w:tcPr>
            <w:tcW w:w="7484" w:type="dxa"/>
            <w:tcBorders>
              <w:top w:val="outset" w:color="111111" w:sz="6" w:space="0"/>
              <w:left w:val="outset" w:color="111111" w:sz="6" w:space="0"/>
              <w:bottom w:val="outset" w:color="111111" w:sz="6" w:space="0"/>
            </w:tcBorders>
            <w:vAlign w:val="center"/>
          </w:tcPr>
          <w:p>
            <w:pPr>
              <w:rPr>
                <w:rFonts w:ascii="宋体" w:cs="宋体"/>
              </w:rPr>
            </w:pPr>
            <w:r>
              <w:rPr>
                <w:rFonts w:ascii="宋体" w:hAnsi="宋体" w:cs="宋体"/>
              </w:rPr>
              <w:t>2</w:t>
            </w:r>
            <w:r>
              <w:rPr>
                <w:rFonts w:hint="eastAsia" w:ascii="宋体" w:hAnsi="宋体" w:cs="宋体"/>
              </w:rPr>
              <w:t>、投标人报价没有明显低于其他通过符合性审查投标人的报价。如评标委员会认为投标人的报价明显低于其他通过符合性审查投标人的报价，有可能影响产品质量或者不能诚信履约的，报价供应商能做出合理说明，必要时提交相关证明材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601" w:type="dxa"/>
            <w:vMerge w:val="continue"/>
            <w:tcBorders>
              <w:right w:val="outset" w:color="111111" w:sz="6" w:space="0"/>
            </w:tcBorders>
            <w:vAlign w:val="center"/>
          </w:tcPr>
          <w:p>
            <w:pPr>
              <w:rPr>
                <w:rFonts w:ascii="宋体" w:cs="宋体"/>
                <w:sz w:val="24"/>
              </w:rPr>
            </w:pPr>
          </w:p>
        </w:tc>
        <w:tc>
          <w:tcPr>
            <w:tcW w:w="7484" w:type="dxa"/>
            <w:tcBorders>
              <w:top w:val="outset" w:color="111111" w:sz="6" w:space="0"/>
              <w:left w:val="outset" w:color="111111" w:sz="6" w:space="0"/>
              <w:bottom w:val="outset" w:color="111111" w:sz="6" w:space="0"/>
            </w:tcBorders>
            <w:vAlign w:val="center"/>
          </w:tcPr>
          <w:p>
            <w:pPr>
              <w:rPr>
                <w:rFonts w:ascii="宋体" w:cs="宋体"/>
                <w:sz w:val="24"/>
              </w:rPr>
            </w:pPr>
            <w:r>
              <w:rPr>
                <w:rFonts w:ascii="宋体" w:hAnsi="宋体" w:cs="宋体"/>
              </w:rPr>
              <w:t>3</w:t>
            </w:r>
            <w:r>
              <w:rPr>
                <w:rFonts w:hint="eastAsia" w:ascii="宋体" w:cs="宋体"/>
              </w:rPr>
              <w:t>、</w:t>
            </w:r>
            <w:r>
              <w:rPr>
                <w:rFonts w:hint="eastAsia" w:ascii="宋体" w:hAnsi="宋体" w:cs="宋体"/>
              </w:rPr>
              <w:t>提交投标函。投标文件完整且编排有序，投标内容基本完整，无重大错漏，并按要求签署、盖章。</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rPr>
          <w:jc w:val="center"/>
        </w:trPr>
        <w:tc>
          <w:tcPr>
            <w:tcW w:w="1601" w:type="dxa"/>
            <w:vMerge w:val="continue"/>
            <w:tcBorders>
              <w:right w:val="outset" w:color="111111" w:sz="6" w:space="0"/>
            </w:tcBorders>
            <w:vAlign w:val="center"/>
          </w:tcPr>
          <w:p>
            <w:pPr>
              <w:rPr>
                <w:rFonts w:ascii="宋体" w:cs="宋体"/>
                <w:sz w:val="24"/>
              </w:rPr>
            </w:pPr>
          </w:p>
        </w:tc>
        <w:tc>
          <w:tcPr>
            <w:tcW w:w="7484" w:type="dxa"/>
            <w:tcBorders>
              <w:top w:val="outset" w:color="111111" w:sz="6" w:space="0"/>
              <w:left w:val="outset" w:color="111111" w:sz="6" w:space="0"/>
              <w:bottom w:val="outset" w:color="111111" w:sz="6" w:space="0"/>
            </w:tcBorders>
            <w:vAlign w:val="center"/>
          </w:tcPr>
          <w:p>
            <w:pPr>
              <w:rPr>
                <w:rFonts w:ascii="宋体" w:cs="宋体"/>
              </w:rPr>
            </w:pPr>
            <w:r>
              <w:rPr>
                <w:rFonts w:ascii="宋体" w:hAnsi="宋体" w:cs="宋体"/>
              </w:rPr>
              <w:t>4</w:t>
            </w:r>
            <w:r>
              <w:rPr>
                <w:rFonts w:hint="eastAsia" w:ascii="宋体" w:cs="宋体"/>
              </w:rPr>
              <w:t>、</w:t>
            </w:r>
            <w:r>
              <w:rPr>
                <w:rFonts w:hint="eastAsia" w:ascii="宋体" w:hAnsi="宋体" w:cs="宋体"/>
              </w:rPr>
              <w:t>法定代表人</w:t>
            </w:r>
            <w:r>
              <w:rPr>
                <w:rFonts w:ascii="宋体" w:hAnsi="宋体" w:cs="宋体"/>
              </w:rPr>
              <w:t>/</w:t>
            </w:r>
            <w:r>
              <w:rPr>
                <w:rFonts w:hint="eastAsia" w:ascii="宋体" w:hAnsi="宋体" w:cs="宋体"/>
              </w:rPr>
              <w:t>负责人资格证明书及授权委托书，按对应格式文件签署、盖章</w:t>
            </w:r>
            <w:r>
              <w:rPr>
                <w:rFonts w:hint="eastAsia" w:ascii="宋体" w:hAnsi="宋体" w:cs="宋体"/>
                <w:b/>
                <w:bCs/>
              </w:rPr>
              <w:t>（原件放在投标文件正本）</w:t>
            </w:r>
            <w:r>
              <w:rPr>
                <w:rFonts w:hint="eastAsia" w:ascii="宋体" w:hAnsi="宋体" w:cs="宋体"/>
              </w:rPr>
              <w:t>。</w:t>
            </w:r>
          </w:p>
          <w:p>
            <w:pPr>
              <w:rPr>
                <w:rFonts w:ascii="宋体" w:cs="宋体"/>
                <w:sz w:val="24"/>
              </w:rPr>
            </w:pPr>
            <w:r>
              <w:rPr>
                <w:rFonts w:hint="eastAsia" w:ascii="宋体" w:hAnsi="宋体" w:cs="宋体"/>
              </w:rPr>
              <w:t>备注：如投标人代表为法定代表人的，则无需提交授权委托书。</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601" w:type="dxa"/>
            <w:vMerge w:val="continue"/>
            <w:tcBorders>
              <w:right w:val="outset" w:color="111111" w:sz="6" w:space="0"/>
            </w:tcBorders>
            <w:vAlign w:val="center"/>
          </w:tcPr>
          <w:p>
            <w:pPr>
              <w:rPr>
                <w:rFonts w:ascii="宋体" w:cs="宋体"/>
                <w:sz w:val="24"/>
              </w:rPr>
            </w:pPr>
          </w:p>
        </w:tc>
        <w:tc>
          <w:tcPr>
            <w:tcW w:w="7484" w:type="dxa"/>
            <w:tcBorders>
              <w:top w:val="outset" w:color="111111" w:sz="6" w:space="0"/>
              <w:left w:val="outset" w:color="111111" w:sz="6" w:space="0"/>
              <w:bottom w:val="outset" w:color="111111" w:sz="6" w:space="0"/>
            </w:tcBorders>
            <w:vAlign w:val="center"/>
          </w:tcPr>
          <w:p>
            <w:pPr>
              <w:rPr>
                <w:rFonts w:ascii="宋体" w:cs="宋体"/>
                <w:sz w:val="24"/>
              </w:rPr>
            </w:pPr>
            <w:r>
              <w:rPr>
                <w:rFonts w:ascii="宋体" w:hAnsi="宋体" w:cs="宋体"/>
              </w:rPr>
              <w:t>5</w:t>
            </w:r>
            <w:r>
              <w:rPr>
                <w:rFonts w:hint="eastAsia" w:ascii="宋体" w:cs="宋体"/>
              </w:rPr>
              <w:t>、</w:t>
            </w:r>
            <w:r>
              <w:rPr>
                <w:rFonts w:hint="eastAsia" w:ascii="宋体" w:hAnsi="宋体" w:cs="宋体"/>
              </w:rPr>
              <w:t>投标有效期为投标截止日起至少</w:t>
            </w:r>
            <w:r>
              <w:rPr>
                <w:rFonts w:ascii="宋体" w:hAnsi="宋体" w:cs="宋体"/>
              </w:rPr>
              <w:t>90</w:t>
            </w:r>
            <w:r>
              <w:rPr>
                <w:rFonts w:hint="eastAsia" w:ascii="宋体" w:hAnsi="宋体" w:cs="宋体"/>
              </w:rPr>
              <w:t>天。</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601" w:type="dxa"/>
            <w:vMerge w:val="continue"/>
            <w:tcBorders>
              <w:right w:val="outset" w:color="111111" w:sz="6" w:space="0"/>
            </w:tcBorders>
            <w:vAlign w:val="center"/>
          </w:tcPr>
          <w:p>
            <w:pPr>
              <w:rPr>
                <w:rFonts w:ascii="宋体" w:cs="宋体"/>
                <w:sz w:val="24"/>
              </w:rPr>
            </w:pPr>
          </w:p>
        </w:tc>
        <w:tc>
          <w:tcPr>
            <w:tcW w:w="7484" w:type="dxa"/>
            <w:tcBorders>
              <w:top w:val="outset" w:color="111111" w:sz="6" w:space="0"/>
              <w:left w:val="outset" w:color="111111" w:sz="6" w:space="0"/>
              <w:bottom w:val="outset" w:color="111111" w:sz="6" w:space="0"/>
            </w:tcBorders>
            <w:vAlign w:val="center"/>
          </w:tcPr>
          <w:p>
            <w:pPr>
              <w:rPr>
                <w:rFonts w:ascii="宋体" w:cs="宋体"/>
              </w:rPr>
            </w:pPr>
            <w:r>
              <w:rPr>
                <w:rFonts w:ascii="宋体" w:hAnsi="宋体" w:cs="宋体"/>
              </w:rPr>
              <w:t>6</w:t>
            </w:r>
            <w:r>
              <w:rPr>
                <w:rFonts w:hint="eastAsia" w:ascii="宋体" w:cs="宋体"/>
              </w:rPr>
              <w:t>、</w:t>
            </w:r>
            <w:r>
              <w:rPr>
                <w:rFonts w:hint="eastAsia" w:ascii="宋体" w:hAnsi="宋体" w:cs="宋体"/>
              </w:rPr>
              <w:t>“★”条款是否满足要求。</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601" w:type="dxa"/>
            <w:vMerge w:val="continue"/>
            <w:tcBorders>
              <w:bottom w:val="outset" w:color="111111" w:sz="6" w:space="0"/>
              <w:right w:val="outset" w:color="111111" w:sz="6" w:space="0"/>
            </w:tcBorders>
            <w:vAlign w:val="center"/>
          </w:tcPr>
          <w:p>
            <w:pPr>
              <w:rPr>
                <w:rFonts w:ascii="宋体" w:cs="宋体"/>
                <w:sz w:val="24"/>
              </w:rPr>
            </w:pPr>
          </w:p>
        </w:tc>
        <w:tc>
          <w:tcPr>
            <w:tcW w:w="7484" w:type="dxa"/>
            <w:tcBorders>
              <w:top w:val="outset" w:color="111111" w:sz="6" w:space="0"/>
              <w:left w:val="outset" w:color="111111" w:sz="6" w:space="0"/>
              <w:bottom w:val="outset" w:color="111111" w:sz="6" w:space="0"/>
            </w:tcBorders>
            <w:vAlign w:val="center"/>
          </w:tcPr>
          <w:p>
            <w:pPr>
              <w:rPr>
                <w:rFonts w:ascii="宋体" w:cs="宋体"/>
              </w:rPr>
            </w:pPr>
            <w:r>
              <w:rPr>
                <w:rFonts w:ascii="宋体" w:hAnsi="宋体" w:cs="宋体"/>
              </w:rPr>
              <w:t>7</w:t>
            </w:r>
            <w:r>
              <w:rPr>
                <w:rFonts w:hint="eastAsia" w:ascii="宋体" w:hAnsi="宋体" w:cs="宋体"/>
              </w:rPr>
              <w:t>、未发现违反政府采购其他法规的行为。</w:t>
            </w:r>
          </w:p>
        </w:tc>
      </w:tr>
    </w:tbl>
    <w:p>
      <w:pPr>
        <w:spacing w:line="360" w:lineRule="auto"/>
        <w:rPr>
          <w:rFonts w:ascii="宋体" w:cs="宋体"/>
          <w:szCs w:val="21"/>
        </w:rPr>
      </w:pPr>
    </w:p>
    <w:p>
      <w:pPr>
        <w:spacing w:line="360" w:lineRule="auto"/>
        <w:ind w:left="708" w:hanging="707" w:hangingChars="337"/>
        <w:rPr>
          <w:rFonts w:ascii="宋体" w:cs="宋体"/>
          <w:szCs w:val="21"/>
        </w:rPr>
      </w:pPr>
      <w:r>
        <w:rPr>
          <w:rFonts w:hint="eastAsia" w:ascii="宋体" w:hAnsi="宋体" w:cs="宋体"/>
          <w:szCs w:val="21"/>
        </w:rPr>
        <w:t>注：</w:t>
      </w:r>
      <w:r>
        <w:rPr>
          <w:rFonts w:ascii="宋体" w:hAnsi="宋体" w:cs="宋体"/>
          <w:szCs w:val="21"/>
        </w:rPr>
        <w:t>1.</w:t>
      </w:r>
      <w:r>
        <w:rPr>
          <w:rFonts w:ascii="宋体" w:hAnsi="宋体" w:cs="宋体"/>
          <w:szCs w:val="21"/>
        </w:rPr>
        <w:tab/>
      </w:r>
      <w:r>
        <w:rPr>
          <w:rFonts w:hint="eastAsia" w:ascii="宋体" w:hAnsi="宋体" w:cs="宋体"/>
          <w:szCs w:val="21"/>
        </w:rPr>
        <w:t>每一项符合的打“√”，不符合的打“×”。</w:t>
      </w:r>
    </w:p>
    <w:p>
      <w:pPr>
        <w:numPr>
          <w:ilvl w:val="0"/>
          <w:numId w:val="4"/>
        </w:numPr>
        <w:spacing w:line="360" w:lineRule="auto"/>
        <w:ind w:left="707" w:leftChars="200" w:hanging="287" w:hangingChars="137"/>
        <w:rPr>
          <w:rFonts w:ascii="宋体" w:cs="宋体"/>
          <w:szCs w:val="21"/>
        </w:rPr>
      </w:pPr>
      <w:r>
        <w:rPr>
          <w:rFonts w:hint="eastAsia" w:ascii="宋体" w:hAnsi="宋体" w:cs="宋体"/>
          <w:szCs w:val="21"/>
        </w:rPr>
        <w:t>“结论”一栏填写“通过”或“不通过”；任何一项出现“×”的，结论为不通过；不通过的为无效投标。</w:t>
      </w:r>
    </w:p>
    <w:p>
      <w:pPr>
        <w:numPr>
          <w:ilvl w:val="0"/>
          <w:numId w:val="4"/>
        </w:numPr>
        <w:spacing w:line="360" w:lineRule="auto"/>
        <w:ind w:left="707" w:leftChars="200" w:hanging="287" w:hangingChars="137"/>
        <w:rPr>
          <w:rFonts w:ascii="宋体" w:cs="宋体"/>
          <w:szCs w:val="21"/>
        </w:rPr>
      </w:pPr>
      <w:r>
        <w:rPr>
          <w:rFonts w:hint="eastAsia" w:ascii="宋体" w:hAnsi="宋体" w:cs="宋体"/>
          <w:szCs w:val="21"/>
        </w:rPr>
        <w:t>汇总时出现不同意见的，评委会按简单多数原则表决决定。</w:t>
      </w:r>
    </w:p>
    <w:p>
      <w:pPr>
        <w:pStyle w:val="4"/>
        <w:spacing w:before="0" w:after="0" w:line="360" w:lineRule="auto"/>
        <w:rPr>
          <w:rFonts w:ascii="宋体" w:hAnsi="宋体" w:eastAsia="宋体" w:cs="宋体"/>
          <w:b w:val="0"/>
          <w:sz w:val="21"/>
          <w:szCs w:val="21"/>
        </w:rPr>
      </w:pPr>
      <w:r>
        <w:rPr>
          <w:rFonts w:ascii="宋体" w:hAnsi="宋体" w:eastAsia="宋体" w:cs="宋体"/>
          <w:sz w:val="21"/>
          <w:szCs w:val="21"/>
        </w:rPr>
        <w:br w:type="page"/>
      </w:r>
      <w:bookmarkStart w:id="51" w:name="_Toc278274487"/>
      <w:bookmarkStart w:id="52" w:name="_Toc55556645"/>
      <w:r>
        <w:rPr>
          <w:rFonts w:hint="eastAsia" w:ascii="宋体" w:hAnsi="宋体" w:eastAsia="宋体" w:cs="宋体"/>
          <w:b w:val="0"/>
          <w:sz w:val="21"/>
          <w:szCs w:val="21"/>
        </w:rPr>
        <w:t>附表三：技术、商务评审表</w:t>
      </w:r>
      <w:bookmarkEnd w:id="49"/>
      <w:bookmarkEnd w:id="51"/>
      <w:bookmarkEnd w:id="52"/>
    </w:p>
    <w:p>
      <w:pPr>
        <w:spacing w:line="360" w:lineRule="auto"/>
        <w:jc w:val="center"/>
        <w:rPr>
          <w:rFonts w:ascii="宋体" w:cs="宋体"/>
          <w:b/>
          <w:color w:val="000000"/>
          <w:szCs w:val="21"/>
        </w:rPr>
      </w:pPr>
      <w:r>
        <w:rPr>
          <w:rFonts w:hint="eastAsia" w:ascii="宋体" w:hAnsi="宋体" w:cs="宋体"/>
          <w:b/>
          <w:color w:val="000000"/>
          <w:szCs w:val="21"/>
        </w:rPr>
        <w:t>技术评审表（包组</w:t>
      </w:r>
      <w:r>
        <w:rPr>
          <w:rFonts w:ascii="宋体" w:hAnsi="宋体" w:cs="宋体"/>
          <w:b/>
          <w:color w:val="000000"/>
          <w:szCs w:val="21"/>
        </w:rPr>
        <w:t>1</w:t>
      </w:r>
      <w:r>
        <w:rPr>
          <w:rFonts w:hint="eastAsia" w:ascii="宋体" w:hAnsi="宋体" w:cs="宋体"/>
          <w:b/>
          <w:color w:val="000000"/>
          <w:szCs w:val="21"/>
        </w:rPr>
        <w:t>、包组</w:t>
      </w:r>
      <w:r>
        <w:rPr>
          <w:rFonts w:ascii="宋体" w:hAnsi="宋体" w:cs="宋体"/>
          <w:b/>
          <w:color w:val="000000"/>
          <w:szCs w:val="21"/>
        </w:rPr>
        <w:t>2</w:t>
      </w:r>
      <w:r>
        <w:rPr>
          <w:rFonts w:hint="eastAsia" w:ascii="宋体" w:hAnsi="宋体" w:cs="宋体"/>
          <w:b/>
          <w:color w:val="000000"/>
          <w:szCs w:val="21"/>
        </w:rPr>
        <w:t>、包组</w:t>
      </w:r>
      <w:r>
        <w:rPr>
          <w:rFonts w:ascii="宋体" w:hAnsi="宋体" w:cs="宋体"/>
          <w:b/>
          <w:color w:val="000000"/>
          <w:szCs w:val="21"/>
        </w:rPr>
        <w:t>3</w:t>
      </w:r>
      <w:r>
        <w:rPr>
          <w:rFonts w:hint="eastAsia" w:ascii="宋体" w:hAnsi="宋体" w:cs="宋体"/>
          <w:b/>
          <w:color w:val="000000"/>
          <w:szCs w:val="21"/>
        </w:rPr>
        <w:t>适用）</w:t>
      </w:r>
    </w:p>
    <w:tbl>
      <w:tblPr>
        <w:tblStyle w:val="49"/>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331"/>
        <w:gridCol w:w="735"/>
        <w:gridCol w:w="6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8" w:type="dxa"/>
            <w:shd w:val="clear" w:color="auto" w:fill="D8D8D8"/>
            <w:vAlign w:val="center"/>
          </w:tcPr>
          <w:p>
            <w:pPr>
              <w:jc w:val="center"/>
              <w:rPr>
                <w:rFonts w:ascii="宋体" w:cs="宋体"/>
                <w:szCs w:val="21"/>
              </w:rPr>
            </w:pPr>
            <w:r>
              <w:rPr>
                <w:rFonts w:hint="eastAsia" w:ascii="宋体" w:hAnsi="宋体" w:cs="宋体"/>
                <w:szCs w:val="21"/>
              </w:rPr>
              <w:t>序号</w:t>
            </w:r>
          </w:p>
        </w:tc>
        <w:tc>
          <w:tcPr>
            <w:tcW w:w="1331" w:type="dxa"/>
            <w:shd w:val="clear" w:color="auto" w:fill="D8D8D8"/>
            <w:vAlign w:val="center"/>
          </w:tcPr>
          <w:p>
            <w:pPr>
              <w:jc w:val="center"/>
              <w:rPr>
                <w:rFonts w:ascii="宋体" w:cs="宋体"/>
                <w:szCs w:val="21"/>
              </w:rPr>
            </w:pPr>
            <w:r>
              <w:rPr>
                <w:rFonts w:hint="eastAsia" w:ascii="宋体" w:hAnsi="宋体" w:cs="宋体"/>
                <w:szCs w:val="21"/>
              </w:rPr>
              <w:t>评审内容</w:t>
            </w:r>
          </w:p>
        </w:tc>
        <w:tc>
          <w:tcPr>
            <w:tcW w:w="735" w:type="dxa"/>
            <w:shd w:val="clear" w:color="auto" w:fill="D8D8D8"/>
            <w:vAlign w:val="center"/>
          </w:tcPr>
          <w:p>
            <w:pPr>
              <w:jc w:val="center"/>
              <w:rPr>
                <w:rFonts w:ascii="宋体" w:cs="宋体"/>
                <w:szCs w:val="21"/>
              </w:rPr>
            </w:pPr>
            <w:r>
              <w:rPr>
                <w:rFonts w:hint="eastAsia" w:ascii="宋体" w:hAnsi="宋体" w:cs="宋体"/>
                <w:szCs w:val="21"/>
              </w:rPr>
              <w:t>分值</w:t>
            </w:r>
          </w:p>
        </w:tc>
        <w:tc>
          <w:tcPr>
            <w:tcW w:w="6439" w:type="dxa"/>
            <w:shd w:val="clear" w:color="auto" w:fill="D8D8D8"/>
            <w:vAlign w:val="center"/>
          </w:tcPr>
          <w:p>
            <w:pPr>
              <w:jc w:val="center"/>
              <w:rPr>
                <w:rFonts w:ascii="宋体" w:cs="宋体"/>
                <w:szCs w:val="21"/>
              </w:rPr>
            </w:pPr>
            <w:r>
              <w:rPr>
                <w:rFonts w:hint="eastAsia" w:ascii="宋体" w:hAnsi="宋体" w:cs="宋体"/>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8" w:type="dxa"/>
            <w:vAlign w:val="center"/>
          </w:tcPr>
          <w:p>
            <w:pPr>
              <w:jc w:val="center"/>
              <w:rPr>
                <w:rFonts w:hint="eastAsia" w:ascii="宋体" w:eastAsia="宋体" w:cs="宋体"/>
                <w:szCs w:val="21"/>
                <w:lang w:eastAsia="zh-CN"/>
              </w:rPr>
            </w:pPr>
            <w:r>
              <w:rPr>
                <w:rFonts w:hint="eastAsia" w:ascii="宋体" w:hAnsi="宋体" w:cs="宋体"/>
                <w:szCs w:val="21"/>
                <w:lang w:val="en-US" w:eastAsia="zh-CN"/>
              </w:rPr>
              <w:t>1</w:t>
            </w:r>
          </w:p>
        </w:tc>
        <w:tc>
          <w:tcPr>
            <w:tcW w:w="1331" w:type="dxa"/>
            <w:vAlign w:val="center"/>
          </w:tcPr>
          <w:p>
            <w:pPr>
              <w:widowControl/>
              <w:jc w:val="center"/>
              <w:rPr>
                <w:rFonts w:ascii="宋体" w:cs="宋体"/>
                <w:szCs w:val="21"/>
              </w:rPr>
            </w:pPr>
            <w:r>
              <w:rPr>
                <w:rFonts w:hint="eastAsia" w:ascii="宋体" w:hAnsi="宋体" w:cs="宋体"/>
                <w:color w:val="000000"/>
                <w:kern w:val="0"/>
                <w:szCs w:val="21"/>
              </w:rPr>
              <w:t>项目整体的技术响应程度</w:t>
            </w:r>
          </w:p>
        </w:tc>
        <w:tc>
          <w:tcPr>
            <w:tcW w:w="735" w:type="dxa"/>
            <w:vAlign w:val="center"/>
          </w:tcPr>
          <w:p>
            <w:pPr>
              <w:widowControl/>
              <w:jc w:val="center"/>
              <w:rPr>
                <w:rFonts w:ascii="宋体" w:cs="宋体"/>
                <w:szCs w:val="21"/>
              </w:rPr>
            </w:pPr>
            <w:r>
              <w:rPr>
                <w:rFonts w:hint="eastAsia" w:ascii="宋体" w:hAnsi="宋体" w:cs="宋体"/>
                <w:color w:val="000000"/>
                <w:kern w:val="0"/>
                <w:szCs w:val="21"/>
                <w:lang w:val="en-US" w:eastAsia="zh-CN"/>
              </w:rPr>
              <w:t>6</w:t>
            </w:r>
            <w:r>
              <w:rPr>
                <w:rFonts w:hint="eastAsia" w:ascii="宋体" w:hAnsi="宋体" w:cs="宋体"/>
                <w:color w:val="000000"/>
                <w:kern w:val="0"/>
                <w:szCs w:val="21"/>
              </w:rPr>
              <w:t>分</w:t>
            </w:r>
          </w:p>
        </w:tc>
        <w:tc>
          <w:tcPr>
            <w:tcW w:w="6439" w:type="dxa"/>
            <w:vAlign w:val="center"/>
          </w:tcPr>
          <w:p>
            <w:pPr>
              <w:rPr>
                <w:rFonts w:hint="eastAsia" w:ascii="宋体" w:hAnsi="宋体" w:cs="宋体"/>
                <w:color w:val="000000"/>
                <w:kern w:val="0"/>
                <w:szCs w:val="21"/>
                <w:lang w:eastAsia="zh-CN"/>
              </w:rPr>
            </w:pPr>
            <w:r>
              <w:rPr>
                <w:rFonts w:hint="eastAsia" w:ascii="宋体" w:hAnsi="宋体" w:cs="宋体"/>
                <w:color w:val="000000"/>
                <w:kern w:val="0"/>
                <w:szCs w:val="21"/>
              </w:rPr>
              <w:t>对用户需求书的整体理解准确、方案详细、响应程度高，得6分</w:t>
            </w:r>
            <w:r>
              <w:rPr>
                <w:rFonts w:hint="eastAsia" w:ascii="宋体" w:hAnsi="宋体" w:cs="宋体"/>
                <w:color w:val="000000"/>
                <w:kern w:val="0"/>
                <w:szCs w:val="21"/>
                <w:lang w:eastAsia="zh-CN"/>
              </w:rPr>
              <w:t>；</w:t>
            </w:r>
          </w:p>
          <w:p>
            <w:pPr>
              <w:rPr>
                <w:rFonts w:hint="eastAsia" w:ascii="宋体" w:hAnsi="宋体" w:cs="宋体"/>
                <w:color w:val="000000"/>
                <w:kern w:val="0"/>
                <w:szCs w:val="21"/>
                <w:lang w:eastAsia="zh-CN"/>
              </w:rPr>
            </w:pPr>
            <w:r>
              <w:rPr>
                <w:rFonts w:hint="eastAsia" w:ascii="宋体" w:hAnsi="宋体" w:cs="宋体"/>
                <w:color w:val="000000"/>
                <w:kern w:val="0"/>
                <w:szCs w:val="21"/>
              </w:rPr>
              <w:t>对用户需求书的整体理解较准确、方案较详细、响应程度较高，得4分</w:t>
            </w:r>
            <w:r>
              <w:rPr>
                <w:rFonts w:hint="eastAsia" w:ascii="宋体" w:hAnsi="宋体" w:cs="宋体"/>
                <w:color w:val="000000"/>
                <w:kern w:val="0"/>
                <w:szCs w:val="21"/>
                <w:lang w:eastAsia="zh-CN"/>
              </w:rPr>
              <w:t>；</w:t>
            </w:r>
          </w:p>
          <w:p>
            <w:pPr>
              <w:rPr>
                <w:rFonts w:hint="eastAsia" w:ascii="宋体" w:hAnsi="宋体" w:cs="宋体"/>
                <w:color w:val="000000"/>
                <w:kern w:val="0"/>
                <w:szCs w:val="21"/>
                <w:lang w:eastAsia="zh-CN"/>
              </w:rPr>
            </w:pPr>
            <w:r>
              <w:rPr>
                <w:rFonts w:hint="eastAsia" w:ascii="宋体" w:hAnsi="宋体" w:cs="宋体"/>
                <w:color w:val="000000"/>
                <w:kern w:val="0"/>
                <w:szCs w:val="21"/>
              </w:rPr>
              <w:t>对用户需求书的整体理解一般、方案响应程度低，得2分</w:t>
            </w:r>
            <w:r>
              <w:rPr>
                <w:rFonts w:hint="eastAsia" w:ascii="宋体" w:hAnsi="宋体" w:cs="宋体"/>
                <w:color w:val="000000"/>
                <w:kern w:val="0"/>
                <w:szCs w:val="21"/>
                <w:lang w:eastAsia="zh-CN"/>
              </w:rPr>
              <w:t>；</w:t>
            </w:r>
          </w:p>
          <w:p>
            <w:pPr>
              <w:rPr>
                <w:rFonts w:ascii="宋体" w:cs="宋体"/>
                <w:szCs w:val="21"/>
              </w:rPr>
            </w:pPr>
            <w:r>
              <w:rPr>
                <w:rFonts w:hint="eastAsia" w:ascii="宋体" w:hAnsi="宋体" w:cs="宋体"/>
                <w:color w:val="000000"/>
                <w:kern w:val="0"/>
                <w:szCs w:val="21"/>
              </w:rPr>
              <w:t>对用户需求书的整体理解很差、方案响应程度很低，得0分。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8" w:type="dxa"/>
            <w:vAlign w:val="center"/>
          </w:tcPr>
          <w:p>
            <w:pPr>
              <w:jc w:val="center"/>
              <w:rPr>
                <w:rFonts w:hint="eastAsia" w:ascii="宋体" w:eastAsia="宋体" w:cs="宋体"/>
                <w:szCs w:val="21"/>
                <w:lang w:eastAsia="zh-CN"/>
              </w:rPr>
            </w:pPr>
            <w:r>
              <w:rPr>
                <w:rFonts w:hint="eastAsia" w:ascii="宋体" w:hAnsi="宋体" w:cs="宋体"/>
                <w:szCs w:val="21"/>
                <w:lang w:val="en-US" w:eastAsia="zh-CN"/>
              </w:rPr>
              <w:t>2</w:t>
            </w:r>
          </w:p>
        </w:tc>
        <w:tc>
          <w:tcPr>
            <w:tcW w:w="1331" w:type="dxa"/>
            <w:vAlign w:val="center"/>
          </w:tcPr>
          <w:p>
            <w:pPr>
              <w:widowControl/>
              <w:jc w:val="center"/>
              <w:rPr>
                <w:rFonts w:ascii="宋体" w:cs="宋体"/>
                <w:szCs w:val="21"/>
              </w:rPr>
            </w:pPr>
            <w:r>
              <w:rPr>
                <w:rFonts w:hint="eastAsia" w:ascii="宋体" w:hAnsi="宋体" w:cs="宋体"/>
                <w:color w:val="000000"/>
                <w:kern w:val="0"/>
                <w:szCs w:val="21"/>
              </w:rPr>
              <w:t>网络情况</w:t>
            </w:r>
          </w:p>
        </w:tc>
        <w:tc>
          <w:tcPr>
            <w:tcW w:w="735" w:type="dxa"/>
            <w:vAlign w:val="center"/>
          </w:tcPr>
          <w:p>
            <w:pPr>
              <w:widowControl/>
              <w:jc w:val="center"/>
              <w:rPr>
                <w:rFonts w:ascii="宋体" w:cs="宋体"/>
                <w:szCs w:val="21"/>
              </w:rPr>
            </w:pPr>
            <w:r>
              <w:rPr>
                <w:rFonts w:hint="eastAsia" w:ascii="宋体" w:hAnsi="宋体" w:cs="宋体"/>
                <w:color w:val="000000"/>
                <w:kern w:val="0"/>
                <w:szCs w:val="21"/>
                <w:lang w:val="en-US" w:eastAsia="zh-CN"/>
              </w:rPr>
              <w:t>6</w:t>
            </w:r>
            <w:r>
              <w:rPr>
                <w:rFonts w:hint="eastAsia" w:ascii="宋体" w:hAnsi="宋体" w:cs="宋体"/>
                <w:color w:val="000000"/>
                <w:kern w:val="0"/>
                <w:szCs w:val="21"/>
              </w:rPr>
              <w:t>分</w:t>
            </w:r>
          </w:p>
        </w:tc>
        <w:tc>
          <w:tcPr>
            <w:tcW w:w="6439" w:type="dxa"/>
            <w:vAlign w:val="center"/>
          </w:tcPr>
          <w:p>
            <w:pPr>
              <w:widowControl/>
              <w:jc w:val="left"/>
              <w:rPr>
                <w:rFonts w:hint="eastAsia" w:ascii="宋体" w:hAnsi="宋体" w:cs="宋体"/>
                <w:color w:val="000000"/>
                <w:kern w:val="0"/>
                <w:szCs w:val="21"/>
                <w:lang w:eastAsia="zh-CN"/>
              </w:rPr>
            </w:pPr>
            <w:r>
              <w:rPr>
                <w:rFonts w:hint="eastAsia" w:ascii="宋体" w:hAnsi="宋体" w:cs="宋体"/>
                <w:color w:val="000000"/>
                <w:kern w:val="0"/>
                <w:szCs w:val="21"/>
              </w:rPr>
              <w:t>根据投标人承诺的网络带宽可用率进行打分</w:t>
            </w:r>
            <w:r>
              <w:rPr>
                <w:rFonts w:hint="eastAsia" w:ascii="宋体" w:hAnsi="宋体" w:cs="宋体"/>
                <w:color w:val="000000"/>
                <w:kern w:val="0"/>
                <w:szCs w:val="21"/>
                <w:lang w:eastAsia="zh-CN"/>
              </w:rPr>
              <w:t>：</w:t>
            </w:r>
          </w:p>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(1)网络带宽可用率超过99%，得</w:t>
            </w:r>
            <w:r>
              <w:rPr>
                <w:rFonts w:hint="eastAsia" w:ascii="宋体" w:hAnsi="宋体" w:cs="宋体"/>
                <w:color w:val="000000"/>
                <w:kern w:val="0"/>
                <w:szCs w:val="21"/>
                <w:lang w:val="en-US" w:eastAsia="zh-CN"/>
              </w:rPr>
              <w:t>6</w:t>
            </w:r>
            <w:r>
              <w:rPr>
                <w:rFonts w:hint="eastAsia" w:ascii="宋体" w:hAnsi="宋体" w:cs="宋体"/>
                <w:color w:val="000000"/>
                <w:kern w:val="0"/>
                <w:szCs w:val="21"/>
              </w:rPr>
              <w:t>分</w:t>
            </w:r>
            <w:r>
              <w:rPr>
                <w:rFonts w:hint="eastAsia" w:ascii="宋体" w:hAnsi="宋体" w:cs="宋体"/>
                <w:color w:val="000000"/>
                <w:kern w:val="0"/>
                <w:szCs w:val="21"/>
                <w:lang w:eastAsia="zh-CN"/>
              </w:rPr>
              <w:t>；</w:t>
            </w:r>
          </w:p>
          <w:p>
            <w:pPr>
              <w:rPr>
                <w:rFonts w:hint="eastAsia" w:ascii="宋体" w:hAnsi="宋体" w:cs="宋体"/>
                <w:color w:val="000000"/>
                <w:kern w:val="0"/>
                <w:szCs w:val="21"/>
                <w:lang w:eastAsia="zh-CN"/>
              </w:rPr>
            </w:pPr>
            <w:r>
              <w:rPr>
                <w:rFonts w:hint="eastAsia" w:ascii="宋体" w:hAnsi="宋体" w:cs="宋体"/>
                <w:color w:val="000000"/>
                <w:kern w:val="0"/>
                <w:szCs w:val="21"/>
              </w:rPr>
              <w:t>(2)网络带宽可用</w:t>
            </w:r>
            <w:bookmarkStart w:id="77" w:name="_GoBack"/>
            <w:bookmarkEnd w:id="77"/>
            <w:r>
              <w:rPr>
                <w:rFonts w:hint="eastAsia" w:ascii="宋体" w:hAnsi="宋体" w:cs="宋体"/>
                <w:color w:val="000000"/>
                <w:kern w:val="0"/>
                <w:szCs w:val="21"/>
              </w:rPr>
              <w:t>率超过95%但不超过99%的</w:t>
            </w:r>
            <w:r>
              <w:rPr>
                <w:rFonts w:hint="eastAsia" w:ascii="宋体" w:hAnsi="宋体" w:cs="宋体"/>
                <w:color w:val="000000"/>
                <w:kern w:val="0"/>
                <w:szCs w:val="21"/>
                <w:lang w:eastAsia="zh-CN"/>
              </w:rPr>
              <w:t>，</w:t>
            </w:r>
            <w:r>
              <w:rPr>
                <w:rFonts w:hint="eastAsia" w:ascii="宋体" w:hAnsi="宋体" w:cs="宋体"/>
                <w:color w:val="000000"/>
                <w:kern w:val="0"/>
                <w:szCs w:val="21"/>
              </w:rPr>
              <w:t>得</w:t>
            </w:r>
            <w:r>
              <w:rPr>
                <w:rFonts w:hint="eastAsia" w:ascii="宋体" w:hAnsi="宋体" w:cs="宋体"/>
                <w:color w:val="000000"/>
                <w:kern w:val="0"/>
                <w:szCs w:val="21"/>
                <w:lang w:val="en-US" w:eastAsia="zh-CN"/>
              </w:rPr>
              <w:t>4</w:t>
            </w:r>
            <w:r>
              <w:rPr>
                <w:rFonts w:hint="eastAsia" w:ascii="宋体" w:hAnsi="宋体" w:cs="宋体"/>
                <w:color w:val="000000"/>
                <w:kern w:val="0"/>
                <w:szCs w:val="21"/>
              </w:rPr>
              <w:t>分</w:t>
            </w:r>
            <w:r>
              <w:rPr>
                <w:rFonts w:hint="eastAsia" w:ascii="宋体" w:hAnsi="宋体" w:cs="宋体"/>
                <w:color w:val="000000"/>
                <w:kern w:val="0"/>
                <w:szCs w:val="21"/>
                <w:lang w:eastAsia="zh-CN"/>
              </w:rPr>
              <w:t>；</w:t>
            </w:r>
          </w:p>
          <w:p>
            <w:pPr>
              <w:rPr>
                <w:rFonts w:hint="eastAsia" w:ascii="宋体" w:hAnsi="宋体" w:cs="宋体"/>
                <w:color w:val="000000"/>
                <w:kern w:val="0"/>
                <w:szCs w:val="21"/>
                <w:lang w:eastAsia="zh-CN"/>
              </w:rPr>
            </w:pPr>
            <w:r>
              <w:rPr>
                <w:rFonts w:hint="eastAsia" w:ascii="宋体" w:hAnsi="宋体" w:cs="宋体"/>
                <w:color w:val="000000"/>
                <w:kern w:val="0"/>
                <w:szCs w:val="21"/>
              </w:rPr>
              <w:t>(3)网络带宽可用率超过90%但不超过95%的</w:t>
            </w:r>
            <w:r>
              <w:rPr>
                <w:rFonts w:hint="eastAsia" w:ascii="宋体" w:hAnsi="宋体" w:cs="宋体"/>
                <w:color w:val="000000"/>
                <w:kern w:val="0"/>
                <w:szCs w:val="21"/>
                <w:lang w:eastAsia="zh-CN"/>
              </w:rPr>
              <w:t>，</w:t>
            </w:r>
            <w:r>
              <w:rPr>
                <w:rFonts w:hint="eastAsia" w:ascii="宋体" w:hAnsi="宋体" w:cs="宋体"/>
                <w:color w:val="000000"/>
                <w:kern w:val="0"/>
                <w:szCs w:val="21"/>
              </w:rPr>
              <w:t>得</w:t>
            </w:r>
            <w:r>
              <w:rPr>
                <w:rFonts w:hint="eastAsia" w:ascii="宋体" w:hAnsi="宋体" w:cs="宋体"/>
                <w:color w:val="000000"/>
                <w:kern w:val="0"/>
                <w:szCs w:val="21"/>
                <w:lang w:val="en-US" w:eastAsia="zh-CN"/>
              </w:rPr>
              <w:t>2</w:t>
            </w:r>
            <w:r>
              <w:rPr>
                <w:rFonts w:hint="eastAsia" w:ascii="宋体" w:hAnsi="宋体" w:cs="宋体"/>
                <w:color w:val="000000"/>
                <w:kern w:val="0"/>
                <w:szCs w:val="21"/>
              </w:rPr>
              <w:t>分</w:t>
            </w:r>
            <w:r>
              <w:rPr>
                <w:rFonts w:hint="eastAsia" w:ascii="宋体" w:hAnsi="宋体" w:cs="宋体"/>
                <w:color w:val="000000"/>
                <w:kern w:val="0"/>
                <w:szCs w:val="21"/>
                <w:lang w:eastAsia="zh-CN"/>
              </w:rPr>
              <w:t>；</w:t>
            </w:r>
          </w:p>
          <w:p>
            <w:pPr>
              <w:rPr>
                <w:rFonts w:ascii="宋体" w:cs="宋体"/>
                <w:szCs w:val="21"/>
              </w:rPr>
            </w:pPr>
            <w:r>
              <w:rPr>
                <w:rFonts w:hint="eastAsia" w:ascii="宋体" w:hAnsi="宋体" w:cs="宋体"/>
                <w:color w:val="000000"/>
                <w:kern w:val="0"/>
                <w:szCs w:val="21"/>
              </w:rPr>
              <w:t>(4)其它不得分。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8" w:type="dxa"/>
            <w:vAlign w:val="center"/>
          </w:tcPr>
          <w:p>
            <w:pPr>
              <w:jc w:val="center"/>
              <w:rPr>
                <w:rFonts w:hint="eastAsia" w:ascii="宋体" w:eastAsia="宋体" w:cs="宋体"/>
                <w:szCs w:val="21"/>
                <w:lang w:eastAsia="zh-CN"/>
              </w:rPr>
            </w:pPr>
            <w:r>
              <w:rPr>
                <w:rFonts w:hint="eastAsia" w:ascii="宋体" w:hAnsi="宋体" w:cs="宋体"/>
                <w:szCs w:val="21"/>
                <w:lang w:val="en-US" w:eastAsia="zh-CN"/>
              </w:rPr>
              <w:t>3</w:t>
            </w:r>
          </w:p>
        </w:tc>
        <w:tc>
          <w:tcPr>
            <w:tcW w:w="1331" w:type="dxa"/>
            <w:vAlign w:val="center"/>
          </w:tcPr>
          <w:p>
            <w:pPr>
              <w:widowControl/>
              <w:jc w:val="center"/>
              <w:rPr>
                <w:rFonts w:ascii="宋体" w:cs="宋体"/>
                <w:szCs w:val="21"/>
              </w:rPr>
            </w:pPr>
            <w:r>
              <w:rPr>
                <w:rFonts w:hint="eastAsia" w:ascii="宋体" w:hAnsi="宋体" w:cs="宋体"/>
                <w:color w:val="000000"/>
                <w:kern w:val="0"/>
                <w:szCs w:val="21"/>
              </w:rPr>
              <w:t>电路组网及接入要求</w:t>
            </w:r>
          </w:p>
        </w:tc>
        <w:tc>
          <w:tcPr>
            <w:tcW w:w="735" w:type="dxa"/>
            <w:vAlign w:val="center"/>
          </w:tcPr>
          <w:p>
            <w:pPr>
              <w:widowControl/>
              <w:jc w:val="center"/>
              <w:rPr>
                <w:rFonts w:ascii="宋体" w:cs="宋体"/>
                <w:color w:val="000000"/>
                <w:szCs w:val="21"/>
              </w:rPr>
            </w:pPr>
            <w:r>
              <w:rPr>
                <w:rFonts w:ascii="宋体" w:hAnsi="宋体" w:cs="宋体"/>
                <w:color w:val="000000"/>
                <w:kern w:val="0"/>
                <w:szCs w:val="21"/>
              </w:rPr>
              <w:t>6</w:t>
            </w:r>
            <w:r>
              <w:rPr>
                <w:rFonts w:hint="eastAsia" w:ascii="宋体" w:hAnsi="宋体" w:cs="宋体"/>
                <w:color w:val="000000"/>
                <w:kern w:val="0"/>
                <w:szCs w:val="21"/>
              </w:rPr>
              <w:t>分</w:t>
            </w:r>
          </w:p>
        </w:tc>
        <w:tc>
          <w:tcPr>
            <w:tcW w:w="6439" w:type="dxa"/>
            <w:vAlign w:val="center"/>
          </w:tcPr>
          <w:p>
            <w:pPr>
              <w:rPr>
                <w:rFonts w:ascii="宋体" w:cs="宋体"/>
                <w:color w:val="000000"/>
                <w:szCs w:val="21"/>
              </w:rPr>
            </w:pPr>
            <w:r>
              <w:rPr>
                <w:rFonts w:hint="eastAsia" w:ascii="宋体" w:hAnsi="宋体" w:cs="宋体"/>
                <w:color w:val="000000"/>
                <w:kern w:val="0"/>
                <w:szCs w:val="21"/>
              </w:rPr>
              <w:t>全程按照采购人组网方式及接入方式（</w:t>
            </w:r>
            <w:r>
              <w:rPr>
                <w:rFonts w:ascii="宋体" w:hAnsi="宋体" w:cs="宋体"/>
                <w:color w:val="000000"/>
                <w:kern w:val="0"/>
                <w:szCs w:val="21"/>
              </w:rPr>
              <w:t>6</w:t>
            </w:r>
            <w:r>
              <w:rPr>
                <w:rFonts w:hint="eastAsia" w:ascii="宋体" w:hAnsi="宋体" w:cs="宋体"/>
                <w:color w:val="000000"/>
                <w:kern w:val="0"/>
                <w:szCs w:val="21"/>
              </w:rPr>
              <w:t>分）；如存在其他方式组网（</w:t>
            </w:r>
            <w:r>
              <w:rPr>
                <w:rFonts w:ascii="宋体" w:cs="宋体"/>
                <w:color w:val="000000"/>
                <w:kern w:val="0"/>
                <w:szCs w:val="21"/>
              </w:rPr>
              <w:t>0</w:t>
            </w:r>
            <w:r>
              <w:rPr>
                <w:rFonts w:hint="eastAsia" w:ascii="宋体" w:hAnsi="宋体" w:cs="宋体"/>
                <w:color w:val="00000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8" w:type="dxa"/>
            <w:vAlign w:val="center"/>
          </w:tcPr>
          <w:p>
            <w:pPr>
              <w:jc w:val="center"/>
              <w:rPr>
                <w:rFonts w:hint="eastAsia" w:ascii="宋体" w:eastAsia="宋体" w:cs="宋体"/>
                <w:szCs w:val="21"/>
                <w:lang w:eastAsia="zh-CN"/>
              </w:rPr>
            </w:pPr>
            <w:r>
              <w:rPr>
                <w:rFonts w:hint="eastAsia" w:ascii="宋体" w:hAnsi="宋体" w:cs="宋体"/>
                <w:szCs w:val="21"/>
                <w:lang w:val="en-US" w:eastAsia="zh-CN"/>
              </w:rPr>
              <w:t>4</w:t>
            </w:r>
          </w:p>
        </w:tc>
        <w:tc>
          <w:tcPr>
            <w:tcW w:w="1331" w:type="dxa"/>
            <w:vAlign w:val="center"/>
          </w:tcPr>
          <w:p>
            <w:pPr>
              <w:widowControl/>
              <w:jc w:val="center"/>
              <w:rPr>
                <w:rFonts w:ascii="宋体" w:cs="宋体"/>
                <w:szCs w:val="21"/>
              </w:rPr>
            </w:pPr>
            <w:r>
              <w:rPr>
                <w:rFonts w:hint="eastAsia" w:ascii="宋体" w:hAnsi="宋体" w:cs="宋体"/>
                <w:color w:val="000000"/>
                <w:kern w:val="0"/>
                <w:szCs w:val="21"/>
              </w:rPr>
              <w:t>骨干网络具备动态路由选择，保证最低时延</w:t>
            </w:r>
          </w:p>
        </w:tc>
        <w:tc>
          <w:tcPr>
            <w:tcW w:w="735" w:type="dxa"/>
            <w:vAlign w:val="center"/>
          </w:tcPr>
          <w:p>
            <w:pPr>
              <w:widowControl/>
              <w:jc w:val="center"/>
              <w:rPr>
                <w:rFonts w:ascii="宋体" w:cs="宋体"/>
                <w:color w:val="000000"/>
                <w:szCs w:val="21"/>
              </w:rPr>
            </w:pPr>
            <w:r>
              <w:rPr>
                <w:rFonts w:hint="eastAsia" w:ascii="宋体" w:hAnsi="宋体" w:cs="宋体"/>
                <w:color w:val="000000"/>
                <w:kern w:val="0"/>
                <w:szCs w:val="21"/>
                <w:lang w:val="en-US" w:eastAsia="zh-CN"/>
              </w:rPr>
              <w:t>6</w:t>
            </w:r>
            <w:r>
              <w:rPr>
                <w:rFonts w:hint="eastAsia" w:ascii="宋体" w:hAnsi="宋体" w:cs="宋体"/>
                <w:color w:val="000000"/>
                <w:kern w:val="0"/>
                <w:szCs w:val="21"/>
              </w:rPr>
              <w:t>分</w:t>
            </w:r>
          </w:p>
        </w:tc>
        <w:tc>
          <w:tcPr>
            <w:tcW w:w="6439" w:type="dxa"/>
            <w:vAlign w:val="center"/>
          </w:tcPr>
          <w:p>
            <w:pPr>
              <w:widowControl/>
              <w:jc w:val="left"/>
              <w:rPr>
                <w:rFonts w:ascii="宋体" w:cs="宋体"/>
                <w:color w:val="000000"/>
                <w:kern w:val="0"/>
                <w:szCs w:val="21"/>
              </w:rPr>
            </w:pPr>
            <w:r>
              <w:rPr>
                <w:rFonts w:hint="eastAsia" w:ascii="宋体" w:hAnsi="宋体" w:cs="宋体"/>
                <w:color w:val="000000"/>
                <w:kern w:val="0"/>
                <w:szCs w:val="21"/>
              </w:rPr>
              <w:t>具备动态路由选择，得</w:t>
            </w:r>
            <w:r>
              <w:rPr>
                <w:rFonts w:hint="eastAsia" w:ascii="宋体" w:hAnsi="宋体" w:cs="宋体"/>
                <w:color w:val="000000"/>
                <w:kern w:val="0"/>
                <w:szCs w:val="21"/>
                <w:lang w:val="en-US" w:eastAsia="zh-CN"/>
              </w:rPr>
              <w:t>6</w:t>
            </w:r>
            <w:r>
              <w:rPr>
                <w:rFonts w:hint="eastAsia" w:ascii="宋体" w:hAnsi="宋体" w:cs="宋体"/>
                <w:color w:val="000000"/>
                <w:kern w:val="0"/>
                <w:szCs w:val="21"/>
              </w:rPr>
              <w:t>分；</w:t>
            </w:r>
          </w:p>
          <w:p>
            <w:pPr>
              <w:rPr>
                <w:rFonts w:ascii="宋体" w:cs="宋体"/>
                <w:color w:val="000000"/>
                <w:szCs w:val="21"/>
              </w:rPr>
            </w:pPr>
            <w:r>
              <w:rPr>
                <w:rFonts w:hint="eastAsia" w:ascii="宋体" w:hAnsi="宋体" w:cs="宋体"/>
                <w:color w:val="000000"/>
                <w:kern w:val="0"/>
                <w:szCs w:val="21"/>
              </w:rPr>
              <w:t>不具备动态路由选择，得</w:t>
            </w:r>
            <w:r>
              <w:rPr>
                <w:rFonts w:ascii="宋体" w:cs="宋体"/>
                <w:color w:val="000000"/>
                <w:kern w:val="0"/>
                <w:szCs w:val="21"/>
              </w:rPr>
              <w:t>0</w:t>
            </w:r>
            <w:r>
              <w:rPr>
                <w:rFonts w:hint="eastAsia" w:ascii="宋体" w:hAnsi="宋体" w:cs="宋体"/>
                <w:color w:val="00000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8" w:type="dxa"/>
            <w:vAlign w:val="center"/>
          </w:tcPr>
          <w:p>
            <w:pPr>
              <w:jc w:val="center"/>
              <w:rPr>
                <w:rFonts w:hint="eastAsia" w:ascii="宋体" w:eastAsia="宋体" w:cs="宋体"/>
                <w:szCs w:val="21"/>
                <w:lang w:eastAsia="zh-CN"/>
              </w:rPr>
            </w:pPr>
            <w:r>
              <w:rPr>
                <w:rFonts w:hint="eastAsia" w:ascii="宋体" w:hAnsi="宋体" w:cs="宋体"/>
                <w:szCs w:val="21"/>
                <w:lang w:val="en-US" w:eastAsia="zh-CN"/>
              </w:rPr>
              <w:t>5</w:t>
            </w:r>
          </w:p>
        </w:tc>
        <w:tc>
          <w:tcPr>
            <w:tcW w:w="1331" w:type="dxa"/>
            <w:vAlign w:val="center"/>
          </w:tcPr>
          <w:p>
            <w:pPr>
              <w:widowControl/>
              <w:jc w:val="center"/>
              <w:rPr>
                <w:rFonts w:ascii="宋体" w:cs="宋体"/>
                <w:color w:val="FF0000"/>
                <w:szCs w:val="21"/>
              </w:rPr>
            </w:pPr>
            <w:r>
              <w:rPr>
                <w:rFonts w:hint="eastAsia" w:ascii="宋体" w:hAnsi="宋体" w:cs="宋体"/>
                <w:color w:val="000000"/>
                <w:kern w:val="0"/>
                <w:szCs w:val="21"/>
              </w:rPr>
              <w:t>骨干和城域网络主备路由自动切换</w:t>
            </w:r>
          </w:p>
        </w:tc>
        <w:tc>
          <w:tcPr>
            <w:tcW w:w="735" w:type="dxa"/>
            <w:vAlign w:val="center"/>
          </w:tcPr>
          <w:p>
            <w:pPr>
              <w:widowControl/>
              <w:jc w:val="center"/>
              <w:rPr>
                <w:rFonts w:ascii="宋体" w:cs="宋体"/>
                <w:color w:val="000000"/>
                <w:szCs w:val="21"/>
              </w:rPr>
            </w:pPr>
            <w:r>
              <w:rPr>
                <w:rFonts w:hint="eastAsia" w:ascii="宋体" w:hAnsi="宋体" w:cs="宋体"/>
                <w:color w:val="000000"/>
                <w:kern w:val="0"/>
                <w:szCs w:val="21"/>
                <w:lang w:val="en-US" w:eastAsia="zh-CN"/>
              </w:rPr>
              <w:t>6</w:t>
            </w:r>
            <w:r>
              <w:rPr>
                <w:rFonts w:hint="eastAsia" w:ascii="宋体" w:hAnsi="宋体" w:cs="宋体"/>
                <w:color w:val="000000"/>
                <w:kern w:val="0"/>
                <w:szCs w:val="21"/>
              </w:rPr>
              <w:t>分</w:t>
            </w:r>
          </w:p>
        </w:tc>
        <w:tc>
          <w:tcPr>
            <w:tcW w:w="6439" w:type="dxa"/>
            <w:vAlign w:val="center"/>
          </w:tcPr>
          <w:p>
            <w:pPr>
              <w:widowControl/>
              <w:jc w:val="left"/>
              <w:rPr>
                <w:rFonts w:ascii="宋体" w:cs="宋体"/>
                <w:color w:val="000000"/>
                <w:kern w:val="0"/>
                <w:szCs w:val="21"/>
              </w:rPr>
            </w:pPr>
            <w:r>
              <w:rPr>
                <w:rFonts w:hint="eastAsia" w:ascii="宋体" w:hAnsi="宋体" w:cs="宋体"/>
                <w:color w:val="000000"/>
                <w:kern w:val="0"/>
                <w:szCs w:val="21"/>
              </w:rPr>
              <w:t>骨干网和城域网提供路由保护功能，得</w:t>
            </w:r>
            <w:r>
              <w:rPr>
                <w:rFonts w:hint="eastAsia" w:ascii="宋体" w:hAnsi="宋体" w:cs="宋体"/>
                <w:color w:val="000000"/>
                <w:kern w:val="0"/>
                <w:szCs w:val="21"/>
                <w:lang w:val="en-US" w:eastAsia="zh-CN"/>
              </w:rPr>
              <w:t>6</w:t>
            </w:r>
            <w:r>
              <w:rPr>
                <w:rFonts w:hint="eastAsia" w:ascii="宋体" w:hAnsi="宋体" w:cs="宋体"/>
                <w:color w:val="000000"/>
                <w:kern w:val="0"/>
                <w:szCs w:val="21"/>
              </w:rPr>
              <w:t>分；</w:t>
            </w:r>
          </w:p>
          <w:p>
            <w:pPr>
              <w:rPr>
                <w:rFonts w:ascii="宋体" w:cs="宋体"/>
                <w:color w:val="000000"/>
                <w:szCs w:val="21"/>
              </w:rPr>
            </w:pPr>
            <w:r>
              <w:rPr>
                <w:rFonts w:hint="eastAsia" w:ascii="宋体" w:hAnsi="宋体" w:cs="宋体"/>
                <w:color w:val="000000"/>
                <w:kern w:val="0"/>
                <w:szCs w:val="21"/>
              </w:rPr>
              <w:t>不提供，得</w:t>
            </w:r>
            <w:r>
              <w:rPr>
                <w:rFonts w:ascii="宋体" w:cs="宋体"/>
                <w:color w:val="000000"/>
                <w:kern w:val="0"/>
                <w:szCs w:val="21"/>
              </w:rPr>
              <w:t>0</w:t>
            </w:r>
            <w:r>
              <w:rPr>
                <w:rFonts w:hint="eastAsia" w:ascii="宋体" w:hAnsi="宋体" w:cs="宋体"/>
                <w:color w:val="00000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8" w:type="dxa"/>
            <w:vAlign w:val="center"/>
          </w:tcPr>
          <w:p>
            <w:pPr>
              <w:jc w:val="center"/>
              <w:rPr>
                <w:rFonts w:hint="eastAsia" w:ascii="宋体" w:eastAsia="宋体" w:cs="宋体"/>
                <w:szCs w:val="21"/>
                <w:lang w:eastAsia="zh-CN"/>
              </w:rPr>
            </w:pPr>
            <w:r>
              <w:rPr>
                <w:rFonts w:hint="eastAsia" w:ascii="宋体" w:hAnsi="宋体" w:cs="宋体"/>
                <w:szCs w:val="21"/>
                <w:lang w:val="en-US" w:eastAsia="zh-CN"/>
              </w:rPr>
              <w:t>6</w:t>
            </w:r>
          </w:p>
        </w:tc>
        <w:tc>
          <w:tcPr>
            <w:tcW w:w="1331" w:type="dxa"/>
            <w:vAlign w:val="center"/>
          </w:tcPr>
          <w:p>
            <w:pPr>
              <w:widowControl/>
              <w:jc w:val="center"/>
              <w:rPr>
                <w:rFonts w:ascii="宋体" w:cs="宋体"/>
                <w:szCs w:val="21"/>
              </w:rPr>
            </w:pPr>
            <w:r>
              <w:rPr>
                <w:rFonts w:hint="eastAsia" w:ascii="宋体" w:hAnsi="宋体" w:cs="宋体"/>
                <w:color w:val="000000"/>
                <w:kern w:val="0"/>
                <w:szCs w:val="21"/>
              </w:rPr>
              <w:t>网络故障恢复及时率</w:t>
            </w:r>
          </w:p>
        </w:tc>
        <w:tc>
          <w:tcPr>
            <w:tcW w:w="735" w:type="dxa"/>
            <w:vAlign w:val="center"/>
          </w:tcPr>
          <w:p>
            <w:pPr>
              <w:widowControl/>
              <w:jc w:val="center"/>
              <w:rPr>
                <w:rFonts w:ascii="宋体" w:cs="宋体"/>
                <w:szCs w:val="21"/>
              </w:rPr>
            </w:pPr>
            <w:r>
              <w:rPr>
                <w:rFonts w:ascii="宋体" w:hAnsi="宋体" w:cs="宋体"/>
                <w:color w:val="000000"/>
                <w:kern w:val="0"/>
                <w:szCs w:val="21"/>
              </w:rPr>
              <w:t>1</w:t>
            </w:r>
            <w:r>
              <w:rPr>
                <w:rFonts w:hint="eastAsia" w:ascii="宋体" w:hAnsi="宋体" w:cs="宋体"/>
                <w:color w:val="000000"/>
                <w:kern w:val="0"/>
                <w:szCs w:val="21"/>
                <w:lang w:val="en-US" w:eastAsia="zh-CN"/>
              </w:rPr>
              <w:t>2</w:t>
            </w:r>
            <w:r>
              <w:rPr>
                <w:rFonts w:hint="eastAsia" w:ascii="宋体" w:hAnsi="宋体" w:cs="宋体"/>
                <w:color w:val="000000"/>
                <w:kern w:val="0"/>
                <w:szCs w:val="21"/>
              </w:rPr>
              <w:t>分</w:t>
            </w:r>
          </w:p>
        </w:tc>
        <w:tc>
          <w:tcPr>
            <w:tcW w:w="6439" w:type="dxa"/>
            <w:vAlign w:val="center"/>
          </w:tcPr>
          <w:p>
            <w:pPr>
              <w:rPr>
                <w:rFonts w:ascii="宋体" w:cs="宋体"/>
                <w:color w:val="000000"/>
                <w:kern w:val="0"/>
                <w:szCs w:val="21"/>
              </w:rPr>
            </w:pPr>
            <w:r>
              <w:rPr>
                <w:rFonts w:hint="eastAsia" w:ascii="宋体" w:hAnsi="宋体" w:cs="宋体"/>
                <w:color w:val="000000"/>
                <w:kern w:val="0"/>
                <w:szCs w:val="21"/>
              </w:rPr>
              <w:t>根据投标人承诺网络故障恢复的时限进行打分：</w:t>
            </w:r>
          </w:p>
          <w:p>
            <w:pPr>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）时限≤</w:t>
            </w:r>
            <w:r>
              <w:rPr>
                <w:rFonts w:ascii="宋体" w:hAnsi="宋体" w:cs="宋体"/>
                <w:color w:val="000000"/>
                <w:kern w:val="0"/>
                <w:szCs w:val="21"/>
              </w:rPr>
              <w:t>1</w:t>
            </w:r>
            <w:r>
              <w:rPr>
                <w:rFonts w:hint="eastAsia" w:ascii="宋体" w:hAnsi="宋体" w:cs="宋体"/>
                <w:color w:val="000000"/>
                <w:kern w:val="0"/>
                <w:szCs w:val="21"/>
              </w:rPr>
              <w:t>小时，得</w:t>
            </w:r>
            <w:r>
              <w:rPr>
                <w:rFonts w:ascii="宋体" w:hAnsi="宋体" w:cs="宋体"/>
                <w:color w:val="000000"/>
                <w:kern w:val="0"/>
                <w:szCs w:val="21"/>
              </w:rPr>
              <w:t>1</w:t>
            </w:r>
            <w:r>
              <w:rPr>
                <w:rFonts w:hint="eastAsia" w:ascii="宋体" w:hAnsi="宋体" w:cs="宋体"/>
                <w:color w:val="000000"/>
                <w:kern w:val="0"/>
                <w:szCs w:val="21"/>
                <w:lang w:val="en-US" w:eastAsia="zh-CN"/>
              </w:rPr>
              <w:t>2</w:t>
            </w:r>
            <w:r>
              <w:rPr>
                <w:rFonts w:hint="eastAsia" w:ascii="宋体" w:hAnsi="宋体" w:cs="宋体"/>
                <w:color w:val="000000"/>
                <w:kern w:val="0"/>
                <w:szCs w:val="21"/>
              </w:rPr>
              <w:t>分；</w:t>
            </w:r>
          </w:p>
          <w:p>
            <w:pPr>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）时限≤</w:t>
            </w:r>
            <w:r>
              <w:rPr>
                <w:rFonts w:ascii="宋体" w:hAnsi="宋体" w:cs="宋体"/>
                <w:color w:val="000000"/>
                <w:kern w:val="0"/>
                <w:szCs w:val="21"/>
              </w:rPr>
              <w:t>3</w:t>
            </w:r>
            <w:r>
              <w:rPr>
                <w:rFonts w:hint="eastAsia" w:ascii="宋体" w:hAnsi="宋体" w:cs="宋体"/>
                <w:color w:val="000000"/>
                <w:kern w:val="0"/>
                <w:szCs w:val="21"/>
              </w:rPr>
              <w:t>小时、＞</w:t>
            </w:r>
            <w:r>
              <w:rPr>
                <w:rFonts w:ascii="宋体" w:hAnsi="宋体" w:cs="宋体"/>
                <w:color w:val="000000"/>
                <w:kern w:val="0"/>
                <w:szCs w:val="21"/>
              </w:rPr>
              <w:t>1</w:t>
            </w:r>
            <w:r>
              <w:rPr>
                <w:rFonts w:hint="eastAsia" w:ascii="宋体" w:hAnsi="宋体" w:cs="宋体"/>
                <w:color w:val="000000"/>
                <w:kern w:val="0"/>
                <w:szCs w:val="21"/>
              </w:rPr>
              <w:t>小时，得</w:t>
            </w:r>
            <w:r>
              <w:rPr>
                <w:rFonts w:hint="eastAsia" w:ascii="宋体" w:hAnsi="宋体" w:cs="宋体"/>
                <w:color w:val="000000"/>
                <w:kern w:val="0"/>
                <w:szCs w:val="21"/>
                <w:lang w:val="en-US" w:eastAsia="zh-CN"/>
              </w:rPr>
              <w:t>8</w:t>
            </w:r>
            <w:r>
              <w:rPr>
                <w:rFonts w:hint="eastAsia" w:ascii="宋体" w:hAnsi="宋体" w:cs="宋体"/>
                <w:color w:val="000000"/>
                <w:kern w:val="0"/>
                <w:szCs w:val="21"/>
              </w:rPr>
              <w:t>分；</w:t>
            </w:r>
          </w:p>
          <w:p>
            <w:pPr>
              <w:rPr>
                <w:rFonts w:ascii="宋体" w:cs="宋体"/>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）时限＞</w:t>
            </w:r>
            <w:r>
              <w:rPr>
                <w:rFonts w:ascii="宋体" w:hAnsi="宋体" w:cs="宋体"/>
                <w:color w:val="000000"/>
                <w:kern w:val="0"/>
                <w:szCs w:val="21"/>
              </w:rPr>
              <w:t>3</w:t>
            </w:r>
            <w:r>
              <w:rPr>
                <w:rFonts w:hint="eastAsia" w:ascii="宋体" w:hAnsi="宋体" w:cs="宋体"/>
                <w:color w:val="000000"/>
                <w:kern w:val="0"/>
                <w:szCs w:val="21"/>
              </w:rPr>
              <w:t>小时，得</w:t>
            </w:r>
            <w:r>
              <w:rPr>
                <w:rFonts w:ascii="宋体" w:cs="宋体"/>
                <w:color w:val="000000"/>
                <w:kern w:val="0"/>
                <w:szCs w:val="21"/>
              </w:rPr>
              <w:t>0</w:t>
            </w:r>
            <w:r>
              <w:rPr>
                <w:rFonts w:hint="eastAsia" w:ascii="宋体" w:hAnsi="宋体" w:cs="宋体"/>
                <w:color w:val="00000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8" w:type="dxa"/>
            <w:vAlign w:val="center"/>
          </w:tcPr>
          <w:p>
            <w:pPr>
              <w:jc w:val="center"/>
              <w:rPr>
                <w:rFonts w:hint="eastAsia" w:ascii="宋体" w:eastAsia="宋体" w:cs="宋体"/>
                <w:szCs w:val="21"/>
                <w:lang w:eastAsia="zh-CN"/>
              </w:rPr>
            </w:pPr>
            <w:r>
              <w:rPr>
                <w:rFonts w:hint="eastAsia" w:ascii="宋体" w:hAnsi="宋体" w:cs="宋体"/>
                <w:szCs w:val="21"/>
                <w:lang w:val="en-US" w:eastAsia="zh-CN"/>
              </w:rPr>
              <w:t>7</w:t>
            </w:r>
          </w:p>
        </w:tc>
        <w:tc>
          <w:tcPr>
            <w:tcW w:w="1331" w:type="dxa"/>
            <w:vAlign w:val="center"/>
          </w:tcPr>
          <w:p>
            <w:pPr>
              <w:widowControl/>
              <w:jc w:val="center"/>
              <w:rPr>
                <w:rFonts w:ascii="宋体" w:cs="宋体"/>
                <w:szCs w:val="21"/>
              </w:rPr>
            </w:pPr>
            <w:r>
              <w:rPr>
                <w:rFonts w:hint="eastAsia" w:ascii="宋体" w:hAnsi="宋体" w:cs="宋体"/>
                <w:color w:val="000000"/>
                <w:kern w:val="0"/>
                <w:szCs w:val="21"/>
              </w:rPr>
              <w:t>售后服务方案响应情况</w:t>
            </w:r>
          </w:p>
        </w:tc>
        <w:tc>
          <w:tcPr>
            <w:tcW w:w="735" w:type="dxa"/>
            <w:vAlign w:val="center"/>
          </w:tcPr>
          <w:p>
            <w:pPr>
              <w:widowControl/>
              <w:jc w:val="center"/>
              <w:rPr>
                <w:rFonts w:ascii="宋体" w:cs="宋体"/>
                <w:szCs w:val="21"/>
              </w:rPr>
            </w:pPr>
            <w:r>
              <w:rPr>
                <w:rFonts w:hint="eastAsia" w:ascii="宋体" w:hAnsi="宋体" w:cs="宋体"/>
                <w:color w:val="000000"/>
                <w:kern w:val="0"/>
                <w:szCs w:val="21"/>
                <w:lang w:val="en-US" w:eastAsia="zh-CN"/>
              </w:rPr>
              <w:t>8</w:t>
            </w:r>
            <w:r>
              <w:rPr>
                <w:rFonts w:hint="eastAsia" w:ascii="宋体" w:hAnsi="宋体" w:cs="宋体"/>
                <w:color w:val="000000"/>
                <w:kern w:val="0"/>
                <w:szCs w:val="21"/>
              </w:rPr>
              <w:t>分</w:t>
            </w:r>
          </w:p>
        </w:tc>
        <w:tc>
          <w:tcPr>
            <w:tcW w:w="6439" w:type="dxa"/>
            <w:vAlign w:val="center"/>
          </w:tcPr>
          <w:p>
            <w:pPr>
              <w:rPr>
                <w:rFonts w:ascii="宋体" w:cs="宋体"/>
                <w:color w:val="000000"/>
                <w:kern w:val="0"/>
                <w:szCs w:val="21"/>
              </w:rPr>
            </w:pPr>
            <w:r>
              <w:rPr>
                <w:rFonts w:hint="eastAsia" w:ascii="宋体" w:hAnsi="宋体" w:cs="宋体"/>
                <w:color w:val="000000"/>
                <w:kern w:val="0"/>
                <w:szCs w:val="21"/>
              </w:rPr>
              <w:t>根据投标人的售后服务方案（包括但不限于网络设备质保期、运维服务内容、故障响应时间、技术支持、正常情况下保证线路不中断和高效运行的保障方案等）进行综合评价：</w:t>
            </w:r>
          </w:p>
          <w:p>
            <w:pPr>
              <w:rPr>
                <w:rFonts w:ascii="宋体" w:cs="宋体"/>
                <w:color w:val="000000"/>
                <w:kern w:val="0"/>
                <w:szCs w:val="21"/>
              </w:rPr>
            </w:pPr>
            <w:r>
              <w:rPr>
                <w:rFonts w:hint="eastAsia" w:ascii="宋体" w:hAnsi="宋体" w:cs="宋体"/>
                <w:color w:val="000000"/>
                <w:kern w:val="0"/>
                <w:szCs w:val="21"/>
              </w:rPr>
              <w:t>售后服务方案全面、具体、详细，保障性高</w:t>
            </w:r>
            <w:r>
              <w:rPr>
                <w:rFonts w:hint="eastAsia" w:ascii="宋体" w:hAnsi="宋体" w:cs="宋体"/>
                <w:color w:val="000000"/>
                <w:kern w:val="0"/>
                <w:szCs w:val="21"/>
                <w:lang w:eastAsia="zh-CN"/>
              </w:rPr>
              <w:t>，</w:t>
            </w:r>
            <w:r>
              <w:rPr>
                <w:rFonts w:hint="eastAsia" w:ascii="宋体" w:hAnsi="宋体" w:cs="宋体"/>
                <w:color w:val="000000"/>
                <w:kern w:val="0"/>
                <w:szCs w:val="21"/>
              </w:rPr>
              <w:t>得</w:t>
            </w:r>
            <w:r>
              <w:rPr>
                <w:rFonts w:hint="eastAsia" w:ascii="宋体" w:hAnsi="宋体" w:cs="宋体"/>
                <w:color w:val="000000"/>
                <w:kern w:val="0"/>
                <w:szCs w:val="21"/>
                <w:lang w:val="en-US" w:eastAsia="zh-CN"/>
              </w:rPr>
              <w:t>8</w:t>
            </w:r>
            <w:r>
              <w:rPr>
                <w:rFonts w:hint="eastAsia" w:ascii="宋体" w:hAnsi="宋体" w:cs="宋体"/>
                <w:color w:val="000000"/>
                <w:kern w:val="0"/>
                <w:szCs w:val="21"/>
              </w:rPr>
              <w:t>分；</w:t>
            </w:r>
          </w:p>
          <w:p>
            <w:pPr>
              <w:rPr>
                <w:rFonts w:ascii="宋体" w:cs="宋体"/>
                <w:color w:val="000000"/>
                <w:kern w:val="0"/>
                <w:szCs w:val="21"/>
              </w:rPr>
            </w:pPr>
            <w:r>
              <w:rPr>
                <w:rFonts w:hint="eastAsia" w:ascii="宋体" w:hAnsi="宋体" w:cs="宋体"/>
                <w:color w:val="000000"/>
                <w:kern w:val="0"/>
                <w:szCs w:val="21"/>
              </w:rPr>
              <w:t>售后服务方案较全面、较具体、较详细，保障性较高</w:t>
            </w:r>
            <w:r>
              <w:rPr>
                <w:rFonts w:hint="eastAsia" w:ascii="宋体" w:hAnsi="宋体" w:cs="宋体"/>
                <w:color w:val="000000"/>
                <w:kern w:val="0"/>
                <w:szCs w:val="21"/>
                <w:lang w:eastAsia="zh-CN"/>
              </w:rPr>
              <w:t>，</w:t>
            </w:r>
            <w:r>
              <w:rPr>
                <w:rFonts w:hint="eastAsia" w:ascii="宋体" w:hAnsi="宋体" w:cs="宋体"/>
                <w:color w:val="000000"/>
                <w:kern w:val="0"/>
                <w:szCs w:val="21"/>
              </w:rPr>
              <w:t>得</w:t>
            </w:r>
            <w:r>
              <w:rPr>
                <w:rFonts w:hint="eastAsia" w:ascii="宋体" w:hAnsi="宋体" w:cs="宋体"/>
                <w:color w:val="000000"/>
                <w:kern w:val="0"/>
                <w:szCs w:val="21"/>
                <w:lang w:val="en-US" w:eastAsia="zh-CN"/>
              </w:rPr>
              <w:t>6</w:t>
            </w:r>
            <w:r>
              <w:rPr>
                <w:rFonts w:hint="eastAsia" w:ascii="宋体" w:hAnsi="宋体" w:cs="宋体"/>
                <w:color w:val="000000"/>
                <w:kern w:val="0"/>
                <w:szCs w:val="21"/>
              </w:rPr>
              <w:t>分；</w:t>
            </w:r>
          </w:p>
          <w:p>
            <w:pPr>
              <w:rPr>
                <w:rFonts w:ascii="宋体" w:cs="宋体"/>
                <w:color w:val="000000"/>
                <w:kern w:val="0"/>
                <w:szCs w:val="21"/>
              </w:rPr>
            </w:pPr>
            <w:r>
              <w:rPr>
                <w:rFonts w:hint="eastAsia" w:ascii="宋体" w:hAnsi="宋体" w:cs="宋体"/>
                <w:color w:val="000000"/>
                <w:kern w:val="0"/>
                <w:szCs w:val="21"/>
              </w:rPr>
              <w:t>售后服务方案不全面且欠具体，保障性一般</w:t>
            </w:r>
            <w:r>
              <w:rPr>
                <w:rFonts w:hint="eastAsia" w:ascii="宋体" w:hAnsi="宋体" w:cs="宋体"/>
                <w:color w:val="000000"/>
                <w:kern w:val="0"/>
                <w:szCs w:val="21"/>
                <w:lang w:eastAsia="zh-CN"/>
              </w:rPr>
              <w:t>，</w:t>
            </w:r>
            <w:r>
              <w:rPr>
                <w:rFonts w:hint="eastAsia" w:ascii="宋体" w:hAnsi="宋体" w:cs="宋体"/>
                <w:color w:val="000000"/>
                <w:kern w:val="0"/>
                <w:szCs w:val="21"/>
              </w:rPr>
              <w:t>得</w:t>
            </w:r>
            <w:r>
              <w:rPr>
                <w:rFonts w:hint="eastAsia" w:ascii="宋体" w:hAnsi="宋体" w:cs="宋体"/>
                <w:color w:val="000000"/>
                <w:kern w:val="0"/>
                <w:szCs w:val="21"/>
                <w:lang w:val="en-US" w:eastAsia="zh-CN"/>
              </w:rPr>
              <w:t>4</w:t>
            </w:r>
            <w:r>
              <w:rPr>
                <w:rFonts w:hint="eastAsia" w:ascii="宋体" w:hAnsi="宋体" w:cs="宋体"/>
                <w:color w:val="000000"/>
                <w:kern w:val="0"/>
                <w:szCs w:val="21"/>
              </w:rPr>
              <w:t>分；</w:t>
            </w:r>
          </w:p>
          <w:p>
            <w:pPr>
              <w:rPr>
                <w:rFonts w:ascii="宋体" w:cs="宋体"/>
                <w:szCs w:val="21"/>
              </w:rPr>
            </w:pPr>
            <w:r>
              <w:rPr>
                <w:rFonts w:hint="eastAsia" w:ascii="宋体" w:hAnsi="宋体" w:cs="宋体"/>
                <w:color w:val="000000"/>
                <w:kern w:val="0"/>
                <w:szCs w:val="21"/>
              </w:rPr>
              <w:t>没有提供售后服务方案的，得</w:t>
            </w:r>
            <w:r>
              <w:rPr>
                <w:rFonts w:ascii="宋体" w:cs="宋体"/>
                <w:color w:val="000000"/>
                <w:kern w:val="0"/>
                <w:szCs w:val="21"/>
              </w:rPr>
              <w:t>0</w:t>
            </w:r>
            <w:r>
              <w:rPr>
                <w:rFonts w:hint="eastAsia" w:ascii="宋体" w:hAnsi="宋体" w:cs="宋体"/>
                <w:color w:val="00000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29" w:type="dxa"/>
            <w:gridSpan w:val="2"/>
            <w:vAlign w:val="center"/>
          </w:tcPr>
          <w:p>
            <w:pPr>
              <w:jc w:val="center"/>
              <w:rPr>
                <w:rFonts w:ascii="宋体" w:cs="宋体"/>
                <w:szCs w:val="21"/>
              </w:rPr>
            </w:pPr>
            <w:r>
              <w:rPr>
                <w:rFonts w:hint="eastAsia" w:ascii="宋体" w:hAnsi="宋体" w:cs="宋体"/>
                <w:szCs w:val="21"/>
              </w:rPr>
              <w:t>合计</w:t>
            </w:r>
          </w:p>
        </w:tc>
        <w:tc>
          <w:tcPr>
            <w:tcW w:w="735" w:type="dxa"/>
            <w:vAlign w:val="center"/>
          </w:tcPr>
          <w:p>
            <w:pPr>
              <w:jc w:val="center"/>
              <w:rPr>
                <w:rFonts w:ascii="宋体" w:cs="宋体"/>
                <w:szCs w:val="21"/>
              </w:rPr>
            </w:pPr>
            <w:r>
              <w:rPr>
                <w:rFonts w:ascii="宋体" w:hAnsi="宋体" w:cs="宋体"/>
                <w:szCs w:val="21"/>
              </w:rPr>
              <w:t>5</w:t>
            </w:r>
            <w:r>
              <w:rPr>
                <w:rFonts w:hint="eastAsia" w:ascii="宋体" w:hAnsi="宋体" w:cs="宋体"/>
                <w:szCs w:val="21"/>
                <w:lang w:val="en-US" w:eastAsia="zh-CN"/>
              </w:rPr>
              <w:t>0</w:t>
            </w:r>
            <w:r>
              <w:rPr>
                <w:rFonts w:hint="eastAsia" w:ascii="宋体" w:hAnsi="宋体" w:cs="宋体"/>
                <w:szCs w:val="21"/>
              </w:rPr>
              <w:t>分</w:t>
            </w:r>
          </w:p>
        </w:tc>
        <w:tc>
          <w:tcPr>
            <w:tcW w:w="6439" w:type="dxa"/>
            <w:vAlign w:val="center"/>
          </w:tcPr>
          <w:p>
            <w:pPr>
              <w:jc w:val="center"/>
              <w:rPr>
                <w:rFonts w:ascii="宋体" w:cs="宋体"/>
                <w:szCs w:val="21"/>
              </w:rPr>
            </w:pPr>
          </w:p>
        </w:tc>
      </w:tr>
    </w:tbl>
    <w:p>
      <w:pPr>
        <w:autoSpaceDE w:val="0"/>
        <w:autoSpaceDN w:val="0"/>
        <w:adjustRightInd w:val="0"/>
        <w:snapToGrid w:val="0"/>
        <w:spacing w:line="360" w:lineRule="auto"/>
        <w:ind w:left="418" w:leftChars="199" w:right="34"/>
        <w:jc w:val="left"/>
        <w:rPr>
          <w:rFonts w:ascii="宋体" w:cs="宋体"/>
          <w:b/>
          <w:bCs/>
          <w:szCs w:val="21"/>
        </w:rPr>
      </w:pPr>
      <w:r>
        <w:rPr>
          <w:rFonts w:hint="eastAsia" w:ascii="宋体" w:hAnsi="宋体" w:cs="宋体"/>
          <w:b/>
          <w:szCs w:val="21"/>
        </w:rPr>
        <w:t>注：</w:t>
      </w:r>
      <w:r>
        <w:rPr>
          <w:rFonts w:hint="eastAsia" w:ascii="宋体" w:hAnsi="宋体" w:cs="宋体"/>
          <w:b/>
          <w:bCs/>
          <w:szCs w:val="21"/>
        </w:rPr>
        <w:t>各评委按规定的范围内进行量化打分，并统计总分。</w:t>
      </w:r>
    </w:p>
    <w:p>
      <w:pPr>
        <w:autoSpaceDE w:val="0"/>
        <w:autoSpaceDN w:val="0"/>
        <w:adjustRightInd w:val="0"/>
        <w:snapToGrid w:val="0"/>
        <w:spacing w:line="360" w:lineRule="auto"/>
        <w:ind w:right="34"/>
        <w:jc w:val="center"/>
        <w:rPr>
          <w:rFonts w:ascii="宋体" w:cs="宋体"/>
          <w:b/>
          <w:color w:val="000000"/>
          <w:szCs w:val="21"/>
        </w:rPr>
      </w:pPr>
      <w:r>
        <w:rPr>
          <w:rFonts w:ascii="宋体" w:cs="宋体"/>
          <w:b/>
          <w:bCs/>
          <w:szCs w:val="21"/>
        </w:rPr>
        <w:br w:type="page"/>
      </w:r>
      <w:r>
        <w:rPr>
          <w:rFonts w:hint="eastAsia" w:ascii="宋体" w:hAnsi="宋体" w:cs="宋体"/>
          <w:b/>
          <w:color w:val="000000"/>
          <w:szCs w:val="21"/>
        </w:rPr>
        <w:t>商务评审表（包组</w:t>
      </w:r>
      <w:r>
        <w:rPr>
          <w:rFonts w:ascii="宋体" w:hAnsi="宋体" w:cs="宋体"/>
          <w:b/>
          <w:color w:val="000000"/>
          <w:szCs w:val="21"/>
        </w:rPr>
        <w:t>1</w:t>
      </w:r>
      <w:r>
        <w:rPr>
          <w:rFonts w:hint="eastAsia" w:ascii="宋体" w:hAnsi="宋体" w:cs="宋体"/>
          <w:b/>
          <w:color w:val="000000"/>
          <w:szCs w:val="21"/>
        </w:rPr>
        <w:t>、包组</w:t>
      </w:r>
      <w:r>
        <w:rPr>
          <w:rFonts w:ascii="宋体" w:hAnsi="宋体" w:cs="宋体"/>
          <w:b/>
          <w:color w:val="000000"/>
          <w:szCs w:val="21"/>
        </w:rPr>
        <w:t>2</w:t>
      </w:r>
      <w:r>
        <w:rPr>
          <w:rFonts w:hint="eastAsia" w:ascii="宋体" w:hAnsi="宋体" w:cs="宋体"/>
          <w:b/>
          <w:color w:val="000000"/>
          <w:szCs w:val="21"/>
        </w:rPr>
        <w:t>、包组</w:t>
      </w:r>
      <w:r>
        <w:rPr>
          <w:rFonts w:ascii="宋体" w:hAnsi="宋体" w:cs="宋体"/>
          <w:b/>
          <w:color w:val="000000"/>
          <w:szCs w:val="21"/>
        </w:rPr>
        <w:t>3</w:t>
      </w:r>
      <w:r>
        <w:rPr>
          <w:rFonts w:hint="eastAsia" w:ascii="宋体" w:hAnsi="宋体" w:cs="宋体"/>
          <w:b/>
          <w:color w:val="000000"/>
          <w:szCs w:val="21"/>
        </w:rPr>
        <w:t>适用）</w:t>
      </w:r>
    </w:p>
    <w:tbl>
      <w:tblPr>
        <w:tblStyle w:val="49"/>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82"/>
        <w:gridCol w:w="693"/>
        <w:gridCol w:w="6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shd w:val="clear" w:color="auto" w:fill="D8D8D8"/>
            <w:vAlign w:val="center"/>
          </w:tcPr>
          <w:p>
            <w:pPr>
              <w:jc w:val="center"/>
              <w:rPr>
                <w:rFonts w:hint="eastAsia" w:ascii="宋体" w:hAnsi="宋体" w:eastAsia="宋体" w:cs="宋体"/>
                <w:szCs w:val="21"/>
              </w:rPr>
            </w:pPr>
            <w:r>
              <w:rPr>
                <w:rFonts w:hint="eastAsia" w:ascii="宋体" w:hAnsi="宋体" w:eastAsia="宋体" w:cs="宋体"/>
                <w:szCs w:val="21"/>
              </w:rPr>
              <w:t>序号</w:t>
            </w:r>
          </w:p>
        </w:tc>
        <w:tc>
          <w:tcPr>
            <w:tcW w:w="1282" w:type="dxa"/>
            <w:shd w:val="clear" w:color="auto" w:fill="D8D8D8"/>
            <w:vAlign w:val="center"/>
          </w:tcPr>
          <w:p>
            <w:pPr>
              <w:jc w:val="center"/>
              <w:rPr>
                <w:rFonts w:hint="eastAsia" w:ascii="宋体" w:hAnsi="宋体" w:eastAsia="宋体" w:cs="宋体"/>
                <w:szCs w:val="21"/>
              </w:rPr>
            </w:pPr>
            <w:r>
              <w:rPr>
                <w:rFonts w:hint="eastAsia" w:ascii="宋体" w:hAnsi="宋体" w:eastAsia="宋体" w:cs="宋体"/>
                <w:szCs w:val="21"/>
              </w:rPr>
              <w:t>评审内容</w:t>
            </w:r>
          </w:p>
        </w:tc>
        <w:tc>
          <w:tcPr>
            <w:tcW w:w="693" w:type="dxa"/>
            <w:shd w:val="clear" w:color="auto" w:fill="D8D8D8"/>
            <w:vAlign w:val="center"/>
          </w:tcPr>
          <w:p>
            <w:pPr>
              <w:jc w:val="center"/>
              <w:rPr>
                <w:rFonts w:hint="eastAsia" w:ascii="宋体" w:hAnsi="宋体" w:eastAsia="宋体" w:cs="宋体"/>
                <w:szCs w:val="21"/>
              </w:rPr>
            </w:pPr>
            <w:r>
              <w:rPr>
                <w:rFonts w:hint="eastAsia" w:ascii="宋体" w:hAnsi="宋体" w:eastAsia="宋体" w:cs="宋体"/>
                <w:szCs w:val="21"/>
              </w:rPr>
              <w:t>分值</w:t>
            </w:r>
          </w:p>
        </w:tc>
        <w:tc>
          <w:tcPr>
            <w:tcW w:w="6602" w:type="dxa"/>
            <w:shd w:val="clear" w:color="auto" w:fill="D8D8D8"/>
            <w:vAlign w:val="center"/>
          </w:tcPr>
          <w:p>
            <w:pPr>
              <w:jc w:val="center"/>
              <w:rPr>
                <w:rFonts w:hint="eastAsia" w:ascii="宋体" w:hAnsi="宋体" w:eastAsia="宋体" w:cs="宋体"/>
                <w:szCs w:val="21"/>
              </w:rPr>
            </w:pPr>
            <w:r>
              <w:rPr>
                <w:rFonts w:hint="eastAsia" w:ascii="宋体" w:hAnsi="宋体" w:eastAsia="宋体" w:cs="宋体"/>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282" w:type="dxa"/>
            <w:vAlign w:val="center"/>
          </w:tcPr>
          <w:p>
            <w:pPr>
              <w:widowControl/>
              <w:jc w:val="center"/>
              <w:rPr>
                <w:rFonts w:hint="eastAsia" w:ascii="宋体" w:hAnsi="宋体" w:eastAsia="宋体" w:cs="宋体"/>
                <w:szCs w:val="21"/>
              </w:rPr>
            </w:pPr>
            <w:r>
              <w:rPr>
                <w:rFonts w:hint="eastAsia" w:ascii="宋体" w:hAnsi="宋体" w:eastAsia="宋体" w:cs="宋体"/>
                <w:color w:val="000000"/>
                <w:kern w:val="0"/>
                <w:szCs w:val="21"/>
              </w:rPr>
              <w:t>投标人拟派项目经理资质情况</w:t>
            </w:r>
          </w:p>
        </w:tc>
        <w:tc>
          <w:tcPr>
            <w:tcW w:w="693" w:type="dxa"/>
            <w:vAlign w:val="center"/>
          </w:tcPr>
          <w:p>
            <w:pPr>
              <w:widowControl/>
              <w:spacing w:line="276" w:lineRule="auto"/>
              <w:jc w:val="center"/>
              <w:rPr>
                <w:rFonts w:hint="eastAsia" w:ascii="宋体" w:hAnsi="宋体" w:eastAsia="宋体" w:cs="宋体"/>
                <w:bCs/>
                <w:color w:val="000000"/>
                <w:kern w:val="0"/>
                <w:szCs w:val="21"/>
                <w:lang w:eastAsia="zh-CN"/>
              </w:rPr>
            </w:pPr>
            <w:r>
              <w:rPr>
                <w:rFonts w:hint="eastAsia" w:ascii="宋体" w:hAnsi="宋体" w:cs="宋体"/>
                <w:color w:val="000000"/>
                <w:kern w:val="0"/>
                <w:szCs w:val="21"/>
                <w:lang w:val="en-US" w:eastAsia="zh-CN"/>
              </w:rPr>
              <w:t>5</w:t>
            </w:r>
            <w:r>
              <w:rPr>
                <w:rFonts w:hint="eastAsia" w:ascii="宋体" w:hAnsi="宋体" w:eastAsia="宋体" w:cs="宋体"/>
                <w:color w:val="000000"/>
                <w:kern w:val="0"/>
                <w:szCs w:val="21"/>
                <w:lang w:eastAsia="zh-CN"/>
              </w:rPr>
              <w:t>分</w:t>
            </w:r>
          </w:p>
        </w:tc>
        <w:tc>
          <w:tcPr>
            <w:tcW w:w="6602" w:type="dxa"/>
            <w:vAlign w:val="center"/>
          </w:tcPr>
          <w:p>
            <w:pPr>
              <w:rPr>
                <w:rFonts w:hint="eastAsia" w:ascii="宋体" w:hAnsi="宋体" w:eastAsia="宋体" w:cs="宋体"/>
                <w:szCs w:val="21"/>
              </w:rPr>
            </w:pPr>
            <w:r>
              <w:rPr>
                <w:rFonts w:hint="eastAsia" w:ascii="宋体" w:hAnsi="宋体" w:eastAsia="宋体" w:cs="宋体"/>
                <w:color w:val="000000"/>
                <w:kern w:val="0"/>
                <w:szCs w:val="21"/>
              </w:rPr>
              <w:t>1、国家职业资格的中国通信行业通信网络管理员一级</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高级技师</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，得1分</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2、具有ITIL4 Managing Professional Transition 证书，得2分</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3、具有国家计算机技术与软件专业技术资格水平考试信息系统项目管理师</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高级</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，得1分</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4、具有硕士或以上学位，得1分</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要求提供上述证明材料复印件及2022年9月以来任一个月投标人为其缴纳的社保证明材料复印件。</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分支机构参与投标的，在总公司的授权下，总公司人员的资质可参与评分。</w:t>
            </w:r>
            <w:r>
              <w:rPr>
                <w:rFonts w:hint="eastAsia" w:ascii="宋体" w:hAnsi="宋体" w:cs="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282" w:type="dxa"/>
            <w:vAlign w:val="center"/>
          </w:tcPr>
          <w:p>
            <w:pPr>
              <w:widowControl/>
              <w:jc w:val="center"/>
              <w:rPr>
                <w:rFonts w:hint="eastAsia" w:ascii="宋体" w:hAnsi="宋体" w:eastAsia="宋体" w:cs="宋体"/>
                <w:szCs w:val="21"/>
              </w:rPr>
            </w:pPr>
            <w:r>
              <w:rPr>
                <w:rFonts w:hint="eastAsia" w:ascii="宋体" w:hAnsi="宋体" w:eastAsia="宋体" w:cs="宋体"/>
                <w:color w:val="000000"/>
                <w:kern w:val="0"/>
                <w:szCs w:val="21"/>
              </w:rPr>
              <w:t>投标人拟投入本项目技术管理人员资质情况</w:t>
            </w:r>
          </w:p>
        </w:tc>
        <w:tc>
          <w:tcPr>
            <w:tcW w:w="693" w:type="dxa"/>
            <w:vAlign w:val="center"/>
          </w:tcPr>
          <w:p>
            <w:pPr>
              <w:widowControl/>
              <w:spacing w:line="276" w:lineRule="auto"/>
              <w:jc w:val="center"/>
              <w:rPr>
                <w:rFonts w:hint="eastAsia" w:ascii="宋体" w:hAnsi="宋体" w:eastAsia="宋体" w:cs="宋体"/>
                <w:bCs/>
                <w:color w:val="000000"/>
                <w:kern w:val="0"/>
                <w:szCs w:val="21"/>
                <w:lang w:eastAsia="zh-CN"/>
              </w:rPr>
            </w:pPr>
            <w:r>
              <w:rPr>
                <w:rFonts w:hint="eastAsia" w:ascii="宋体" w:hAnsi="宋体" w:eastAsia="宋体" w:cs="宋体"/>
                <w:color w:val="000000"/>
                <w:kern w:val="0"/>
                <w:szCs w:val="21"/>
              </w:rPr>
              <w:t>3</w:t>
            </w:r>
            <w:r>
              <w:rPr>
                <w:rFonts w:hint="eastAsia" w:ascii="宋体" w:hAnsi="宋体" w:eastAsia="宋体" w:cs="宋体"/>
                <w:color w:val="000000"/>
                <w:kern w:val="0"/>
                <w:szCs w:val="21"/>
                <w:lang w:eastAsia="zh-CN"/>
              </w:rPr>
              <w:t>分</w:t>
            </w:r>
          </w:p>
        </w:tc>
        <w:tc>
          <w:tcPr>
            <w:tcW w:w="6602" w:type="dxa"/>
            <w:vAlign w:val="center"/>
          </w:tcPr>
          <w:p>
            <w:pPr>
              <w:rPr>
                <w:rFonts w:hint="eastAsia" w:ascii="宋体" w:hAnsi="宋体" w:eastAsia="宋体" w:cs="宋体"/>
                <w:color w:val="000000"/>
                <w:kern w:val="0"/>
                <w:szCs w:val="21"/>
              </w:rPr>
            </w:pPr>
            <w:r>
              <w:rPr>
                <w:rFonts w:hint="eastAsia" w:ascii="宋体" w:hAnsi="宋体" w:eastAsia="宋体" w:cs="宋体"/>
                <w:color w:val="000000"/>
                <w:kern w:val="0"/>
                <w:szCs w:val="21"/>
              </w:rPr>
              <w:t>具有人力资源和社会保障部门颁发的高级工程师职称或高级技师认证证书，每有一人满足的，得1分，最高得3分（同一人具备多项证书的不重复计分）。</w:t>
            </w:r>
          </w:p>
          <w:p>
            <w:pPr>
              <w:rPr>
                <w:rFonts w:hint="eastAsia" w:ascii="宋体" w:hAnsi="宋体" w:eastAsia="宋体" w:cs="宋体"/>
                <w:szCs w:val="21"/>
              </w:rPr>
            </w:pPr>
            <w:r>
              <w:rPr>
                <w:rFonts w:hint="eastAsia" w:ascii="宋体" w:hAnsi="宋体" w:eastAsia="宋体" w:cs="宋体"/>
                <w:color w:val="000000"/>
                <w:kern w:val="0"/>
                <w:szCs w:val="21"/>
              </w:rPr>
              <w:t>要求提供上述证明材料复印件及2022年9月以来任一个月投标人为其缴纳的社保证明材料复印件。</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分支机构参与投标的，在总公司的授权下，总公司人员的资质可参与评分。</w:t>
            </w:r>
            <w:r>
              <w:rPr>
                <w:rFonts w:hint="eastAsia" w:ascii="宋体" w:hAnsi="宋体" w:cs="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282" w:type="dxa"/>
            <w:vAlign w:val="center"/>
          </w:tcPr>
          <w:p>
            <w:pPr>
              <w:widowControl/>
              <w:jc w:val="center"/>
              <w:rPr>
                <w:rFonts w:hint="eastAsia" w:ascii="宋体" w:hAnsi="宋体" w:eastAsia="宋体" w:cs="宋体"/>
                <w:szCs w:val="21"/>
              </w:rPr>
            </w:pPr>
            <w:r>
              <w:rPr>
                <w:rFonts w:hint="eastAsia" w:ascii="宋体" w:hAnsi="宋体" w:eastAsia="宋体" w:cs="宋体"/>
                <w:color w:val="000000"/>
                <w:kern w:val="0"/>
                <w:szCs w:val="21"/>
              </w:rPr>
              <w:t>企业管理能力资质证书</w:t>
            </w:r>
          </w:p>
        </w:tc>
        <w:tc>
          <w:tcPr>
            <w:tcW w:w="693" w:type="dxa"/>
            <w:vAlign w:val="center"/>
          </w:tcPr>
          <w:p>
            <w:pPr>
              <w:widowControl/>
              <w:spacing w:line="276" w:lineRule="auto"/>
              <w:jc w:val="center"/>
              <w:rPr>
                <w:rFonts w:hint="eastAsia" w:ascii="宋体" w:hAnsi="宋体" w:eastAsia="宋体" w:cs="宋体"/>
                <w:bCs/>
                <w:color w:val="000000"/>
                <w:kern w:val="0"/>
                <w:szCs w:val="21"/>
                <w:lang w:eastAsia="zh-CN"/>
              </w:rPr>
            </w:pPr>
            <w:r>
              <w:rPr>
                <w:rFonts w:hint="eastAsia" w:ascii="宋体" w:hAnsi="宋体" w:cs="宋体"/>
                <w:lang w:val="en-US" w:eastAsia="zh-CN"/>
              </w:rPr>
              <w:t>5</w:t>
            </w:r>
            <w:r>
              <w:rPr>
                <w:rFonts w:hint="eastAsia" w:ascii="宋体" w:hAnsi="宋体" w:eastAsia="宋体" w:cs="宋体"/>
                <w:lang w:val="en-US" w:eastAsia="zh-CN"/>
              </w:rPr>
              <w:t>分</w:t>
            </w:r>
          </w:p>
        </w:tc>
        <w:tc>
          <w:tcPr>
            <w:tcW w:w="6602" w:type="dxa"/>
            <w:vAlign w:val="center"/>
          </w:tcPr>
          <w:p>
            <w:pPr>
              <w:widowControl/>
              <w:jc w:val="left"/>
              <w:rPr>
                <w:rFonts w:hint="eastAsia" w:ascii="宋体" w:hAnsi="宋体" w:eastAsia="宋体" w:cs="宋体"/>
                <w:szCs w:val="21"/>
              </w:rPr>
            </w:pPr>
            <w:r>
              <w:rPr>
                <w:rFonts w:hint="eastAsia" w:ascii="宋体" w:hAnsi="宋体" w:eastAsia="宋体" w:cs="宋体"/>
                <w:szCs w:val="21"/>
              </w:rPr>
              <w:t>（1）具有ISO9001质量管理体系认证，得</w:t>
            </w:r>
            <w:r>
              <w:rPr>
                <w:rFonts w:hint="eastAsia" w:ascii="宋体" w:hAnsi="宋体" w:cs="宋体"/>
                <w:szCs w:val="21"/>
                <w:lang w:val="en-US" w:eastAsia="zh-CN"/>
              </w:rPr>
              <w:t>3</w:t>
            </w:r>
            <w:r>
              <w:rPr>
                <w:rFonts w:hint="eastAsia" w:ascii="宋体" w:hAnsi="宋体" w:eastAsia="宋体" w:cs="宋体"/>
                <w:szCs w:val="21"/>
              </w:rPr>
              <w:t>分；</w:t>
            </w:r>
          </w:p>
          <w:p>
            <w:pPr>
              <w:widowControl/>
              <w:jc w:val="left"/>
              <w:rPr>
                <w:rFonts w:hint="eastAsia" w:ascii="宋体" w:hAnsi="宋体" w:eastAsia="宋体" w:cs="宋体"/>
                <w:szCs w:val="21"/>
              </w:rPr>
            </w:pPr>
            <w:r>
              <w:rPr>
                <w:rFonts w:hint="eastAsia" w:ascii="宋体" w:hAnsi="宋体" w:eastAsia="宋体" w:cs="宋体"/>
                <w:szCs w:val="21"/>
              </w:rPr>
              <w:t>（2）具有ISO20000信息技术服务管理体系认证证书，得</w:t>
            </w:r>
            <w:r>
              <w:rPr>
                <w:rFonts w:hint="eastAsia" w:ascii="宋体" w:hAnsi="宋体" w:eastAsia="宋体" w:cs="宋体"/>
                <w:szCs w:val="21"/>
                <w:lang w:val="en-US" w:eastAsia="zh-CN"/>
              </w:rPr>
              <w:t>2</w:t>
            </w:r>
            <w:r>
              <w:rPr>
                <w:rFonts w:hint="eastAsia" w:ascii="宋体" w:hAnsi="宋体" w:eastAsia="宋体" w:cs="宋体"/>
                <w:szCs w:val="21"/>
              </w:rPr>
              <w:t>分。</w:t>
            </w:r>
          </w:p>
          <w:p>
            <w:pPr>
              <w:widowControl/>
              <w:jc w:val="left"/>
              <w:rPr>
                <w:rFonts w:hint="eastAsia" w:ascii="宋体" w:hAnsi="宋体" w:eastAsia="宋体" w:cs="宋体"/>
                <w:color w:val="000000"/>
                <w:szCs w:val="21"/>
              </w:rPr>
            </w:pPr>
            <w:r>
              <w:rPr>
                <w:rFonts w:hint="eastAsia" w:ascii="宋体" w:hAnsi="宋体" w:eastAsia="宋体" w:cs="宋体"/>
                <w:szCs w:val="21"/>
              </w:rPr>
              <w:t>以上需提供证书复印件并同时提供全国认证认可信息公共服务平台对体系证书的信息查询截图作为评审依据已失效或撤销的不得分。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282" w:type="dxa"/>
            <w:vAlign w:val="center"/>
          </w:tcPr>
          <w:p>
            <w:pPr>
              <w:widowControl/>
              <w:jc w:val="center"/>
              <w:rPr>
                <w:rFonts w:hint="eastAsia" w:ascii="宋体" w:hAnsi="宋体" w:eastAsia="宋体" w:cs="宋体"/>
                <w:szCs w:val="21"/>
              </w:rPr>
            </w:pPr>
            <w:r>
              <w:rPr>
                <w:rFonts w:hint="eastAsia" w:ascii="宋体" w:hAnsi="宋体" w:eastAsia="宋体" w:cs="宋体"/>
                <w:color w:val="000000"/>
                <w:kern w:val="0"/>
                <w:szCs w:val="21"/>
              </w:rPr>
              <w:t>投标人投入本项目的稳定的技术服务（维护人员）情况</w:t>
            </w:r>
          </w:p>
        </w:tc>
        <w:tc>
          <w:tcPr>
            <w:tcW w:w="693" w:type="dxa"/>
            <w:vAlign w:val="center"/>
          </w:tcPr>
          <w:p>
            <w:pPr>
              <w:widowControl/>
              <w:spacing w:line="276" w:lineRule="auto"/>
              <w:jc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val="en-US" w:eastAsia="zh-CN"/>
              </w:rPr>
              <w:t>4</w:t>
            </w:r>
            <w:r>
              <w:rPr>
                <w:rFonts w:hint="eastAsia" w:ascii="宋体" w:hAnsi="宋体" w:eastAsia="宋体" w:cs="宋体"/>
                <w:bCs/>
                <w:color w:val="000000"/>
                <w:kern w:val="0"/>
                <w:szCs w:val="21"/>
                <w:lang w:val="en-US" w:eastAsia="zh-CN"/>
              </w:rPr>
              <w:t>分</w:t>
            </w:r>
          </w:p>
        </w:tc>
        <w:tc>
          <w:tcPr>
            <w:tcW w:w="6602" w:type="dxa"/>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投标人对本项目投入的维护人员数量</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不含项目经理及技术管理人员</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w:t>
            </w:r>
          </w:p>
          <w:p>
            <w:pPr>
              <w:widowControl/>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16-20人或以上的，得4分</w:t>
            </w:r>
            <w:r>
              <w:rPr>
                <w:rFonts w:hint="eastAsia" w:ascii="宋体" w:hAnsi="宋体" w:cs="宋体"/>
                <w:color w:val="000000"/>
                <w:kern w:val="0"/>
                <w:szCs w:val="21"/>
                <w:lang w:eastAsia="zh-CN"/>
              </w:rPr>
              <w:t>；</w:t>
            </w:r>
          </w:p>
          <w:p>
            <w:pPr>
              <w:widowControl/>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11-15人，3分</w:t>
            </w:r>
            <w:r>
              <w:rPr>
                <w:rFonts w:hint="eastAsia" w:ascii="宋体" w:hAnsi="宋体" w:cs="宋体"/>
                <w:color w:val="000000"/>
                <w:kern w:val="0"/>
                <w:szCs w:val="21"/>
                <w:lang w:eastAsia="zh-CN"/>
              </w:rPr>
              <w:t>；</w:t>
            </w:r>
          </w:p>
          <w:p>
            <w:pPr>
              <w:widowControl/>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5-10人，2分</w:t>
            </w:r>
            <w:r>
              <w:rPr>
                <w:rFonts w:hint="eastAsia" w:ascii="宋体" w:hAnsi="宋体" w:cs="宋体"/>
                <w:color w:val="000000"/>
                <w:kern w:val="0"/>
                <w:szCs w:val="21"/>
                <w:lang w:eastAsia="zh-CN"/>
              </w:rPr>
              <w:t>；</w:t>
            </w:r>
          </w:p>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其他情况，得0分。</w:t>
            </w:r>
          </w:p>
          <w:p>
            <w:pPr>
              <w:widowControl/>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注</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要求提供以下材料的其中一种</w:t>
            </w:r>
            <w:r>
              <w:rPr>
                <w:rFonts w:hint="eastAsia" w:ascii="宋体" w:hAnsi="宋体" w:cs="宋体"/>
                <w:color w:val="000000"/>
                <w:kern w:val="0"/>
                <w:szCs w:val="21"/>
                <w:lang w:eastAsia="zh-CN"/>
              </w:rPr>
              <w:t>：</w:t>
            </w:r>
          </w:p>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w:t>
            </w:r>
            <w:r>
              <w:rPr>
                <w:rFonts w:hint="eastAsia" w:ascii="宋体" w:hAnsi="宋体" w:eastAsia="宋体" w:cs="宋体"/>
                <w:color w:val="000000"/>
                <w:kern w:val="0"/>
                <w:szCs w:val="21"/>
              </w:rPr>
              <w:t>投标时提交人员名单及投入人员数量承诺</w:t>
            </w:r>
            <w:r>
              <w:rPr>
                <w:rFonts w:hint="eastAsia" w:ascii="宋体" w:hAnsi="宋体" w:cs="宋体"/>
                <w:color w:val="000000"/>
                <w:kern w:val="0"/>
                <w:szCs w:val="21"/>
                <w:lang w:eastAsia="zh-CN"/>
              </w:rPr>
              <w:t>；</w:t>
            </w:r>
          </w:p>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投标时提交承诺，承诺签订合同后2个工作日内配上述人员。</w:t>
            </w:r>
          </w:p>
          <w:p>
            <w:pPr>
              <w:widowControl/>
              <w:jc w:val="left"/>
              <w:rPr>
                <w:rFonts w:hint="eastAsia" w:ascii="宋体" w:hAnsi="宋体" w:eastAsia="宋体" w:cs="宋体"/>
                <w:color w:val="000000"/>
                <w:szCs w:val="21"/>
              </w:rPr>
            </w:pPr>
            <w:r>
              <w:rPr>
                <w:rFonts w:hint="eastAsia" w:ascii="宋体" w:hAnsi="宋体" w:eastAsia="宋体" w:cs="宋体"/>
                <w:color w:val="000000"/>
                <w:kern w:val="0"/>
                <w:szCs w:val="21"/>
              </w:rPr>
              <w:t>(投标时提交承诺函，格式自拟，函中须清晰明确配备人员数量及到位时间)。分支机构参与投标的，在总公司的授权下，总公司人员的资质可参与评分。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282" w:type="dxa"/>
            <w:vAlign w:val="center"/>
          </w:tcPr>
          <w:p>
            <w:pPr>
              <w:widowControl/>
              <w:jc w:val="center"/>
              <w:rPr>
                <w:rFonts w:hint="eastAsia" w:ascii="宋体" w:hAnsi="宋体" w:eastAsia="宋体" w:cs="宋体"/>
                <w:szCs w:val="21"/>
              </w:rPr>
            </w:pPr>
            <w:r>
              <w:rPr>
                <w:rFonts w:hint="eastAsia" w:ascii="宋体" w:hAnsi="宋体" w:eastAsia="宋体" w:cs="宋体"/>
                <w:color w:val="000000"/>
                <w:kern w:val="0"/>
                <w:szCs w:val="21"/>
              </w:rPr>
              <w:t>业绩</w:t>
            </w:r>
          </w:p>
        </w:tc>
        <w:tc>
          <w:tcPr>
            <w:tcW w:w="693" w:type="dxa"/>
            <w:vAlign w:val="center"/>
          </w:tcPr>
          <w:p>
            <w:pPr>
              <w:widowControl/>
              <w:spacing w:line="276" w:lineRule="auto"/>
              <w:jc w:val="center"/>
              <w:rPr>
                <w:rFonts w:hint="eastAsia" w:ascii="宋体" w:hAnsi="宋体" w:eastAsia="宋体" w:cs="宋体"/>
                <w:bCs/>
                <w:color w:val="000000"/>
                <w:kern w:val="0"/>
                <w:szCs w:val="21"/>
              </w:rPr>
            </w:pPr>
            <w:r>
              <w:rPr>
                <w:rFonts w:hint="eastAsia" w:ascii="宋体" w:hAnsi="宋体" w:cs="宋体"/>
                <w:lang w:val="en-US" w:eastAsia="zh-CN"/>
              </w:rPr>
              <w:t>3</w:t>
            </w:r>
            <w:r>
              <w:rPr>
                <w:rFonts w:hint="eastAsia" w:ascii="宋体" w:hAnsi="宋体" w:eastAsia="宋体" w:cs="宋体"/>
                <w:lang w:val="en-US" w:eastAsia="zh-CN"/>
              </w:rPr>
              <w:t>分</w:t>
            </w:r>
          </w:p>
        </w:tc>
        <w:tc>
          <w:tcPr>
            <w:tcW w:w="6602" w:type="dxa"/>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20</w:t>
            </w:r>
            <w:r>
              <w:rPr>
                <w:rFonts w:hint="eastAsia" w:ascii="宋体" w:hAnsi="宋体" w:cs="宋体"/>
                <w:color w:val="000000"/>
                <w:kern w:val="0"/>
                <w:szCs w:val="21"/>
                <w:lang w:val="en-US" w:eastAsia="zh-CN"/>
              </w:rPr>
              <w:t>20</w:t>
            </w:r>
            <w:r>
              <w:rPr>
                <w:rFonts w:hint="eastAsia" w:ascii="宋体" w:hAnsi="宋体" w:eastAsia="宋体" w:cs="宋体"/>
                <w:color w:val="000000"/>
                <w:kern w:val="0"/>
                <w:szCs w:val="21"/>
              </w:rPr>
              <w:t>年以来（以合同签订时间为准）具备光纤或传输专网建设或租用项目案例实施经验，每提供1个有效业绩，得1分，最高</w:t>
            </w:r>
            <w:r>
              <w:rPr>
                <w:rFonts w:hint="eastAsia" w:ascii="宋体" w:hAnsi="宋体" w:cs="宋体"/>
                <w:color w:val="000000"/>
                <w:kern w:val="0"/>
                <w:szCs w:val="21"/>
                <w:lang w:val="en-US" w:eastAsia="zh-CN"/>
              </w:rPr>
              <w:t>3</w:t>
            </w:r>
            <w:r>
              <w:rPr>
                <w:rFonts w:hint="eastAsia" w:ascii="宋体" w:hAnsi="宋体" w:eastAsia="宋体" w:cs="宋体"/>
                <w:color w:val="000000"/>
                <w:kern w:val="0"/>
                <w:szCs w:val="21"/>
              </w:rPr>
              <w:t>分。</w:t>
            </w:r>
          </w:p>
          <w:p>
            <w:pPr>
              <w:rPr>
                <w:rFonts w:hint="eastAsia" w:ascii="宋体" w:hAnsi="宋体" w:eastAsia="宋体" w:cs="宋体"/>
                <w:color w:val="000000"/>
                <w:szCs w:val="21"/>
              </w:rPr>
            </w:pPr>
            <w:r>
              <w:rPr>
                <w:rFonts w:hint="eastAsia" w:ascii="宋体" w:hAnsi="宋体" w:eastAsia="宋体" w:cs="宋体"/>
                <w:color w:val="000000"/>
                <w:kern w:val="0"/>
                <w:szCs w:val="21"/>
              </w:rPr>
              <w:t>注：要求提供合同复印件，不提供不得分。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0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合计</w:t>
            </w:r>
          </w:p>
        </w:tc>
        <w:tc>
          <w:tcPr>
            <w:tcW w:w="693" w:type="dxa"/>
            <w:vAlign w:val="center"/>
          </w:tcPr>
          <w:p>
            <w:pPr>
              <w:jc w:val="center"/>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en-US" w:eastAsia="zh-CN"/>
              </w:rPr>
              <w:t>0</w:t>
            </w:r>
            <w:r>
              <w:rPr>
                <w:rFonts w:hint="eastAsia" w:ascii="宋体" w:hAnsi="宋体" w:eastAsia="宋体" w:cs="宋体"/>
                <w:szCs w:val="21"/>
              </w:rPr>
              <w:t>分</w:t>
            </w:r>
          </w:p>
        </w:tc>
        <w:tc>
          <w:tcPr>
            <w:tcW w:w="6602" w:type="dxa"/>
            <w:vAlign w:val="center"/>
          </w:tcPr>
          <w:p>
            <w:pPr>
              <w:jc w:val="center"/>
              <w:rPr>
                <w:rFonts w:hint="eastAsia" w:ascii="宋体" w:hAnsi="宋体" w:eastAsia="宋体" w:cs="宋体"/>
                <w:szCs w:val="21"/>
              </w:rPr>
            </w:pPr>
          </w:p>
        </w:tc>
      </w:tr>
    </w:tbl>
    <w:p>
      <w:pPr>
        <w:rPr>
          <w:rFonts w:ascii="宋体" w:cs="宋体"/>
          <w:b/>
          <w:color w:val="FF0000"/>
          <w:kern w:val="0"/>
          <w:sz w:val="28"/>
          <w:szCs w:val="28"/>
          <w:lang w:val="en-GB"/>
        </w:rPr>
      </w:pPr>
      <w:r>
        <w:rPr>
          <w:rFonts w:hint="eastAsia" w:ascii="宋体" w:hAnsi="宋体" w:cs="宋体"/>
          <w:b/>
          <w:szCs w:val="21"/>
        </w:rPr>
        <w:t>注：</w:t>
      </w:r>
      <w:r>
        <w:rPr>
          <w:rFonts w:hint="eastAsia" w:ascii="宋体" w:hAnsi="宋体" w:cs="宋体"/>
          <w:b/>
          <w:bCs/>
          <w:szCs w:val="21"/>
        </w:rPr>
        <w:t>各评委按规定的范围内进行量化打分，并统计总分。</w:t>
      </w:r>
      <w:r>
        <w:rPr>
          <w:rFonts w:ascii="宋体" w:cs="宋体"/>
          <w:b/>
          <w:color w:val="FF0000"/>
          <w:kern w:val="0"/>
          <w:sz w:val="28"/>
          <w:szCs w:val="28"/>
          <w:lang w:val="en-GB"/>
        </w:rPr>
        <w:br w:type="page"/>
      </w:r>
    </w:p>
    <w:p>
      <w:pPr>
        <w:autoSpaceDE w:val="0"/>
        <w:autoSpaceDN w:val="0"/>
        <w:adjustRightInd w:val="0"/>
        <w:snapToGrid w:val="0"/>
        <w:spacing w:line="360" w:lineRule="auto"/>
        <w:ind w:right="34"/>
        <w:jc w:val="center"/>
        <w:outlineLvl w:val="0"/>
        <w:rPr>
          <w:rFonts w:ascii="宋体" w:cs="宋体"/>
          <w:b/>
          <w:kern w:val="0"/>
          <w:sz w:val="28"/>
          <w:szCs w:val="28"/>
        </w:rPr>
      </w:pPr>
      <w:bookmarkStart w:id="53" w:name="_Toc55556646"/>
      <w:r>
        <w:rPr>
          <w:rFonts w:hint="eastAsia" w:ascii="宋体" w:hAnsi="宋体" w:cs="宋体"/>
          <w:b/>
          <w:kern w:val="0"/>
          <w:sz w:val="28"/>
          <w:szCs w:val="28"/>
        </w:rPr>
        <w:t>第五部分　合同书文本（参考文本）</w:t>
      </w:r>
      <w:bookmarkEnd w:id="53"/>
    </w:p>
    <w:p>
      <w:pPr>
        <w:tabs>
          <w:tab w:val="left" w:pos="720"/>
        </w:tabs>
        <w:spacing w:line="360" w:lineRule="auto"/>
        <w:rPr>
          <w:rFonts w:ascii="宋体" w:cs="宋体"/>
          <w:b/>
          <w:szCs w:val="21"/>
        </w:rPr>
      </w:pPr>
    </w:p>
    <w:p>
      <w:pPr>
        <w:tabs>
          <w:tab w:val="left" w:pos="720"/>
        </w:tabs>
        <w:spacing w:line="360" w:lineRule="auto"/>
        <w:rPr>
          <w:rFonts w:ascii="宋体" w:cs="宋体"/>
          <w:b/>
          <w:szCs w:val="21"/>
        </w:rPr>
      </w:pPr>
    </w:p>
    <w:p>
      <w:pPr>
        <w:tabs>
          <w:tab w:val="left" w:pos="720"/>
        </w:tabs>
        <w:spacing w:line="360" w:lineRule="auto"/>
        <w:rPr>
          <w:rFonts w:ascii="宋体" w:cs="宋体"/>
          <w:b/>
          <w:szCs w:val="21"/>
        </w:rPr>
      </w:pPr>
    </w:p>
    <w:p>
      <w:pPr>
        <w:tabs>
          <w:tab w:val="left" w:pos="720"/>
        </w:tabs>
        <w:spacing w:line="360" w:lineRule="auto"/>
        <w:jc w:val="center"/>
        <w:rPr>
          <w:rFonts w:ascii="宋体" w:cs="宋体"/>
          <w:b/>
          <w:sz w:val="30"/>
          <w:szCs w:val="30"/>
        </w:rPr>
      </w:pPr>
      <w:r>
        <w:rPr>
          <w:rFonts w:hint="eastAsia" w:ascii="宋体" w:hAnsi="宋体" w:cs="宋体"/>
          <w:b/>
          <w:sz w:val="30"/>
          <w:szCs w:val="30"/>
        </w:rPr>
        <w:t>广东省政府采购</w:t>
      </w:r>
    </w:p>
    <w:p>
      <w:pPr>
        <w:tabs>
          <w:tab w:val="left" w:pos="720"/>
        </w:tabs>
        <w:spacing w:line="360" w:lineRule="auto"/>
        <w:rPr>
          <w:rFonts w:ascii="宋体" w:cs="宋体"/>
          <w:b/>
          <w:szCs w:val="21"/>
        </w:rPr>
      </w:pPr>
    </w:p>
    <w:p>
      <w:pPr>
        <w:tabs>
          <w:tab w:val="left" w:pos="720"/>
        </w:tabs>
        <w:spacing w:line="360" w:lineRule="auto"/>
        <w:jc w:val="center"/>
        <w:rPr>
          <w:rFonts w:ascii="宋体" w:cs="宋体"/>
          <w:b/>
          <w:sz w:val="48"/>
          <w:szCs w:val="48"/>
        </w:rPr>
      </w:pPr>
      <w:r>
        <w:rPr>
          <w:rFonts w:hint="eastAsia" w:ascii="宋体" w:hAnsi="宋体" w:cs="宋体"/>
          <w:b/>
          <w:sz w:val="48"/>
          <w:szCs w:val="48"/>
        </w:rPr>
        <w:t>合　同　书</w:t>
      </w:r>
    </w:p>
    <w:p>
      <w:pPr>
        <w:tabs>
          <w:tab w:val="left" w:pos="720"/>
        </w:tabs>
        <w:spacing w:line="360" w:lineRule="auto"/>
        <w:jc w:val="center"/>
        <w:rPr>
          <w:rFonts w:ascii="宋体" w:cs="宋体"/>
          <w:b/>
          <w:sz w:val="36"/>
          <w:szCs w:val="36"/>
        </w:rPr>
      </w:pPr>
    </w:p>
    <w:p>
      <w:pPr>
        <w:tabs>
          <w:tab w:val="left" w:pos="720"/>
        </w:tabs>
        <w:spacing w:line="360" w:lineRule="auto"/>
        <w:rPr>
          <w:rFonts w:ascii="宋体" w:cs="宋体"/>
          <w:b/>
          <w:szCs w:val="21"/>
        </w:rPr>
      </w:pPr>
    </w:p>
    <w:p>
      <w:pPr>
        <w:tabs>
          <w:tab w:val="left" w:pos="720"/>
        </w:tabs>
        <w:spacing w:line="360" w:lineRule="auto"/>
        <w:rPr>
          <w:rFonts w:ascii="宋体" w:cs="宋体"/>
          <w:b/>
          <w:szCs w:val="21"/>
        </w:rPr>
      </w:pPr>
    </w:p>
    <w:p>
      <w:pPr>
        <w:tabs>
          <w:tab w:val="left" w:pos="720"/>
        </w:tabs>
        <w:spacing w:line="360" w:lineRule="auto"/>
        <w:rPr>
          <w:rFonts w:ascii="宋体" w:cs="宋体"/>
          <w:b/>
          <w:szCs w:val="21"/>
        </w:rPr>
      </w:pPr>
    </w:p>
    <w:p>
      <w:pPr>
        <w:tabs>
          <w:tab w:val="left" w:pos="720"/>
        </w:tabs>
        <w:spacing w:line="360" w:lineRule="auto"/>
        <w:rPr>
          <w:rFonts w:ascii="宋体" w:cs="宋体"/>
          <w:b/>
          <w:szCs w:val="21"/>
        </w:rPr>
      </w:pPr>
    </w:p>
    <w:p>
      <w:pPr>
        <w:tabs>
          <w:tab w:val="left" w:pos="720"/>
        </w:tabs>
        <w:spacing w:line="360" w:lineRule="auto"/>
        <w:rPr>
          <w:rFonts w:ascii="宋体" w:cs="宋体"/>
          <w:b/>
          <w:szCs w:val="21"/>
        </w:rPr>
      </w:pPr>
    </w:p>
    <w:tbl>
      <w:tblPr>
        <w:tblStyle w:val="49"/>
        <w:tblW w:w="5400" w:type="dxa"/>
        <w:jc w:val="center"/>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cs="宋体"/>
                <w:b/>
                <w:szCs w:val="21"/>
                <w:u w:val="single"/>
              </w:rPr>
            </w:pPr>
            <w:r>
              <w:rPr>
                <w:rFonts w:hint="eastAsia" w:ascii="宋体" w:hAnsi="宋体" w:cs="宋体"/>
                <w:b/>
                <w:szCs w:val="21"/>
              </w:rPr>
              <w:t>采购编号：</w:t>
            </w:r>
            <w:r>
              <w:rPr>
                <w:rFonts w:ascii="宋体" w:hAnsi="宋体" w:cs="宋体"/>
                <w:b/>
                <w:szCs w:val="21"/>
                <w:u w:val="single"/>
              </w:rPr>
              <w:t xml:space="preserve">                          </w:t>
            </w:r>
          </w:p>
        </w:tc>
      </w:tr>
      <w:tr>
        <w:tblPrEx>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cs="宋体"/>
                <w:b/>
                <w:szCs w:val="21"/>
                <w:u w:val="single"/>
              </w:rPr>
            </w:pPr>
          </w:p>
        </w:tc>
      </w:tr>
      <w:tr>
        <w:tblPrEx>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cs="宋体"/>
                <w:b/>
                <w:szCs w:val="21"/>
              </w:rPr>
            </w:pPr>
            <w:r>
              <w:rPr>
                <w:rFonts w:hint="eastAsia" w:ascii="宋体" w:hAnsi="宋体" w:cs="宋体"/>
                <w:b/>
                <w:szCs w:val="21"/>
              </w:rPr>
              <w:t>项目名称：</w:t>
            </w:r>
            <w:r>
              <w:rPr>
                <w:rFonts w:ascii="宋体" w:hAnsi="宋体" w:cs="宋体"/>
                <w:b/>
                <w:szCs w:val="21"/>
                <w:u w:val="single"/>
              </w:rPr>
              <w:t xml:space="preserve">                          </w:t>
            </w:r>
          </w:p>
        </w:tc>
      </w:tr>
      <w:tr>
        <w:tblPrEx>
          <w:tblCellMar>
            <w:top w:w="0" w:type="dxa"/>
            <w:left w:w="108" w:type="dxa"/>
            <w:bottom w:w="0" w:type="dxa"/>
            <w:right w:w="108" w:type="dxa"/>
          </w:tblCellMar>
        </w:tblPrEx>
        <w:trPr>
          <w:trHeight w:val="460" w:hRule="atLeast"/>
          <w:jc w:val="center"/>
        </w:trPr>
        <w:tc>
          <w:tcPr>
            <w:tcW w:w="5400" w:type="dxa"/>
          </w:tcPr>
          <w:p>
            <w:pPr>
              <w:tabs>
                <w:tab w:val="left" w:pos="720"/>
              </w:tabs>
              <w:spacing w:line="360" w:lineRule="auto"/>
              <w:rPr>
                <w:rFonts w:ascii="宋体" w:cs="宋体"/>
                <w:b/>
                <w:szCs w:val="21"/>
              </w:rPr>
            </w:pPr>
          </w:p>
        </w:tc>
      </w:tr>
    </w:tbl>
    <w:p>
      <w:pPr>
        <w:spacing w:line="360" w:lineRule="auto"/>
        <w:rPr>
          <w:rFonts w:ascii="宋体" w:cs="宋体"/>
          <w:b/>
          <w:szCs w:val="21"/>
        </w:rPr>
      </w:pPr>
      <w:r>
        <w:rPr>
          <w:rFonts w:ascii="宋体" w:cs="宋体"/>
          <w:b/>
          <w:szCs w:val="21"/>
        </w:rPr>
        <w:br w:type="page"/>
      </w:r>
      <w:r>
        <w:rPr>
          <w:rFonts w:hint="eastAsia" w:ascii="宋体" w:hAnsi="宋体" w:cs="宋体"/>
          <w:b/>
          <w:szCs w:val="21"/>
        </w:rPr>
        <w:t>甲　　方：</w:t>
      </w:r>
      <w:r>
        <w:rPr>
          <w:rFonts w:hint="eastAsia" w:ascii="宋体" w:hAnsi="宋体" w:cs="宋体"/>
          <w:b/>
          <w:szCs w:val="21"/>
          <w:u w:val="single"/>
        </w:rPr>
        <w:t>　</w:t>
      </w:r>
      <w:r>
        <w:rPr>
          <w:rFonts w:ascii="宋体" w:hAnsi="宋体" w:cs="宋体"/>
          <w:b/>
          <w:szCs w:val="21"/>
          <w:u w:val="single"/>
        </w:rPr>
        <w:t xml:space="preserve">   </w:t>
      </w:r>
      <w:r>
        <w:rPr>
          <w:rFonts w:hint="eastAsia" w:ascii="宋体" w:hAnsi="宋体" w:cs="宋体"/>
          <w:b/>
          <w:szCs w:val="21"/>
          <w:u w:val="single"/>
        </w:rPr>
        <w:t>　</w:t>
      </w:r>
    </w:p>
    <w:p>
      <w:pPr>
        <w:spacing w:line="360" w:lineRule="auto"/>
        <w:rPr>
          <w:rFonts w:ascii="宋体" w:cs="宋体"/>
          <w:szCs w:val="21"/>
        </w:rPr>
      </w:pPr>
      <w:r>
        <w:rPr>
          <w:rFonts w:hint="eastAsia" w:ascii="宋体" w:hAnsi="宋体" w:cs="宋体"/>
          <w:szCs w:val="21"/>
        </w:rPr>
        <w:t>电　　话：</w:t>
      </w:r>
      <w:r>
        <w:rPr>
          <w:rFonts w:hint="eastAsia" w:ascii="宋体" w:hAnsi="宋体" w:cs="宋体"/>
          <w:b/>
          <w:szCs w:val="21"/>
          <w:u w:val="single"/>
        </w:rPr>
        <w:t>　</w:t>
      </w:r>
      <w:r>
        <w:rPr>
          <w:rFonts w:ascii="宋体" w:hAnsi="宋体" w:cs="宋体"/>
          <w:b/>
          <w:szCs w:val="21"/>
          <w:u w:val="single"/>
        </w:rPr>
        <w:t xml:space="preserve">  </w:t>
      </w:r>
      <w:r>
        <w:rPr>
          <w:rFonts w:hint="eastAsia" w:ascii="宋体" w:hAnsi="宋体" w:cs="宋体"/>
          <w:b/>
          <w:szCs w:val="21"/>
          <w:u w:val="single"/>
        </w:rPr>
        <w:t>　</w:t>
      </w:r>
      <w:r>
        <w:rPr>
          <w:rFonts w:hint="eastAsia" w:ascii="宋体" w:hAnsi="宋体" w:cs="宋体"/>
          <w:szCs w:val="21"/>
        </w:rPr>
        <w:t>　　传　　真：</w:t>
      </w:r>
      <w:r>
        <w:rPr>
          <w:rFonts w:hint="eastAsia" w:ascii="宋体" w:hAnsi="宋体" w:cs="宋体"/>
          <w:b/>
          <w:szCs w:val="21"/>
          <w:u w:val="single"/>
        </w:rPr>
        <w:t>　</w:t>
      </w:r>
      <w:r>
        <w:rPr>
          <w:rFonts w:ascii="宋体" w:hAnsi="宋体" w:cs="宋体"/>
          <w:b/>
          <w:szCs w:val="21"/>
          <w:u w:val="single"/>
        </w:rPr>
        <w:t xml:space="preserve">  </w:t>
      </w:r>
      <w:r>
        <w:rPr>
          <w:rFonts w:hint="eastAsia" w:ascii="宋体" w:hAnsi="宋体" w:cs="宋体"/>
          <w:szCs w:val="21"/>
        </w:rPr>
        <w:t>　　地　　址：</w:t>
      </w:r>
      <w:r>
        <w:rPr>
          <w:rFonts w:hint="eastAsia" w:ascii="宋体" w:hAnsi="宋体" w:cs="宋体"/>
          <w:b/>
          <w:szCs w:val="21"/>
          <w:u w:val="single"/>
        </w:rPr>
        <w:t>　</w:t>
      </w:r>
      <w:r>
        <w:rPr>
          <w:rFonts w:ascii="宋体" w:hAnsi="宋体" w:cs="宋体"/>
          <w:b/>
          <w:szCs w:val="21"/>
          <w:u w:val="single"/>
        </w:rPr>
        <w:t xml:space="preserve">  </w:t>
      </w:r>
      <w:r>
        <w:rPr>
          <w:rFonts w:hint="eastAsia" w:ascii="宋体" w:hAnsi="宋体" w:cs="宋体"/>
          <w:b/>
          <w:szCs w:val="21"/>
          <w:u w:val="single"/>
        </w:rPr>
        <w:t>　</w:t>
      </w:r>
    </w:p>
    <w:p>
      <w:pPr>
        <w:spacing w:line="360" w:lineRule="auto"/>
        <w:rPr>
          <w:rFonts w:ascii="宋体" w:cs="宋体"/>
          <w:b/>
          <w:szCs w:val="21"/>
          <w:u w:val="single"/>
        </w:rPr>
      </w:pPr>
      <w:r>
        <w:rPr>
          <w:rFonts w:hint="eastAsia" w:ascii="宋体" w:hAnsi="宋体" w:cs="宋体"/>
          <w:b/>
          <w:szCs w:val="21"/>
        </w:rPr>
        <w:t>乙　　方：</w:t>
      </w:r>
      <w:r>
        <w:rPr>
          <w:rFonts w:hint="eastAsia" w:ascii="宋体" w:hAnsi="宋体" w:cs="宋体"/>
          <w:b/>
          <w:szCs w:val="21"/>
          <w:u w:val="single"/>
        </w:rPr>
        <w:t>　　　　　　　　　　</w:t>
      </w:r>
    </w:p>
    <w:p>
      <w:pPr>
        <w:spacing w:line="360" w:lineRule="auto"/>
        <w:rPr>
          <w:rFonts w:ascii="宋体" w:cs="宋体"/>
          <w:szCs w:val="21"/>
        </w:rPr>
      </w:pPr>
      <w:r>
        <w:rPr>
          <w:rFonts w:hint="eastAsia" w:ascii="宋体" w:hAnsi="宋体" w:cs="宋体"/>
          <w:szCs w:val="21"/>
        </w:rPr>
        <w:t>电　　话：</w:t>
      </w:r>
      <w:r>
        <w:rPr>
          <w:rFonts w:hint="eastAsia" w:ascii="宋体" w:hAnsi="宋体" w:cs="宋体"/>
          <w:b/>
          <w:szCs w:val="21"/>
          <w:u w:val="single"/>
        </w:rPr>
        <w:t>　　　　　　</w:t>
      </w:r>
      <w:r>
        <w:rPr>
          <w:rFonts w:hint="eastAsia" w:ascii="宋体" w:hAnsi="宋体" w:cs="宋体"/>
          <w:szCs w:val="21"/>
        </w:rPr>
        <w:t>　　传　　真：</w:t>
      </w:r>
      <w:r>
        <w:rPr>
          <w:rFonts w:hint="eastAsia" w:ascii="宋体" w:hAnsi="宋体" w:cs="宋体"/>
          <w:b/>
          <w:szCs w:val="21"/>
          <w:u w:val="single"/>
        </w:rPr>
        <w:t>　　　　　　</w:t>
      </w:r>
      <w:r>
        <w:rPr>
          <w:rFonts w:hint="eastAsia" w:ascii="宋体" w:hAnsi="宋体" w:cs="宋体"/>
          <w:szCs w:val="21"/>
        </w:rPr>
        <w:t>　　地　　址：</w:t>
      </w:r>
      <w:r>
        <w:rPr>
          <w:rFonts w:hint="eastAsia" w:ascii="宋体" w:hAnsi="宋体" w:cs="宋体"/>
          <w:b/>
          <w:szCs w:val="21"/>
          <w:u w:val="single"/>
        </w:rPr>
        <w:t>　　　　　　　　　　</w:t>
      </w:r>
    </w:p>
    <w:p>
      <w:pPr>
        <w:spacing w:line="360" w:lineRule="auto"/>
        <w:rPr>
          <w:rFonts w:ascii="宋体" w:cs="宋体"/>
          <w:b/>
          <w:szCs w:val="21"/>
        </w:rPr>
      </w:pPr>
      <w:r>
        <w:rPr>
          <w:rFonts w:hint="eastAsia" w:ascii="宋体" w:hAnsi="宋体" w:cs="宋体"/>
          <w:szCs w:val="21"/>
        </w:rPr>
        <w:t>项目名称：</w:t>
      </w:r>
      <w:r>
        <w:rPr>
          <w:rFonts w:hint="eastAsia" w:ascii="宋体" w:hAnsi="宋体" w:cs="宋体"/>
          <w:szCs w:val="21"/>
          <w:u w:val="single"/>
        </w:rPr>
        <w:t>　　　　　　　　　　　　　　　　　　　</w:t>
      </w:r>
      <w:r>
        <w:rPr>
          <w:rFonts w:hint="eastAsia" w:ascii="宋体" w:hAnsi="宋体" w:cs="宋体"/>
          <w:szCs w:val="21"/>
        </w:rPr>
        <w:t>　　采购编号：</w:t>
      </w:r>
      <w:r>
        <w:rPr>
          <w:rFonts w:hint="eastAsia" w:ascii="宋体" w:hAnsi="宋体" w:cs="宋体"/>
          <w:szCs w:val="21"/>
          <w:u w:val="single"/>
        </w:rPr>
        <w:t>　　　　　　　　　　</w:t>
      </w:r>
    </w:p>
    <w:p>
      <w:pPr>
        <w:spacing w:line="360" w:lineRule="auto"/>
        <w:ind w:firstLine="480" w:firstLineChars="200"/>
        <w:rPr>
          <w:rFonts w:ascii="宋体" w:cs="宋体"/>
          <w:sz w:val="24"/>
        </w:rPr>
      </w:pPr>
      <w:r>
        <w:rPr>
          <w:rFonts w:hint="eastAsia" w:ascii="宋体" w:hAnsi="宋体"/>
          <w:sz w:val="24"/>
        </w:rPr>
        <w:t>根据《中华人民共和国合同法》及肇庆市公共资源交易中心</w:t>
      </w:r>
      <w:r>
        <w:rPr>
          <w:rFonts w:ascii="宋体" w:hAnsi="宋体"/>
          <w:sz w:val="24"/>
          <w:u w:val="single"/>
        </w:rPr>
        <w:t xml:space="preserve">   </w:t>
      </w:r>
      <w:r>
        <w:rPr>
          <w:rFonts w:hint="eastAsia" w:ascii="宋体" w:hAnsi="宋体"/>
          <w:sz w:val="24"/>
          <w:u w:val="single"/>
        </w:rPr>
        <w:t>项目名称</w:t>
      </w:r>
      <w:r>
        <w:rPr>
          <w:rFonts w:ascii="宋体" w:hAnsi="宋体"/>
          <w:sz w:val="24"/>
          <w:u w:val="single"/>
        </w:rPr>
        <w:t xml:space="preserve">   </w:t>
      </w:r>
      <w:r>
        <w:rPr>
          <w:rFonts w:hint="eastAsia" w:ascii="宋体" w:hAnsi="宋体"/>
          <w:sz w:val="24"/>
        </w:rPr>
        <w:t>（采购编号：</w:t>
      </w:r>
      <w:r>
        <w:rPr>
          <w:rFonts w:ascii="宋体" w:hAnsi="宋体"/>
          <w:sz w:val="24"/>
          <w:u w:val="single"/>
        </w:rPr>
        <w:t xml:space="preserve">             </w:t>
      </w:r>
      <w:r>
        <w:rPr>
          <w:rFonts w:hint="eastAsia" w:ascii="宋体" w:hAnsi="宋体"/>
          <w:sz w:val="24"/>
        </w:rPr>
        <w:t>）的招标文件和中标通知书的要求，在自愿、平等、互利的基础上，经甲乙双方共同协商，订立本合同</w:t>
      </w:r>
      <w:r>
        <w:rPr>
          <w:rFonts w:hint="eastAsia" w:ascii="宋体" w:hAnsi="宋体"/>
          <w:kern w:val="28"/>
          <w:sz w:val="24"/>
        </w:rPr>
        <w:t>。</w:t>
      </w:r>
    </w:p>
    <w:p>
      <w:pPr>
        <w:adjustRightInd w:val="0"/>
        <w:spacing w:line="360" w:lineRule="auto"/>
        <w:jc w:val="left"/>
        <w:textAlignment w:val="baseline"/>
        <w:rPr>
          <w:rFonts w:ascii="宋体" w:cs="宋体"/>
          <w:b/>
          <w:bCs/>
          <w:kern w:val="0"/>
          <w:sz w:val="24"/>
        </w:rPr>
      </w:pPr>
      <w:bookmarkStart w:id="54" w:name="_Toc16775"/>
      <w:bookmarkStart w:id="55" w:name="_Toc18664"/>
      <w:r>
        <w:rPr>
          <w:rFonts w:hint="eastAsia" w:ascii="宋体" w:hAnsi="宋体" w:cs="宋体"/>
          <w:b/>
          <w:bCs/>
          <w:kern w:val="0"/>
          <w:sz w:val="24"/>
        </w:rPr>
        <w:t>一、采购项目</w:t>
      </w:r>
    </w:p>
    <w:p>
      <w:pPr>
        <w:pStyle w:val="4"/>
        <w:spacing w:before="0" w:after="0" w:line="360" w:lineRule="auto"/>
        <w:ind w:firstLine="482" w:firstLineChars="200"/>
        <w:rPr>
          <w:rFonts w:ascii="宋体" w:hAnsi="宋体" w:eastAsia="宋体" w:cs="宋体"/>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eastAsia="宋体" w:cs="宋体"/>
          <w:sz w:val="24"/>
          <w:szCs w:val="24"/>
        </w:rPr>
        <w:t>需求范围说明</w:t>
      </w:r>
    </w:p>
    <w:p>
      <w:pPr>
        <w:pStyle w:val="5"/>
        <w:tabs>
          <w:tab w:val="left" w:pos="576"/>
        </w:tabs>
        <w:spacing w:before="0" w:after="0" w:line="360" w:lineRule="auto"/>
        <w:ind w:firstLine="482" w:firstLineChars="200"/>
        <w:rPr>
          <w:rFonts w:ascii="宋体" w:cs="宋体"/>
          <w:sz w:val="24"/>
          <w:szCs w:val="24"/>
        </w:rPr>
      </w:pPr>
      <w:r>
        <w:rPr>
          <w:rFonts w:ascii="宋体" w:hAnsi="宋体" w:cs="宋体"/>
          <w:sz w:val="24"/>
          <w:szCs w:val="24"/>
        </w:rPr>
        <w:t>1.1</w:t>
      </w:r>
      <w:r>
        <w:rPr>
          <w:rFonts w:hint="eastAsia" w:ascii="宋体" w:hAnsi="宋体" w:cs="宋体"/>
          <w:sz w:val="24"/>
          <w:szCs w:val="24"/>
        </w:rPr>
        <w:t>、项目概述</w:t>
      </w:r>
    </w:p>
    <w:p>
      <w:pPr>
        <w:tabs>
          <w:tab w:val="left" w:pos="576"/>
        </w:tabs>
        <w:spacing w:line="360" w:lineRule="auto"/>
        <w:ind w:firstLine="480" w:firstLineChars="200"/>
        <w:rPr>
          <w:rFonts w:hint="eastAsia" w:ascii="宋体" w:hAnsi="宋体" w:cs="宋体"/>
          <w:sz w:val="24"/>
        </w:rPr>
      </w:pPr>
      <w:r>
        <w:rPr>
          <w:rFonts w:hint="eastAsia" w:ascii="宋体" w:hAnsi="宋体" w:cs="宋体"/>
          <w:sz w:val="24"/>
        </w:rPr>
        <w:t>随着税务系统信息化建设程度越来越高，对计算机网络依赖性越来越深。目前肇庆市税务系统部署较多的业务专线，业务系统均需稳定、</w:t>
      </w:r>
      <w:r>
        <w:rPr>
          <w:rFonts w:ascii="宋体" w:hAnsi="宋体" w:cs="宋体"/>
          <w:sz w:val="24"/>
        </w:rPr>
        <w:t>IP</w:t>
      </w:r>
      <w:r>
        <w:rPr>
          <w:rFonts w:hint="eastAsia" w:ascii="宋体" w:hAnsi="宋体" w:cs="宋体"/>
          <w:sz w:val="24"/>
        </w:rPr>
        <w:t>地址固定的互联网接入。现根据工作需要，我局</w:t>
      </w:r>
      <w:r>
        <w:rPr>
          <w:rFonts w:ascii="宋体" w:hAnsi="宋体" w:cs="宋体"/>
          <w:sz w:val="24"/>
        </w:rPr>
        <w:t>2023</w:t>
      </w:r>
      <w:r>
        <w:rPr>
          <w:rFonts w:hint="eastAsia" w:ascii="宋体" w:hAnsi="宋体" w:cs="宋体"/>
          <w:sz w:val="24"/>
        </w:rPr>
        <w:t>年度（</w:t>
      </w:r>
      <w:r>
        <w:rPr>
          <w:rFonts w:ascii="宋体" w:hAnsi="宋体" w:cs="宋体"/>
          <w:sz w:val="24"/>
        </w:rPr>
        <w:t>2023</w:t>
      </w:r>
      <w:r>
        <w:rPr>
          <w:rFonts w:hint="eastAsia" w:ascii="宋体" w:hAnsi="宋体" w:cs="宋体"/>
          <w:sz w:val="24"/>
        </w:rPr>
        <w:t>年</w:t>
      </w:r>
      <w:r>
        <w:rPr>
          <w:rFonts w:ascii="宋体" w:hAnsi="宋体" w:cs="宋体"/>
          <w:sz w:val="24"/>
        </w:rPr>
        <w:t>2</w:t>
      </w:r>
      <w:r>
        <w:rPr>
          <w:rFonts w:hint="eastAsia" w:ascii="宋体" w:hAnsi="宋体" w:cs="宋体"/>
          <w:sz w:val="24"/>
        </w:rPr>
        <w:t>月</w:t>
      </w:r>
      <w:r>
        <w:rPr>
          <w:rFonts w:ascii="宋体" w:hAnsi="宋体" w:cs="宋体"/>
          <w:sz w:val="24"/>
        </w:rPr>
        <w:t>1</w:t>
      </w:r>
      <w:r>
        <w:rPr>
          <w:rFonts w:hint="eastAsia" w:ascii="宋体" w:hAnsi="宋体" w:cs="宋体"/>
          <w:sz w:val="24"/>
        </w:rPr>
        <w:t>日</w:t>
      </w:r>
      <w:r>
        <w:rPr>
          <w:rFonts w:ascii="宋体" w:hAnsi="宋体" w:cs="宋体"/>
          <w:sz w:val="24"/>
        </w:rPr>
        <w:t>-2024</w:t>
      </w:r>
      <w:r>
        <w:rPr>
          <w:rFonts w:hint="eastAsia" w:ascii="宋体" w:hAnsi="宋体" w:cs="宋体"/>
          <w:sz w:val="24"/>
        </w:rPr>
        <w:t>年</w:t>
      </w:r>
      <w:r>
        <w:rPr>
          <w:rFonts w:ascii="宋体" w:hAnsi="宋体" w:cs="宋体"/>
          <w:sz w:val="24"/>
        </w:rPr>
        <w:t>1</w:t>
      </w:r>
      <w:r>
        <w:rPr>
          <w:rFonts w:hint="eastAsia" w:ascii="宋体" w:hAnsi="宋体" w:cs="宋体"/>
          <w:sz w:val="24"/>
        </w:rPr>
        <w:t>月</w:t>
      </w:r>
      <w:r>
        <w:rPr>
          <w:rFonts w:ascii="宋体" w:hAnsi="宋体" w:cs="宋体"/>
          <w:sz w:val="24"/>
        </w:rPr>
        <w:t>31</w:t>
      </w:r>
      <w:r>
        <w:rPr>
          <w:rFonts w:hint="eastAsia" w:ascii="宋体" w:hAnsi="宋体" w:cs="宋体"/>
          <w:sz w:val="24"/>
        </w:rPr>
        <w:t>日，合计</w:t>
      </w:r>
      <w:r>
        <w:rPr>
          <w:rFonts w:ascii="宋体" w:hAnsi="宋体" w:cs="宋体"/>
          <w:sz w:val="24"/>
        </w:rPr>
        <w:t>12</w:t>
      </w:r>
      <w:r>
        <w:rPr>
          <w:rFonts w:hint="eastAsia" w:ascii="宋体" w:hAnsi="宋体" w:cs="宋体"/>
          <w:sz w:val="24"/>
        </w:rPr>
        <w:t>个月）需继续租用运营商的数据网络专线服务</w:t>
      </w:r>
      <w:r>
        <w:rPr>
          <w:rFonts w:ascii="宋体" w:cs="宋体"/>
          <w:sz w:val="24"/>
        </w:rPr>
        <w:t>,</w:t>
      </w:r>
      <w:r>
        <w:rPr>
          <w:rFonts w:hint="eastAsia" w:ascii="宋体" w:hAnsi="宋体" w:cs="宋体"/>
          <w:sz w:val="24"/>
        </w:rPr>
        <w:t>项目整体预算</w:t>
      </w:r>
      <w:r>
        <w:rPr>
          <w:rFonts w:hint="default" w:ascii="宋体" w:hAnsi="宋体" w:cs="宋体"/>
          <w:sz w:val="24"/>
          <w:lang w:val="en-US" w:eastAsia="zh-CN"/>
        </w:rPr>
        <w:t>¥</w:t>
      </w:r>
      <w:r>
        <w:rPr>
          <w:rFonts w:hint="eastAsia" w:ascii="宋体" w:hAnsi="宋体" w:cs="宋体"/>
          <w:sz w:val="24"/>
          <w:lang w:val="en-US" w:eastAsia="zh-CN"/>
        </w:rPr>
        <w:t>158.84</w:t>
      </w:r>
      <w:r>
        <w:rPr>
          <w:rFonts w:hint="eastAsia" w:ascii="宋体" w:hAnsi="宋体" w:cs="宋体"/>
          <w:sz w:val="24"/>
        </w:rPr>
        <w:t>万元。</w:t>
      </w:r>
    </w:p>
    <w:p>
      <w:pPr>
        <w:tabs>
          <w:tab w:val="left" w:pos="576"/>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报价单价高于最高限价，或者包组总价高于预算，均为无效报价</w:t>
      </w:r>
      <w:r>
        <w:rPr>
          <w:rFonts w:hint="eastAsia" w:ascii="宋体" w:hAnsi="宋体" w:cs="宋体"/>
          <w:color w:val="000000" w:themeColor="text1"/>
          <w:sz w:val="24"/>
          <w:lang w:eastAsia="zh-CN"/>
          <w14:textFill>
            <w14:solidFill>
              <w14:schemeClr w14:val="tx1"/>
            </w14:solidFill>
          </w14:textFill>
        </w:rPr>
        <w:t>。</w:t>
      </w:r>
    </w:p>
    <w:p>
      <w:pPr>
        <w:pStyle w:val="5"/>
        <w:tabs>
          <w:tab w:val="left" w:pos="576"/>
        </w:tabs>
        <w:spacing w:before="0" w:after="0" w:line="360" w:lineRule="auto"/>
        <w:ind w:firstLine="482" w:firstLineChars="200"/>
        <w:rPr>
          <w:rFonts w:ascii="宋体" w:cs="宋体"/>
          <w:sz w:val="24"/>
          <w:szCs w:val="24"/>
        </w:rPr>
      </w:pPr>
      <w:r>
        <w:rPr>
          <w:rFonts w:ascii="宋体" w:hAnsi="宋体" w:cs="宋体"/>
          <w:sz w:val="24"/>
          <w:szCs w:val="24"/>
        </w:rPr>
        <w:t>1.2</w:t>
      </w:r>
      <w:r>
        <w:rPr>
          <w:rFonts w:hint="eastAsia" w:ascii="宋体" w:hAnsi="宋体" w:cs="宋体"/>
          <w:sz w:val="24"/>
          <w:szCs w:val="24"/>
        </w:rPr>
        <w:t>、项目目标</w:t>
      </w:r>
    </w:p>
    <w:tbl>
      <w:tblPr>
        <w:tblStyle w:val="49"/>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285"/>
        <w:gridCol w:w="2911"/>
        <w:gridCol w:w="1210"/>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06" w:type="dxa"/>
            <w:shd w:val="clear" w:color="auto" w:fill="D8D8D8"/>
            <w:vAlign w:val="center"/>
          </w:tcPr>
          <w:p>
            <w:pPr>
              <w:pStyle w:val="294"/>
              <w:kinsoku w:val="0"/>
              <w:overflowPunct w:val="0"/>
              <w:jc w:val="center"/>
              <w:rPr>
                <w:rFonts w:ascii="宋体" w:cs="宋体"/>
                <w:b/>
                <w:bCs/>
                <w:sz w:val="21"/>
                <w:szCs w:val="21"/>
              </w:rPr>
            </w:pPr>
            <w:r>
              <w:rPr>
                <w:rFonts w:hint="eastAsia" w:ascii="宋体" w:hAnsi="宋体" w:cs="宋体"/>
                <w:b/>
                <w:bCs/>
                <w:sz w:val="21"/>
                <w:szCs w:val="21"/>
              </w:rPr>
              <w:t>标的名称</w:t>
            </w:r>
          </w:p>
        </w:tc>
        <w:tc>
          <w:tcPr>
            <w:tcW w:w="1285" w:type="dxa"/>
            <w:shd w:val="clear" w:color="auto" w:fill="D8D8D8"/>
            <w:vAlign w:val="center"/>
          </w:tcPr>
          <w:p>
            <w:pPr>
              <w:pStyle w:val="294"/>
              <w:kinsoku w:val="0"/>
              <w:overflowPunct w:val="0"/>
              <w:jc w:val="center"/>
              <w:rPr>
                <w:rFonts w:ascii="宋体" w:cs="宋体"/>
                <w:b/>
                <w:bCs/>
                <w:sz w:val="21"/>
                <w:szCs w:val="21"/>
              </w:rPr>
            </w:pPr>
            <w:r>
              <w:rPr>
                <w:rFonts w:hint="eastAsia" w:ascii="宋体" w:hAnsi="宋体" w:cs="宋体"/>
                <w:b/>
                <w:bCs/>
                <w:sz w:val="21"/>
                <w:szCs w:val="21"/>
              </w:rPr>
              <w:t>服务范围</w:t>
            </w:r>
          </w:p>
        </w:tc>
        <w:tc>
          <w:tcPr>
            <w:tcW w:w="2911" w:type="dxa"/>
            <w:shd w:val="clear" w:color="auto" w:fill="D8D8D8"/>
            <w:vAlign w:val="center"/>
          </w:tcPr>
          <w:p>
            <w:pPr>
              <w:pStyle w:val="294"/>
              <w:kinsoku w:val="0"/>
              <w:overflowPunct w:val="0"/>
              <w:jc w:val="center"/>
              <w:rPr>
                <w:rFonts w:ascii="宋体" w:cs="宋体"/>
                <w:b/>
                <w:bCs/>
                <w:sz w:val="21"/>
                <w:szCs w:val="21"/>
              </w:rPr>
            </w:pPr>
            <w:r>
              <w:rPr>
                <w:rFonts w:hint="eastAsia" w:ascii="宋体" w:hAnsi="宋体" w:cs="宋体"/>
                <w:b/>
                <w:bCs/>
                <w:sz w:val="21"/>
                <w:szCs w:val="21"/>
              </w:rPr>
              <w:t>服务要求</w:t>
            </w:r>
          </w:p>
        </w:tc>
        <w:tc>
          <w:tcPr>
            <w:tcW w:w="1210" w:type="dxa"/>
            <w:shd w:val="clear" w:color="auto" w:fill="D8D8D8"/>
            <w:vAlign w:val="center"/>
          </w:tcPr>
          <w:p>
            <w:pPr>
              <w:pStyle w:val="294"/>
              <w:kinsoku w:val="0"/>
              <w:overflowPunct w:val="0"/>
              <w:jc w:val="center"/>
              <w:rPr>
                <w:rFonts w:ascii="宋体" w:cs="宋体"/>
                <w:b/>
                <w:bCs/>
                <w:sz w:val="21"/>
                <w:szCs w:val="21"/>
              </w:rPr>
            </w:pPr>
            <w:r>
              <w:rPr>
                <w:rFonts w:hint="eastAsia" w:ascii="宋体" w:hAnsi="宋体" w:cs="宋体"/>
                <w:b/>
                <w:bCs/>
                <w:sz w:val="21"/>
                <w:szCs w:val="21"/>
              </w:rPr>
              <w:t>服务时间</w:t>
            </w:r>
          </w:p>
        </w:tc>
        <w:tc>
          <w:tcPr>
            <w:tcW w:w="2386" w:type="dxa"/>
            <w:shd w:val="clear" w:color="auto" w:fill="D8D8D8"/>
            <w:vAlign w:val="center"/>
          </w:tcPr>
          <w:p>
            <w:pPr>
              <w:pStyle w:val="294"/>
              <w:kinsoku w:val="0"/>
              <w:overflowPunct w:val="0"/>
              <w:jc w:val="center"/>
              <w:rPr>
                <w:rFonts w:ascii="宋体" w:cs="宋体"/>
                <w:b/>
                <w:bCs/>
                <w:sz w:val="21"/>
                <w:szCs w:val="21"/>
              </w:rPr>
            </w:pPr>
            <w:r>
              <w:rPr>
                <w:rFonts w:hint="eastAsia" w:ascii="宋体" w:hAnsi="宋体" w:cs="宋体"/>
                <w:b/>
                <w:bCs/>
                <w:sz w:val="21"/>
                <w:szCs w:val="21"/>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06" w:type="dxa"/>
            <w:vAlign w:val="center"/>
          </w:tcPr>
          <w:p>
            <w:pPr>
              <w:pStyle w:val="294"/>
              <w:kinsoku w:val="0"/>
              <w:overflowPunct w:val="0"/>
              <w:jc w:val="center"/>
              <w:rPr>
                <w:rFonts w:ascii="宋体" w:cs="宋体"/>
                <w:sz w:val="21"/>
                <w:szCs w:val="21"/>
              </w:rPr>
            </w:pPr>
            <w:r>
              <w:rPr>
                <w:rFonts w:hint="eastAsia" w:ascii="宋体" w:hAnsi="宋体" w:cs="宋体"/>
                <w:sz w:val="21"/>
                <w:szCs w:val="21"/>
              </w:rPr>
              <w:t>国家税务总局肇庆市税务局系统数据线路租用服务项目</w:t>
            </w:r>
          </w:p>
        </w:tc>
        <w:tc>
          <w:tcPr>
            <w:tcW w:w="1285" w:type="dxa"/>
            <w:vAlign w:val="center"/>
          </w:tcPr>
          <w:p>
            <w:pPr>
              <w:pStyle w:val="294"/>
              <w:kinsoku w:val="0"/>
              <w:overflowPunct w:val="0"/>
              <w:jc w:val="center"/>
              <w:rPr>
                <w:rFonts w:ascii="宋体" w:cs="宋体"/>
                <w:sz w:val="21"/>
                <w:szCs w:val="21"/>
              </w:rPr>
            </w:pPr>
            <w:r>
              <w:rPr>
                <w:rFonts w:hint="eastAsia" w:ascii="宋体" w:hAnsi="宋体" w:cs="宋体"/>
                <w:sz w:val="21"/>
                <w:szCs w:val="21"/>
              </w:rPr>
              <w:t>国家税务总局肇庆市税务局系统（含县区）办公区机房</w:t>
            </w:r>
          </w:p>
        </w:tc>
        <w:tc>
          <w:tcPr>
            <w:tcW w:w="2911" w:type="dxa"/>
            <w:vAlign w:val="center"/>
          </w:tcPr>
          <w:p>
            <w:pPr>
              <w:pStyle w:val="294"/>
              <w:numPr>
                <w:ilvl w:val="0"/>
                <w:numId w:val="3"/>
              </w:numPr>
              <w:kinsoku w:val="0"/>
              <w:overflowPunct w:val="0"/>
              <w:rPr>
                <w:rFonts w:ascii="宋体" w:cs="宋体"/>
                <w:sz w:val="21"/>
                <w:szCs w:val="21"/>
              </w:rPr>
            </w:pPr>
            <w:r>
              <w:rPr>
                <w:rFonts w:hint="eastAsia" w:ascii="宋体" w:hAnsi="宋体" w:cs="宋体"/>
                <w:sz w:val="21"/>
                <w:szCs w:val="21"/>
              </w:rPr>
              <w:t>市局办公区之间及市县区局业务专线互联的主、备线路共</w:t>
            </w:r>
            <w:r>
              <w:rPr>
                <w:rFonts w:ascii="宋体" w:hAnsi="宋体" w:cs="宋体"/>
                <w:sz w:val="21"/>
                <w:szCs w:val="21"/>
              </w:rPr>
              <w:t>20</w:t>
            </w:r>
            <w:r>
              <w:rPr>
                <w:rFonts w:hint="eastAsia" w:ascii="宋体" w:hAnsi="宋体" w:cs="宋体"/>
                <w:sz w:val="21"/>
                <w:szCs w:val="21"/>
              </w:rPr>
              <w:t>条</w:t>
            </w:r>
            <w:r>
              <w:rPr>
                <w:rFonts w:ascii="宋体" w:hAnsi="宋体" w:cs="宋体"/>
                <w:sz w:val="21"/>
                <w:szCs w:val="21"/>
              </w:rPr>
              <w:t>(</w:t>
            </w:r>
            <w:r>
              <w:rPr>
                <w:rFonts w:hint="eastAsia" w:ascii="宋体" w:hAnsi="宋体" w:cs="宋体"/>
                <w:sz w:val="21"/>
                <w:szCs w:val="21"/>
              </w:rPr>
              <w:t>带宽</w:t>
            </w:r>
            <w:r>
              <w:rPr>
                <w:rFonts w:ascii="宋体" w:hAnsi="宋体" w:cs="宋体"/>
                <w:sz w:val="21"/>
                <w:szCs w:val="21"/>
              </w:rPr>
              <w:t>100M</w:t>
            </w:r>
            <w:r>
              <w:rPr>
                <w:rFonts w:hint="eastAsia" w:ascii="宋体" w:hAnsi="宋体" w:cs="宋体"/>
                <w:sz w:val="21"/>
                <w:szCs w:val="21"/>
              </w:rPr>
              <w:t>）；</w:t>
            </w:r>
          </w:p>
          <w:p>
            <w:pPr>
              <w:pStyle w:val="294"/>
              <w:kinsoku w:val="0"/>
              <w:overflowPunct w:val="0"/>
              <w:rPr>
                <w:rFonts w:ascii="宋体" w:cs="宋体"/>
                <w:sz w:val="21"/>
                <w:szCs w:val="21"/>
              </w:rPr>
            </w:pPr>
          </w:p>
          <w:p>
            <w:pPr>
              <w:pStyle w:val="294"/>
              <w:numPr>
                <w:ilvl w:val="0"/>
                <w:numId w:val="3"/>
              </w:numPr>
              <w:kinsoku w:val="0"/>
              <w:overflowPunct w:val="0"/>
              <w:rPr>
                <w:rFonts w:ascii="宋体" w:cs="宋体"/>
                <w:sz w:val="21"/>
                <w:szCs w:val="21"/>
              </w:rPr>
            </w:pPr>
            <w:r>
              <w:rPr>
                <w:rFonts w:hint="eastAsia" w:ascii="宋体" w:hAnsi="宋体" w:cs="宋体"/>
                <w:sz w:val="21"/>
                <w:szCs w:val="21"/>
              </w:rPr>
              <w:t>市局机关西江北机房及棠岗路机房与外单位业务互联专线</w:t>
            </w:r>
            <w:r>
              <w:rPr>
                <w:rFonts w:ascii="宋体" w:hAnsi="宋体" w:cs="宋体"/>
                <w:sz w:val="21"/>
                <w:szCs w:val="21"/>
              </w:rPr>
              <w:t>2</w:t>
            </w:r>
            <w:r>
              <w:rPr>
                <w:rFonts w:hint="eastAsia" w:ascii="宋体" w:hAnsi="宋体" w:cs="宋体"/>
                <w:sz w:val="21"/>
                <w:szCs w:val="21"/>
              </w:rPr>
              <w:t>条（带宽</w:t>
            </w:r>
            <w:r>
              <w:rPr>
                <w:rFonts w:ascii="宋体" w:hAnsi="宋体" w:cs="宋体"/>
                <w:sz w:val="21"/>
                <w:szCs w:val="21"/>
              </w:rPr>
              <w:t>10M</w:t>
            </w:r>
            <w:r>
              <w:rPr>
                <w:rFonts w:hint="eastAsia" w:ascii="宋体" w:hAnsi="宋体" w:cs="宋体"/>
                <w:sz w:val="21"/>
                <w:szCs w:val="21"/>
              </w:rPr>
              <w:t>）；市局机关棠岗路和西江北办公区互联网</w:t>
            </w:r>
            <w:r>
              <w:rPr>
                <w:rFonts w:ascii="宋体" w:hAnsi="宋体" w:cs="宋体"/>
                <w:sz w:val="21"/>
                <w:szCs w:val="21"/>
              </w:rPr>
              <w:t>5</w:t>
            </w:r>
            <w:r>
              <w:rPr>
                <w:rFonts w:hint="eastAsia" w:ascii="宋体" w:hAnsi="宋体" w:cs="宋体"/>
                <w:sz w:val="21"/>
                <w:szCs w:val="21"/>
              </w:rPr>
              <w:t>条（带宽</w:t>
            </w:r>
            <w:r>
              <w:rPr>
                <w:rFonts w:ascii="宋体" w:hAnsi="宋体" w:cs="宋体"/>
                <w:sz w:val="21"/>
                <w:szCs w:val="21"/>
              </w:rPr>
              <w:t>50-100M</w:t>
            </w:r>
            <w:r>
              <w:rPr>
                <w:rFonts w:hint="eastAsia" w:ascii="宋体" w:hAnsi="宋体" w:cs="宋体"/>
                <w:sz w:val="21"/>
                <w:szCs w:val="21"/>
              </w:rPr>
              <w:t>）、无线</w:t>
            </w:r>
            <w:r>
              <w:rPr>
                <w:rFonts w:ascii="宋体" w:hAnsi="宋体" w:cs="宋体"/>
                <w:sz w:val="21"/>
                <w:szCs w:val="21"/>
              </w:rPr>
              <w:t>WIFI</w:t>
            </w:r>
            <w:r>
              <w:rPr>
                <w:rFonts w:hint="eastAsia" w:ascii="宋体" w:hAnsi="宋体" w:cs="宋体"/>
                <w:sz w:val="21"/>
                <w:szCs w:val="21"/>
              </w:rPr>
              <w:t>专线及设备。</w:t>
            </w:r>
          </w:p>
          <w:p>
            <w:pPr>
              <w:pStyle w:val="294"/>
              <w:kinsoku w:val="0"/>
              <w:overflowPunct w:val="0"/>
              <w:rPr>
                <w:rFonts w:ascii="宋体" w:cs="宋体"/>
                <w:sz w:val="21"/>
                <w:szCs w:val="21"/>
              </w:rPr>
            </w:pPr>
          </w:p>
          <w:p>
            <w:pPr>
              <w:pStyle w:val="294"/>
              <w:numPr>
                <w:ilvl w:val="0"/>
                <w:numId w:val="3"/>
              </w:numPr>
              <w:kinsoku w:val="0"/>
              <w:overflowPunct w:val="0"/>
              <w:rPr>
                <w:rFonts w:ascii="宋体" w:cs="宋体"/>
                <w:sz w:val="21"/>
                <w:szCs w:val="21"/>
              </w:rPr>
            </w:pPr>
            <w:r>
              <w:rPr>
                <w:rFonts w:hint="eastAsia" w:ascii="宋体" w:hAnsi="宋体" w:cs="宋体"/>
                <w:sz w:val="21"/>
                <w:szCs w:val="21"/>
              </w:rPr>
              <w:t>各县区局业务专线互联的主、备线路共</w:t>
            </w:r>
            <w:r>
              <w:rPr>
                <w:rFonts w:ascii="宋体" w:hAnsi="宋体" w:cs="宋体"/>
                <w:sz w:val="21"/>
                <w:szCs w:val="21"/>
              </w:rPr>
              <w:t>46</w:t>
            </w:r>
            <w:r>
              <w:rPr>
                <w:rFonts w:hint="eastAsia" w:ascii="宋体" w:hAnsi="宋体" w:cs="宋体"/>
                <w:sz w:val="21"/>
                <w:szCs w:val="21"/>
              </w:rPr>
              <w:t>条（带宽</w:t>
            </w:r>
            <w:r>
              <w:rPr>
                <w:rFonts w:ascii="宋体" w:hAnsi="宋体" w:cs="宋体"/>
                <w:sz w:val="21"/>
                <w:szCs w:val="21"/>
              </w:rPr>
              <w:t>10M-100M</w:t>
            </w:r>
            <w:r>
              <w:rPr>
                <w:rFonts w:hint="eastAsia" w:ascii="宋体" w:hAnsi="宋体" w:cs="宋体"/>
                <w:sz w:val="21"/>
                <w:szCs w:val="21"/>
              </w:rPr>
              <w:t>）。</w:t>
            </w:r>
          </w:p>
        </w:tc>
        <w:tc>
          <w:tcPr>
            <w:tcW w:w="1210" w:type="dxa"/>
            <w:vAlign w:val="center"/>
          </w:tcPr>
          <w:p>
            <w:pPr>
              <w:pStyle w:val="294"/>
              <w:kinsoku w:val="0"/>
              <w:overflowPunct w:val="0"/>
              <w:jc w:val="center"/>
              <w:rPr>
                <w:rFonts w:ascii="宋体" w:cs="宋体"/>
                <w:sz w:val="21"/>
                <w:szCs w:val="21"/>
              </w:rPr>
            </w:pPr>
            <w:r>
              <w:rPr>
                <w:rFonts w:ascii="宋体" w:hAnsi="宋体" w:cs="宋体"/>
                <w:spacing w:val="9"/>
                <w:sz w:val="21"/>
                <w:szCs w:val="21"/>
              </w:rPr>
              <w:t>2023</w:t>
            </w:r>
            <w:r>
              <w:rPr>
                <w:rFonts w:hint="eastAsia" w:ascii="宋体" w:hAnsi="宋体" w:cs="宋体"/>
                <w:spacing w:val="9"/>
                <w:sz w:val="21"/>
                <w:szCs w:val="21"/>
              </w:rPr>
              <w:t>年</w:t>
            </w:r>
            <w:r>
              <w:rPr>
                <w:rFonts w:ascii="宋体" w:hAnsi="宋体" w:cs="宋体"/>
                <w:spacing w:val="9"/>
                <w:sz w:val="21"/>
                <w:szCs w:val="21"/>
              </w:rPr>
              <w:t>2</w:t>
            </w:r>
            <w:r>
              <w:rPr>
                <w:rFonts w:hint="eastAsia" w:ascii="宋体" w:hAnsi="宋体" w:cs="宋体"/>
                <w:spacing w:val="9"/>
                <w:sz w:val="21"/>
                <w:szCs w:val="21"/>
              </w:rPr>
              <w:t>月</w:t>
            </w:r>
            <w:r>
              <w:rPr>
                <w:rFonts w:ascii="宋体" w:hAnsi="宋体" w:cs="宋体"/>
                <w:spacing w:val="9"/>
                <w:sz w:val="21"/>
                <w:szCs w:val="21"/>
              </w:rPr>
              <w:t>1</w:t>
            </w:r>
            <w:r>
              <w:rPr>
                <w:rFonts w:hint="eastAsia" w:ascii="宋体" w:hAnsi="宋体" w:cs="宋体"/>
                <w:spacing w:val="9"/>
                <w:sz w:val="21"/>
                <w:szCs w:val="21"/>
              </w:rPr>
              <w:t>日</w:t>
            </w:r>
            <w:r>
              <w:rPr>
                <w:rFonts w:ascii="宋体" w:hAnsi="宋体" w:cs="宋体"/>
                <w:spacing w:val="9"/>
                <w:sz w:val="21"/>
                <w:szCs w:val="21"/>
              </w:rPr>
              <w:t>--2024</w:t>
            </w:r>
            <w:r>
              <w:rPr>
                <w:rFonts w:hint="eastAsia" w:ascii="宋体" w:hAnsi="宋体" w:cs="宋体"/>
                <w:spacing w:val="9"/>
                <w:sz w:val="21"/>
                <w:szCs w:val="21"/>
              </w:rPr>
              <w:t>年</w:t>
            </w:r>
            <w:r>
              <w:rPr>
                <w:rFonts w:ascii="宋体" w:hAnsi="宋体" w:cs="宋体"/>
                <w:spacing w:val="9"/>
                <w:sz w:val="21"/>
                <w:szCs w:val="21"/>
              </w:rPr>
              <w:t>1</w:t>
            </w:r>
            <w:r>
              <w:rPr>
                <w:rFonts w:hint="eastAsia" w:ascii="宋体" w:hAnsi="宋体" w:cs="宋体"/>
                <w:spacing w:val="9"/>
                <w:sz w:val="21"/>
                <w:szCs w:val="21"/>
              </w:rPr>
              <w:t>月</w:t>
            </w:r>
            <w:r>
              <w:rPr>
                <w:rFonts w:ascii="宋体" w:hAnsi="宋体" w:cs="宋体"/>
                <w:spacing w:val="9"/>
                <w:sz w:val="21"/>
                <w:szCs w:val="21"/>
              </w:rPr>
              <w:t>31</w:t>
            </w:r>
            <w:r>
              <w:rPr>
                <w:rFonts w:hint="eastAsia" w:ascii="宋体" w:hAnsi="宋体" w:cs="宋体"/>
                <w:spacing w:val="9"/>
                <w:sz w:val="21"/>
                <w:szCs w:val="21"/>
              </w:rPr>
              <w:t>日</w:t>
            </w:r>
          </w:p>
        </w:tc>
        <w:tc>
          <w:tcPr>
            <w:tcW w:w="2386" w:type="dxa"/>
            <w:vAlign w:val="center"/>
          </w:tcPr>
          <w:p>
            <w:pPr>
              <w:pStyle w:val="294"/>
              <w:kinsoku w:val="0"/>
              <w:overflowPunct w:val="0"/>
              <w:rPr>
                <w:rFonts w:ascii="宋体" w:cs="宋体"/>
                <w:sz w:val="21"/>
                <w:szCs w:val="21"/>
              </w:rPr>
            </w:pPr>
            <w:r>
              <w:rPr>
                <w:rFonts w:ascii="宋体" w:hAnsi="宋体" w:cs="宋体"/>
                <w:spacing w:val="6"/>
                <w:sz w:val="21"/>
                <w:szCs w:val="21"/>
              </w:rPr>
              <w:t>1</w:t>
            </w:r>
            <w:r>
              <w:rPr>
                <w:rFonts w:hint="eastAsia" w:ascii="宋体" w:hAnsi="宋体" w:cs="宋体"/>
                <w:spacing w:val="6"/>
                <w:sz w:val="21"/>
                <w:szCs w:val="21"/>
              </w:rPr>
              <w:t>、数据专线：链</w:t>
            </w:r>
            <w:r>
              <w:rPr>
                <w:rFonts w:hint="eastAsia" w:ascii="宋体" w:hAnsi="宋体" w:cs="宋体"/>
                <w:sz w:val="21"/>
                <w:szCs w:val="21"/>
              </w:rPr>
              <w:t>路误码率≤</w:t>
            </w:r>
            <w:r>
              <w:rPr>
                <w:rFonts w:ascii="宋体" w:hAnsi="宋体" w:cs="宋体"/>
                <w:sz w:val="21"/>
                <w:szCs w:val="21"/>
              </w:rPr>
              <w:t>10</w:t>
            </w:r>
            <w:r>
              <w:rPr>
                <w:rFonts w:ascii="宋体" w:hAnsi="宋体" w:cs="宋体"/>
                <w:spacing w:val="2"/>
                <w:sz w:val="21"/>
                <w:szCs w:val="21"/>
              </w:rPr>
              <w:t>E</w:t>
            </w:r>
            <w:r>
              <w:rPr>
                <w:rFonts w:ascii="宋体" w:hAnsi="宋体" w:cs="宋体"/>
                <w:spacing w:val="2"/>
                <w:position w:val="11"/>
                <w:sz w:val="21"/>
                <w:szCs w:val="21"/>
              </w:rPr>
              <w:t>-7</w:t>
            </w:r>
            <w:r>
              <w:rPr>
                <w:rFonts w:hint="eastAsia" w:ascii="宋体" w:hAnsi="宋体" w:cs="宋体"/>
                <w:sz w:val="21"/>
                <w:szCs w:val="21"/>
              </w:rPr>
              <w:t>，传输时延</w:t>
            </w:r>
            <w:r>
              <w:rPr>
                <w:rFonts w:ascii="宋体" w:hAnsi="宋体" w:cs="宋体"/>
                <w:sz w:val="21"/>
                <w:szCs w:val="21"/>
              </w:rPr>
              <w:t>&lt;20ms</w:t>
            </w:r>
            <w:r>
              <w:rPr>
                <w:rFonts w:hint="eastAsia" w:ascii="宋体" w:hAnsi="宋体" w:cs="宋体"/>
                <w:sz w:val="21"/>
                <w:szCs w:val="21"/>
              </w:rPr>
              <w:t>，线路可用率≥</w:t>
            </w:r>
            <w:r>
              <w:rPr>
                <w:rFonts w:ascii="宋体" w:hAnsi="宋体" w:cs="宋体"/>
                <w:sz w:val="21"/>
                <w:szCs w:val="21"/>
              </w:rPr>
              <w:t>99.9%</w:t>
            </w:r>
            <w:r>
              <w:rPr>
                <w:rFonts w:hint="eastAsia" w:ascii="宋体" w:hAnsi="宋体" w:cs="宋体"/>
                <w:sz w:val="21"/>
                <w:szCs w:val="21"/>
              </w:rPr>
              <w:t>。</w:t>
            </w:r>
          </w:p>
          <w:p>
            <w:pPr>
              <w:pStyle w:val="294"/>
              <w:kinsoku w:val="0"/>
              <w:overflowPunct w:val="0"/>
              <w:rPr>
                <w:rFonts w:ascii="宋体" w:cs="宋体"/>
                <w:spacing w:val="6"/>
                <w:sz w:val="21"/>
                <w:szCs w:val="21"/>
              </w:rPr>
            </w:pPr>
          </w:p>
          <w:p>
            <w:pPr>
              <w:pStyle w:val="294"/>
              <w:kinsoku w:val="0"/>
              <w:overflowPunct w:val="0"/>
              <w:rPr>
                <w:rFonts w:ascii="宋体" w:cs="宋体"/>
                <w:sz w:val="21"/>
                <w:szCs w:val="21"/>
              </w:rPr>
            </w:pPr>
            <w:r>
              <w:rPr>
                <w:rFonts w:ascii="宋体" w:hAnsi="宋体" w:cs="宋体"/>
                <w:spacing w:val="6"/>
                <w:sz w:val="21"/>
                <w:szCs w:val="21"/>
              </w:rPr>
              <w:t>2</w:t>
            </w:r>
            <w:r>
              <w:rPr>
                <w:rFonts w:hint="eastAsia" w:ascii="宋体" w:hAnsi="宋体" w:cs="宋体"/>
                <w:spacing w:val="6"/>
                <w:sz w:val="21"/>
                <w:szCs w:val="21"/>
              </w:rPr>
              <w:t>、互联网专线：</w:t>
            </w:r>
            <w:r>
              <w:rPr>
                <w:rFonts w:hint="eastAsia" w:ascii="宋体" w:hAnsi="宋体" w:cs="宋体"/>
                <w:sz w:val="21"/>
                <w:szCs w:val="21"/>
              </w:rPr>
              <w:t>线路可用率≥</w:t>
            </w:r>
            <w:r>
              <w:rPr>
                <w:rFonts w:ascii="宋体" w:hAnsi="宋体" w:cs="宋体"/>
                <w:spacing w:val="5"/>
                <w:sz w:val="21"/>
                <w:szCs w:val="21"/>
              </w:rPr>
              <w:t>99.9%</w:t>
            </w:r>
            <w:r>
              <w:rPr>
                <w:rFonts w:hint="eastAsia" w:ascii="宋体" w:hAnsi="宋体" w:cs="宋体"/>
                <w:spacing w:val="5"/>
                <w:sz w:val="21"/>
                <w:szCs w:val="21"/>
              </w:rPr>
              <w:t>，带宽可用</w:t>
            </w:r>
            <w:r>
              <w:rPr>
                <w:rFonts w:hint="eastAsia" w:ascii="宋体" w:hAnsi="宋体" w:cs="宋体"/>
                <w:sz w:val="21"/>
                <w:szCs w:val="21"/>
              </w:rPr>
              <w:t>率，平均时延≤</w:t>
            </w:r>
            <w:r>
              <w:rPr>
                <w:rFonts w:ascii="宋体" w:hAnsi="宋体" w:cs="宋体"/>
                <w:sz w:val="21"/>
                <w:szCs w:val="21"/>
              </w:rPr>
              <w:t>20ms</w:t>
            </w:r>
            <w:r>
              <w:rPr>
                <w:rFonts w:hint="eastAsia" w:ascii="宋体" w:hAnsi="宋体" w:cs="宋体"/>
                <w:sz w:val="21"/>
                <w:szCs w:val="21"/>
              </w:rPr>
              <w:t>，丢包率≤</w:t>
            </w:r>
            <w:r>
              <w:rPr>
                <w:rFonts w:ascii="宋体" w:hAnsi="宋体" w:cs="宋体"/>
                <w:sz w:val="21"/>
                <w:szCs w:val="21"/>
              </w:rPr>
              <w:t>1%</w:t>
            </w:r>
            <w:r>
              <w:rPr>
                <w:rFonts w:hint="eastAsia" w:ascii="宋体" w:hAnsi="宋体" w:cs="宋体"/>
                <w:sz w:val="21"/>
                <w:szCs w:val="21"/>
              </w:rPr>
              <w:t>。</w:t>
            </w:r>
          </w:p>
          <w:p>
            <w:pPr>
              <w:pStyle w:val="294"/>
              <w:kinsoku w:val="0"/>
              <w:overflowPunct w:val="0"/>
              <w:rPr>
                <w:rFonts w:ascii="宋体" w:cs="宋体"/>
                <w:sz w:val="21"/>
                <w:szCs w:val="21"/>
              </w:rPr>
            </w:pPr>
          </w:p>
          <w:p>
            <w:pPr>
              <w:pStyle w:val="294"/>
              <w:kinsoku w:val="0"/>
              <w:overflowPunct w:val="0"/>
              <w:rPr>
                <w:rFonts w:ascii="宋体" w:cs="宋体"/>
                <w:sz w:val="21"/>
                <w:szCs w:val="21"/>
              </w:rPr>
            </w:pPr>
            <w:r>
              <w:rPr>
                <w:rFonts w:ascii="宋体" w:hAnsi="宋体" w:cs="宋体"/>
                <w:sz w:val="21"/>
                <w:szCs w:val="21"/>
              </w:rPr>
              <w:t>3</w:t>
            </w:r>
            <w:r>
              <w:rPr>
                <w:rFonts w:hint="eastAsia" w:ascii="宋体" w:hAnsi="宋体" w:cs="宋体"/>
                <w:sz w:val="21"/>
                <w:szCs w:val="21"/>
              </w:rPr>
              <w:t>、线路可用率≥</w:t>
            </w:r>
            <w:r>
              <w:rPr>
                <w:rFonts w:ascii="宋体" w:hAnsi="宋体" w:cs="宋体"/>
                <w:spacing w:val="5"/>
                <w:sz w:val="21"/>
                <w:szCs w:val="21"/>
              </w:rPr>
              <w:t>99.9%</w:t>
            </w:r>
            <w:r>
              <w:rPr>
                <w:rFonts w:hint="eastAsia" w:ascii="宋体" w:hAnsi="宋体" w:cs="宋体"/>
                <w:spacing w:val="5"/>
                <w:sz w:val="21"/>
                <w:szCs w:val="21"/>
              </w:rPr>
              <w:t>，带宽可用</w:t>
            </w:r>
            <w:r>
              <w:rPr>
                <w:rFonts w:hint="eastAsia" w:ascii="宋体" w:hAnsi="宋体" w:cs="宋体"/>
                <w:sz w:val="21"/>
                <w:szCs w:val="21"/>
              </w:rPr>
              <w:t>率，平均时延≤</w:t>
            </w:r>
            <w:r>
              <w:rPr>
                <w:rFonts w:ascii="宋体" w:hAnsi="宋体" w:cs="宋体"/>
                <w:sz w:val="21"/>
                <w:szCs w:val="21"/>
              </w:rPr>
              <w:t>20ms</w:t>
            </w:r>
            <w:r>
              <w:rPr>
                <w:rFonts w:hint="eastAsia" w:ascii="宋体" w:hAnsi="宋体" w:cs="宋体"/>
                <w:sz w:val="21"/>
                <w:szCs w:val="21"/>
              </w:rPr>
              <w:t>，丢包率≤</w:t>
            </w:r>
            <w:r>
              <w:rPr>
                <w:rFonts w:ascii="宋体" w:hAnsi="宋体" w:cs="宋体"/>
                <w:sz w:val="21"/>
                <w:szCs w:val="21"/>
              </w:rPr>
              <w:t>1%</w:t>
            </w:r>
            <w:r>
              <w:rPr>
                <w:rFonts w:hint="eastAsia" w:ascii="宋体" w:hAnsi="宋体" w:cs="宋体"/>
                <w:sz w:val="21"/>
                <w:szCs w:val="21"/>
              </w:rPr>
              <w:t>，掉线率≤</w:t>
            </w:r>
            <w:r>
              <w:rPr>
                <w:rFonts w:ascii="宋体" w:hAnsi="宋体" w:cs="宋体"/>
                <w:sz w:val="21"/>
                <w:szCs w:val="21"/>
              </w:rPr>
              <w:t>1%</w:t>
            </w:r>
            <w:r>
              <w:rPr>
                <w:rFonts w:hint="eastAsia" w:ascii="宋体" w:hAnsi="宋体" w:cs="宋体"/>
                <w:sz w:val="21"/>
                <w:szCs w:val="21"/>
              </w:rPr>
              <w:t>。</w:t>
            </w:r>
          </w:p>
        </w:tc>
      </w:tr>
    </w:tbl>
    <w:p>
      <w:pPr>
        <w:pStyle w:val="5"/>
        <w:tabs>
          <w:tab w:val="left" w:pos="576"/>
        </w:tabs>
        <w:spacing w:before="0" w:after="0" w:line="360" w:lineRule="auto"/>
        <w:ind w:firstLine="482" w:firstLineChars="200"/>
        <w:rPr>
          <w:rFonts w:ascii="宋体" w:cs="宋体"/>
          <w:sz w:val="24"/>
          <w:szCs w:val="24"/>
        </w:rPr>
      </w:pPr>
      <w:r>
        <w:rPr>
          <w:rFonts w:ascii="宋体" w:hAnsi="宋体" w:cs="宋体"/>
          <w:sz w:val="24"/>
          <w:szCs w:val="24"/>
        </w:rPr>
        <w:t>1.3</w:t>
      </w:r>
      <w:r>
        <w:rPr>
          <w:rFonts w:hint="eastAsia" w:ascii="宋体" w:hAnsi="宋体" w:cs="宋体"/>
          <w:sz w:val="24"/>
          <w:szCs w:val="24"/>
        </w:rPr>
        <w:t>、项目需求</w:t>
      </w:r>
    </w:p>
    <w:p>
      <w:pPr>
        <w:spacing w:line="360" w:lineRule="auto"/>
        <w:ind w:firstLine="482" w:firstLineChars="200"/>
        <w:outlineLvl w:val="3"/>
        <w:rPr>
          <w:rFonts w:ascii="宋体" w:cs="宋体"/>
          <w:b/>
          <w:bCs/>
          <w:sz w:val="24"/>
        </w:rPr>
      </w:pPr>
      <w:r>
        <w:rPr>
          <w:rFonts w:hint="eastAsia" w:ascii="宋体" w:hAnsi="宋体" w:cs="宋体"/>
          <w:b/>
          <w:bCs/>
          <w:sz w:val="24"/>
        </w:rPr>
        <w:t>包组</w:t>
      </w:r>
      <w:r>
        <w:rPr>
          <w:rFonts w:ascii="宋体" w:hAnsi="宋体" w:cs="宋体"/>
          <w:b/>
          <w:bCs/>
          <w:sz w:val="24"/>
        </w:rPr>
        <w:t>1</w:t>
      </w:r>
      <w:r>
        <w:rPr>
          <w:rFonts w:hint="eastAsia" w:ascii="宋体" w:hAnsi="宋体" w:cs="宋体"/>
          <w:b/>
          <w:bCs/>
          <w:sz w:val="24"/>
        </w:rPr>
        <w:t>（</w:t>
      </w:r>
      <w:r>
        <w:rPr>
          <w:rFonts w:ascii="宋体" w:hAnsi="宋体" w:cs="宋体"/>
          <w:b/>
          <w:bCs/>
          <w:sz w:val="24"/>
        </w:rPr>
        <w:t>A</w:t>
      </w:r>
      <w:r>
        <w:rPr>
          <w:rFonts w:hint="eastAsia" w:ascii="宋体" w:hAnsi="宋体" w:cs="宋体"/>
          <w:b/>
          <w:bCs/>
          <w:sz w:val="24"/>
        </w:rPr>
        <w:t>组专线线路）内容</w:t>
      </w:r>
    </w:p>
    <w:tbl>
      <w:tblPr>
        <w:tblStyle w:val="49"/>
        <w:tblW w:w="9003" w:type="dxa"/>
        <w:jc w:val="center"/>
        <w:tblLayout w:type="fixed"/>
        <w:tblCellMar>
          <w:top w:w="0" w:type="dxa"/>
          <w:left w:w="108" w:type="dxa"/>
          <w:bottom w:w="0" w:type="dxa"/>
          <w:right w:w="108" w:type="dxa"/>
        </w:tblCellMar>
      </w:tblPr>
      <w:tblGrid>
        <w:gridCol w:w="730"/>
        <w:gridCol w:w="1151"/>
        <w:gridCol w:w="1800"/>
        <w:gridCol w:w="589"/>
        <w:gridCol w:w="1000"/>
        <w:gridCol w:w="1074"/>
        <w:gridCol w:w="1982"/>
        <w:gridCol w:w="677"/>
      </w:tblGrid>
      <w:tr>
        <w:tblPrEx>
          <w:tblCellMar>
            <w:top w:w="0" w:type="dxa"/>
            <w:left w:w="108" w:type="dxa"/>
            <w:bottom w:w="0" w:type="dxa"/>
            <w:right w:w="108" w:type="dxa"/>
          </w:tblCellMar>
        </w:tblPrEx>
        <w:trPr>
          <w:trHeight w:val="23" w:hRule="atLeast"/>
          <w:jc w:val="center"/>
        </w:trPr>
        <w:tc>
          <w:tcPr>
            <w:tcW w:w="730"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所属单位</w:t>
            </w:r>
          </w:p>
        </w:tc>
        <w:tc>
          <w:tcPr>
            <w:tcW w:w="1151"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上端网点</w:t>
            </w:r>
          </w:p>
        </w:tc>
        <w:tc>
          <w:tcPr>
            <w:tcW w:w="1800"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下端网点</w:t>
            </w:r>
          </w:p>
        </w:tc>
        <w:tc>
          <w:tcPr>
            <w:tcW w:w="589"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线路分类</w:t>
            </w:r>
          </w:p>
        </w:tc>
        <w:tc>
          <w:tcPr>
            <w:tcW w:w="1000"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带宽（</w:t>
            </w:r>
            <w:r>
              <w:rPr>
                <w:rFonts w:ascii="宋体" w:hAnsi="宋体" w:cs="宋体"/>
                <w:b/>
                <w:bCs/>
                <w:color w:val="000000"/>
                <w:kern w:val="0"/>
                <w:sz w:val="16"/>
                <w:szCs w:val="16"/>
              </w:rPr>
              <w:t>Mpbs</w:t>
            </w:r>
            <w:r>
              <w:rPr>
                <w:rFonts w:hint="eastAsia" w:ascii="宋体" w:hAnsi="宋体" w:cs="宋体"/>
                <w:b/>
                <w:bCs/>
                <w:color w:val="000000"/>
                <w:kern w:val="0"/>
                <w:sz w:val="16"/>
                <w:szCs w:val="16"/>
              </w:rPr>
              <w:t>）</w:t>
            </w:r>
          </w:p>
        </w:tc>
        <w:tc>
          <w:tcPr>
            <w:tcW w:w="1074"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传输方式</w:t>
            </w:r>
          </w:p>
        </w:tc>
        <w:tc>
          <w:tcPr>
            <w:tcW w:w="1982"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outlineLvl w:val="1"/>
              <w:rPr>
                <w:rFonts w:hint="eastAsia" w:ascii="宋体" w:hAnsi="宋体" w:eastAsia="宋体" w:cs="宋体"/>
                <w:b/>
                <w:bCs/>
                <w:color w:val="000000"/>
                <w:kern w:val="0"/>
                <w:sz w:val="16"/>
                <w:szCs w:val="16"/>
                <w:lang w:eastAsia="zh-CN"/>
              </w:rPr>
            </w:pPr>
            <w:r>
              <w:rPr>
                <w:rFonts w:hint="eastAsia" w:ascii="宋体" w:hAnsi="宋体" w:cs="宋体"/>
                <w:b/>
                <w:bCs/>
                <w:color w:val="000000"/>
                <w:kern w:val="0"/>
                <w:sz w:val="16"/>
                <w:szCs w:val="16"/>
              </w:rPr>
              <w:t>需求合同起止</w:t>
            </w:r>
          </w:p>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（年</w:t>
            </w:r>
            <w:r>
              <w:rPr>
                <w:rFonts w:ascii="宋体" w:hAnsi="宋体" w:cs="宋体"/>
                <w:b/>
                <w:bCs/>
                <w:color w:val="000000"/>
                <w:kern w:val="0"/>
                <w:sz w:val="16"/>
                <w:szCs w:val="16"/>
              </w:rPr>
              <w:t>/</w:t>
            </w:r>
            <w:r>
              <w:rPr>
                <w:rFonts w:hint="eastAsia" w:ascii="宋体" w:hAnsi="宋体" w:cs="宋体"/>
                <w:b/>
                <w:bCs/>
                <w:color w:val="000000"/>
                <w:kern w:val="0"/>
                <w:sz w:val="16"/>
                <w:szCs w:val="16"/>
              </w:rPr>
              <w:t>月</w:t>
            </w:r>
            <w:r>
              <w:rPr>
                <w:rFonts w:ascii="宋体" w:hAnsi="宋体" w:cs="宋体"/>
                <w:b/>
                <w:bCs/>
                <w:color w:val="000000"/>
                <w:kern w:val="0"/>
                <w:sz w:val="16"/>
                <w:szCs w:val="16"/>
              </w:rPr>
              <w:t>/</w:t>
            </w:r>
            <w:r>
              <w:rPr>
                <w:rFonts w:hint="eastAsia" w:ascii="宋体" w:hAnsi="宋体" w:cs="宋体"/>
                <w:b/>
                <w:bCs/>
                <w:color w:val="000000"/>
                <w:kern w:val="0"/>
                <w:sz w:val="16"/>
                <w:szCs w:val="16"/>
              </w:rPr>
              <w:t>日</w:t>
            </w:r>
            <w:r>
              <w:rPr>
                <w:rFonts w:ascii="宋体" w:cs="宋体"/>
                <w:b/>
                <w:bCs/>
                <w:color w:val="000000"/>
                <w:kern w:val="0"/>
                <w:sz w:val="16"/>
                <w:szCs w:val="16"/>
              </w:rPr>
              <w:t>--</w:t>
            </w:r>
            <w:r>
              <w:rPr>
                <w:rFonts w:hint="eastAsia" w:ascii="宋体" w:hAnsi="宋体" w:cs="宋体"/>
                <w:b/>
                <w:bCs/>
                <w:color w:val="000000"/>
                <w:kern w:val="0"/>
                <w:sz w:val="16"/>
                <w:szCs w:val="16"/>
              </w:rPr>
              <w:t>年</w:t>
            </w:r>
            <w:r>
              <w:rPr>
                <w:rFonts w:ascii="宋体" w:hAnsi="宋体" w:cs="宋体"/>
                <w:b/>
                <w:bCs/>
                <w:color w:val="000000"/>
                <w:kern w:val="0"/>
                <w:sz w:val="16"/>
                <w:szCs w:val="16"/>
              </w:rPr>
              <w:t>/</w:t>
            </w:r>
            <w:r>
              <w:rPr>
                <w:rFonts w:hint="eastAsia" w:ascii="宋体" w:hAnsi="宋体" w:cs="宋体"/>
                <w:b/>
                <w:bCs/>
                <w:color w:val="000000"/>
                <w:kern w:val="0"/>
                <w:sz w:val="16"/>
                <w:szCs w:val="16"/>
              </w:rPr>
              <w:t>月</w:t>
            </w:r>
            <w:r>
              <w:rPr>
                <w:rFonts w:ascii="宋体" w:hAnsi="宋体" w:cs="宋体"/>
                <w:b/>
                <w:bCs/>
                <w:color w:val="000000"/>
                <w:kern w:val="0"/>
                <w:sz w:val="16"/>
                <w:szCs w:val="16"/>
              </w:rPr>
              <w:t>/</w:t>
            </w:r>
            <w:r>
              <w:rPr>
                <w:rFonts w:hint="eastAsia" w:ascii="宋体" w:hAnsi="宋体" w:cs="宋体"/>
                <w:b/>
                <w:bCs/>
                <w:color w:val="000000"/>
                <w:kern w:val="0"/>
                <w:sz w:val="16"/>
                <w:szCs w:val="16"/>
              </w:rPr>
              <w:t>日）</w:t>
            </w:r>
          </w:p>
        </w:tc>
        <w:tc>
          <w:tcPr>
            <w:tcW w:w="677"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outlineLvl w:val="1"/>
              <w:rPr>
                <w:rFonts w:hint="eastAsia" w:ascii="宋体" w:hAnsi="宋体" w:eastAsia="宋体" w:cs="宋体"/>
                <w:b/>
                <w:bCs/>
                <w:color w:val="000000"/>
                <w:kern w:val="0"/>
                <w:sz w:val="16"/>
                <w:szCs w:val="16"/>
                <w:lang w:eastAsia="zh-CN"/>
              </w:rPr>
            </w:pPr>
            <w:r>
              <w:rPr>
                <w:rFonts w:hint="eastAsia" w:ascii="宋体" w:hAnsi="宋体" w:cs="宋体"/>
                <w:b/>
                <w:bCs/>
                <w:color w:val="000000"/>
                <w:kern w:val="0"/>
                <w:sz w:val="16"/>
                <w:szCs w:val="16"/>
              </w:rPr>
              <w:t>最高限价</w:t>
            </w:r>
          </w:p>
          <w:p>
            <w:pPr>
              <w:widowControl/>
              <w:jc w:val="center"/>
              <w:textAlignment w:val="center"/>
              <w:outlineLvl w:val="1"/>
              <w:rPr>
                <w:rFonts w:ascii="宋体" w:cs="宋体"/>
                <w:b/>
                <w:bCs/>
                <w:color w:val="000000"/>
                <w:sz w:val="16"/>
                <w:szCs w:val="16"/>
              </w:rPr>
            </w:pPr>
            <w:r>
              <w:rPr>
                <w:rFonts w:ascii="宋体" w:hAnsi="宋体" w:cs="宋体"/>
                <w:b/>
                <w:bCs/>
                <w:color w:val="000000"/>
                <w:kern w:val="0"/>
                <w:sz w:val="16"/>
                <w:szCs w:val="16"/>
              </w:rPr>
              <w:t>(</w:t>
            </w:r>
            <w:r>
              <w:rPr>
                <w:rFonts w:hint="eastAsia" w:ascii="宋体" w:hAnsi="宋体" w:cs="宋体"/>
                <w:b/>
                <w:bCs/>
                <w:color w:val="000000"/>
                <w:kern w:val="0"/>
                <w:sz w:val="16"/>
                <w:szCs w:val="16"/>
              </w:rPr>
              <w:t>元</w:t>
            </w:r>
            <w:r>
              <w:rPr>
                <w:rFonts w:ascii="宋体" w:hAnsi="宋体" w:cs="宋体"/>
                <w:b/>
                <w:bCs/>
                <w:color w:val="000000"/>
                <w:kern w:val="0"/>
                <w:sz w:val="16"/>
                <w:szCs w:val="16"/>
              </w:rPr>
              <w:t>/</w:t>
            </w:r>
            <w:r>
              <w:rPr>
                <w:rFonts w:hint="eastAsia" w:ascii="宋体" w:hAnsi="宋体" w:cs="宋体"/>
                <w:b/>
                <w:bCs/>
                <w:color w:val="000000"/>
                <w:kern w:val="0"/>
                <w:sz w:val="16"/>
                <w:szCs w:val="16"/>
              </w:rPr>
              <w:t>月</w:t>
            </w:r>
            <w:r>
              <w:rPr>
                <w:rFonts w:ascii="宋体" w:hAnsi="宋体" w:cs="宋体"/>
                <w:b/>
                <w:bCs/>
                <w:color w:val="000000"/>
                <w:kern w:val="0"/>
                <w:sz w:val="16"/>
                <w:szCs w:val="16"/>
              </w:rPr>
              <w:t>)</w:t>
            </w:r>
          </w:p>
        </w:tc>
      </w:tr>
      <w:tr>
        <w:tblPrEx>
          <w:tblCellMar>
            <w:top w:w="0" w:type="dxa"/>
            <w:left w:w="108" w:type="dxa"/>
            <w:bottom w:w="0" w:type="dxa"/>
            <w:right w:w="108" w:type="dxa"/>
          </w:tblCellMar>
        </w:tblPrEx>
        <w:trPr>
          <w:trHeight w:val="23"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肇庆市税务局</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棠岗路办公区专线</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B01001-</w:t>
            </w:r>
            <w:r>
              <w:rPr>
                <w:rFonts w:hint="eastAsia" w:ascii="宋体" w:hAnsi="宋体" w:cs="宋体"/>
                <w:color w:val="000000"/>
                <w:kern w:val="0"/>
                <w:sz w:val="16"/>
                <w:szCs w:val="16"/>
              </w:rPr>
              <w:t>肇庆市端州区局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B01002-</w:t>
            </w:r>
            <w:r>
              <w:rPr>
                <w:rFonts w:hint="eastAsia" w:ascii="宋体" w:hAnsi="宋体" w:cs="宋体"/>
                <w:color w:val="000000"/>
                <w:kern w:val="0"/>
                <w:sz w:val="16"/>
                <w:szCs w:val="16"/>
              </w:rPr>
              <w:t>肇庆市高要区局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B01003-</w:t>
            </w:r>
            <w:r>
              <w:rPr>
                <w:rFonts w:hint="eastAsia" w:ascii="宋体" w:hAnsi="宋体" w:cs="宋体"/>
                <w:color w:val="000000"/>
                <w:kern w:val="0"/>
                <w:sz w:val="16"/>
                <w:szCs w:val="16"/>
              </w:rPr>
              <w:t>肇庆市鼎湖区局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B01004-</w:t>
            </w:r>
            <w:r>
              <w:rPr>
                <w:rFonts w:hint="eastAsia" w:ascii="宋体" w:hAnsi="宋体" w:cs="宋体"/>
                <w:color w:val="000000"/>
                <w:kern w:val="0"/>
                <w:sz w:val="16"/>
                <w:szCs w:val="16"/>
              </w:rPr>
              <w:t>肇庆市德庆县局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B01005-</w:t>
            </w:r>
            <w:r>
              <w:rPr>
                <w:rFonts w:hint="eastAsia" w:ascii="宋体" w:hAnsi="宋体" w:cs="宋体"/>
                <w:color w:val="000000"/>
                <w:kern w:val="0"/>
                <w:sz w:val="16"/>
                <w:szCs w:val="16"/>
              </w:rPr>
              <w:t>肇庆市封开县局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B01006-</w:t>
            </w:r>
            <w:r>
              <w:rPr>
                <w:rFonts w:hint="eastAsia" w:ascii="宋体" w:hAnsi="宋体" w:cs="宋体"/>
                <w:color w:val="000000"/>
                <w:kern w:val="0"/>
                <w:sz w:val="16"/>
                <w:szCs w:val="16"/>
              </w:rPr>
              <w:t>肇庆市四会市局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B01007-</w:t>
            </w:r>
            <w:r>
              <w:rPr>
                <w:rFonts w:hint="eastAsia" w:ascii="宋体" w:hAnsi="宋体" w:cs="宋体"/>
                <w:color w:val="000000"/>
                <w:kern w:val="0"/>
                <w:sz w:val="16"/>
                <w:szCs w:val="16"/>
              </w:rPr>
              <w:t>肇庆市广宁县局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B01008-</w:t>
            </w:r>
            <w:r>
              <w:rPr>
                <w:rFonts w:hint="eastAsia" w:ascii="宋体" w:hAnsi="宋体" w:cs="宋体"/>
                <w:color w:val="000000"/>
                <w:kern w:val="0"/>
                <w:sz w:val="16"/>
                <w:szCs w:val="16"/>
              </w:rPr>
              <w:t>肇庆市怀集县局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B01009-</w:t>
            </w:r>
            <w:r>
              <w:rPr>
                <w:rFonts w:hint="eastAsia" w:ascii="宋体" w:hAnsi="宋体" w:cs="宋体"/>
                <w:color w:val="000000"/>
                <w:kern w:val="0"/>
                <w:sz w:val="16"/>
                <w:szCs w:val="16"/>
              </w:rPr>
              <w:t>肇庆市高新区局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B01010-</w:t>
            </w:r>
            <w:r>
              <w:rPr>
                <w:rFonts w:hint="eastAsia" w:ascii="宋体" w:hAnsi="宋体" w:cs="宋体"/>
                <w:color w:val="000000"/>
                <w:kern w:val="0"/>
                <w:sz w:val="16"/>
                <w:szCs w:val="16"/>
              </w:rPr>
              <w:t>肇庆市西江北路办公区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西江北办公区专线</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肇庆市政府信息中心</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1400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公安局经济侦查科</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1400</w:t>
            </w:r>
          </w:p>
        </w:tc>
      </w:tr>
      <w:tr>
        <w:tblPrEx>
          <w:tblCellMar>
            <w:top w:w="0" w:type="dxa"/>
            <w:left w:w="108" w:type="dxa"/>
            <w:bottom w:w="0" w:type="dxa"/>
            <w:right w:w="108" w:type="dxa"/>
          </w:tblCellMar>
        </w:tblPrEx>
        <w:trPr>
          <w:trHeight w:val="414"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端州区税务局</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肇庆市端州区税务局</w:t>
            </w:r>
          </w:p>
        </w:tc>
        <w:tc>
          <w:tcPr>
            <w:tcW w:w="1800" w:type="dxa"/>
            <w:tcBorders>
              <w:top w:val="single" w:color="000000" w:sz="4" w:space="0"/>
              <w:left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端州税务局蓓蕾南办公区</w:t>
            </w:r>
          </w:p>
        </w:tc>
        <w:tc>
          <w:tcPr>
            <w:tcW w:w="589" w:type="dxa"/>
            <w:tcBorders>
              <w:top w:val="single" w:color="000000" w:sz="4" w:space="0"/>
              <w:left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ipran</w:t>
            </w:r>
          </w:p>
        </w:tc>
        <w:tc>
          <w:tcPr>
            <w:tcW w:w="1982" w:type="dxa"/>
            <w:tcBorders>
              <w:top w:val="single" w:color="000000" w:sz="4" w:space="0"/>
              <w:left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鼎湖区税务局</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鼎湖区税务局天后办公区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鼎湖区税务局罗隐办公区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鼎湖区税务局新区行政中心</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高新区税务局</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高新技术产业开发区税务局</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高新技术产业开发区税务局景升北办公区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广宁县税务局</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广宁县税务局主机房</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广宁县税务局东区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vp</w:t>
            </w:r>
            <w:r>
              <w:rPr>
                <w:rFonts w:hint="eastAsia" w:ascii="宋体" w:hAnsi="宋体" w:cs="宋体"/>
                <w:color w:val="000000"/>
                <w:kern w:val="0"/>
                <w:sz w:val="16"/>
                <w:szCs w:val="16"/>
                <w:lang w:val="en-US" w:eastAsia="zh-CN"/>
              </w:rPr>
              <w:t>n或mstp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1600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广宁县税务局行政服务中心二楼办税大厅</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vpn</w:t>
            </w:r>
            <w:r>
              <w:rPr>
                <w:rFonts w:hint="eastAsia" w:ascii="宋体" w:hAnsi="宋体" w:cs="宋体"/>
                <w:color w:val="000000"/>
                <w:kern w:val="0"/>
                <w:sz w:val="16"/>
                <w:szCs w:val="16"/>
                <w:lang w:val="en-US" w:eastAsia="zh-CN"/>
              </w:rPr>
              <w:t>或</w:t>
            </w: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1600</w:t>
            </w:r>
          </w:p>
        </w:tc>
      </w:tr>
      <w:tr>
        <w:tblPrEx>
          <w:tblCellMar>
            <w:top w:w="0" w:type="dxa"/>
            <w:left w:w="108" w:type="dxa"/>
            <w:bottom w:w="0" w:type="dxa"/>
            <w:right w:w="108" w:type="dxa"/>
          </w:tblCellMar>
        </w:tblPrEx>
        <w:trPr>
          <w:trHeight w:val="23"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怀集县税务局</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怀集县税务局</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怀集县税务局金龙办公区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ipran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2023-07-01--2024-01-31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怀集县税务局行政服务中心办公区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ipran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2023-07-01--2024-01-31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怀集县税务局广佛肇工业园区服务中心</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ipran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2023-07-01--2024-01-31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1400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怀集县税务局交警大队车管所办公区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ipran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2023-07-01--2024-01-31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1400</w:t>
            </w:r>
          </w:p>
        </w:tc>
      </w:tr>
      <w:tr>
        <w:tblPrEx>
          <w:tblCellMar>
            <w:top w:w="0" w:type="dxa"/>
            <w:left w:w="108" w:type="dxa"/>
            <w:bottom w:w="0" w:type="dxa"/>
            <w:right w:w="108" w:type="dxa"/>
          </w:tblCellMar>
        </w:tblPrEx>
        <w:trPr>
          <w:trHeight w:val="23"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德庆县税务局</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德庆县税务局</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德庆县税务局康城大道办公区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ipran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德庆县税务局行政服务中心办公区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ipran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封开县税务局</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封开县税务局</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封开县税务局大塘办公区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eastAsia="宋体" w:cs="宋体"/>
                <w:color w:val="000000"/>
                <w:sz w:val="16"/>
                <w:szCs w:val="16"/>
                <w:lang w:val="en-US" w:eastAsia="zh-CN"/>
              </w:rPr>
            </w:pPr>
            <w:r>
              <w:rPr>
                <w:rFonts w:ascii="宋体" w:hAnsi="宋体" w:cs="宋体"/>
                <w:color w:val="000000"/>
                <w:kern w:val="0"/>
                <w:sz w:val="16"/>
                <w:szCs w:val="16"/>
              </w:rPr>
              <w:t>STN</w:t>
            </w:r>
            <w:r>
              <w:rPr>
                <w:rFonts w:hint="eastAsia" w:ascii="宋体" w:hAnsi="宋体" w:cs="宋体"/>
                <w:color w:val="000000"/>
                <w:kern w:val="0"/>
                <w:sz w:val="16"/>
                <w:szCs w:val="16"/>
                <w:lang w:val="en-US" w:eastAsia="zh-CN"/>
              </w:rPr>
              <w:t>或</w:t>
            </w: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2023-07-01--2024-01-31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封开县税务局南丰分局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STN</w:t>
            </w:r>
            <w:r>
              <w:rPr>
                <w:rFonts w:hint="eastAsia" w:ascii="宋体" w:hAnsi="宋体" w:cs="宋体"/>
                <w:color w:val="000000"/>
                <w:kern w:val="0"/>
                <w:sz w:val="16"/>
                <w:szCs w:val="16"/>
                <w:lang w:val="en-US" w:eastAsia="zh-CN"/>
              </w:rPr>
              <w:t>或</w:t>
            </w: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2023-07-01--2024-01-31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封开县政务中心</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STN</w:t>
            </w:r>
            <w:r>
              <w:rPr>
                <w:rFonts w:hint="eastAsia" w:ascii="宋体" w:hAnsi="宋体" w:cs="宋体"/>
                <w:color w:val="000000"/>
                <w:kern w:val="0"/>
                <w:sz w:val="16"/>
                <w:szCs w:val="16"/>
                <w:lang w:val="en-US" w:eastAsia="zh-CN"/>
              </w:rPr>
              <w:t>或</w:t>
            </w: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2023-07-01--2024-01-31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2000</w:t>
            </w:r>
          </w:p>
        </w:tc>
      </w:tr>
      <w:tr>
        <w:tblPrEx>
          <w:tblCellMar>
            <w:top w:w="0" w:type="dxa"/>
            <w:left w:w="108" w:type="dxa"/>
            <w:bottom w:w="0" w:type="dxa"/>
            <w:right w:w="108" w:type="dxa"/>
          </w:tblCellMar>
        </w:tblPrEx>
        <w:trPr>
          <w:trHeight w:val="23"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高要区税务局</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高要区税务局</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肇庆市高要区局科德东厅</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肇庆市高要区局科德西厅</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肇庆市高要区局小湘分局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肇庆市高要区局金利分局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C</w:t>
            </w:r>
            <w:r>
              <w:rPr>
                <w:rFonts w:hint="eastAsia" w:ascii="宋体" w:hAnsi="宋体" w:cs="宋体"/>
                <w:color w:val="000000"/>
                <w:kern w:val="0"/>
                <w:sz w:val="16"/>
                <w:szCs w:val="16"/>
              </w:rPr>
              <w:t>高要区行政服务中心</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highlight w:val="none"/>
                <w:lang w:val="en-US" w:eastAsia="zh-CN"/>
              </w:rPr>
            </w:pPr>
            <w:r>
              <w:rPr>
                <w:rFonts w:hint="eastAsia" w:ascii="宋体" w:hAnsi="宋体" w:cs="宋体"/>
                <w:color w:val="000000"/>
                <w:kern w:val="0"/>
                <w:sz w:val="16"/>
                <w:szCs w:val="16"/>
                <w:highlight w:val="none"/>
                <w:lang w:val="en-US" w:eastAsia="zh-CN"/>
              </w:rPr>
              <w:t>10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1400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高要区不动产登记中心</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highlight w:val="none"/>
                <w:lang w:val="en-US" w:eastAsia="zh-CN"/>
              </w:rPr>
            </w:pPr>
            <w:r>
              <w:rPr>
                <w:rFonts w:hint="eastAsia" w:ascii="宋体" w:hAnsi="宋体" w:cs="宋体"/>
                <w:color w:val="000000"/>
                <w:kern w:val="0"/>
                <w:sz w:val="16"/>
                <w:szCs w:val="16"/>
                <w:highlight w:val="none"/>
                <w:lang w:val="en-US" w:eastAsia="zh-CN"/>
              </w:rPr>
              <w:t>10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1400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高要区金利镇行政服务中心</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highlight w:val="none"/>
                <w:lang w:val="en-US" w:eastAsia="zh-CN"/>
              </w:rPr>
            </w:pPr>
            <w:r>
              <w:rPr>
                <w:rFonts w:hint="eastAsia" w:ascii="宋体" w:hAnsi="宋体" w:cs="宋体"/>
                <w:color w:val="000000"/>
                <w:kern w:val="0"/>
                <w:sz w:val="16"/>
                <w:szCs w:val="16"/>
                <w:highlight w:val="none"/>
                <w:lang w:val="en-US" w:eastAsia="zh-CN"/>
              </w:rPr>
              <w:t>10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1400</w:t>
            </w:r>
          </w:p>
        </w:tc>
      </w:tr>
      <w:tr>
        <w:tblPrEx>
          <w:tblCellMar>
            <w:top w:w="0" w:type="dxa"/>
            <w:left w:w="108" w:type="dxa"/>
            <w:bottom w:w="0" w:type="dxa"/>
            <w:right w:w="108" w:type="dxa"/>
          </w:tblCellMar>
        </w:tblPrEx>
        <w:trPr>
          <w:trHeight w:val="23"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b/>
                <w:bCs/>
                <w:color w:val="000000"/>
                <w:sz w:val="16"/>
                <w:szCs w:val="16"/>
              </w:rPr>
            </w:pPr>
            <w:r>
              <w:rPr>
                <w:rFonts w:hint="eastAsia" w:ascii="宋体" w:hAnsi="宋体" w:cs="宋体"/>
                <w:b/>
                <w:bCs/>
                <w:color w:val="000000"/>
                <w:kern w:val="0"/>
                <w:sz w:val="16"/>
                <w:szCs w:val="16"/>
              </w:rPr>
              <w:t>四会市税务局</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hint="eastAsia" w:ascii="宋体" w:hAnsi="宋体" w:cs="宋体"/>
                <w:color w:val="000000"/>
                <w:kern w:val="0"/>
                <w:sz w:val="16"/>
                <w:szCs w:val="16"/>
              </w:rPr>
              <w:t>四会市税务局</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四会市税务局南区办公区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ptn</w:t>
            </w:r>
            <w:r>
              <w:rPr>
                <w:rFonts w:hint="eastAsia" w:ascii="宋体" w:hAnsi="宋体" w:cs="宋体"/>
                <w:color w:val="000000"/>
                <w:kern w:val="0"/>
                <w:sz w:val="16"/>
                <w:szCs w:val="16"/>
              </w:rPr>
              <w:t>或</w:t>
            </w:r>
            <w:r>
              <w:rPr>
                <w:rFonts w:ascii="宋体" w:hAnsi="宋体" w:cs="宋体"/>
                <w:color w:val="000000"/>
                <w:kern w:val="0"/>
                <w:sz w:val="16"/>
                <w:szCs w:val="16"/>
              </w:rPr>
              <w:t>ipran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四会市税务局江谷分局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ptn</w:t>
            </w:r>
            <w:r>
              <w:rPr>
                <w:rFonts w:hint="eastAsia" w:ascii="宋体" w:hAnsi="宋体" w:cs="宋体"/>
                <w:color w:val="000000"/>
                <w:kern w:val="0"/>
                <w:sz w:val="16"/>
                <w:szCs w:val="16"/>
              </w:rPr>
              <w:t>或</w:t>
            </w:r>
            <w:r>
              <w:rPr>
                <w:rFonts w:ascii="宋体" w:hAnsi="宋体" w:cs="宋体"/>
                <w:color w:val="000000"/>
                <w:kern w:val="0"/>
                <w:sz w:val="16"/>
                <w:szCs w:val="16"/>
              </w:rPr>
              <w:t>ipran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四会市税务局地豆分局</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ptn</w:t>
            </w:r>
            <w:r>
              <w:rPr>
                <w:rFonts w:hint="eastAsia" w:ascii="宋体" w:hAnsi="宋体" w:cs="宋体"/>
                <w:color w:val="000000"/>
                <w:kern w:val="0"/>
                <w:sz w:val="16"/>
                <w:szCs w:val="16"/>
              </w:rPr>
              <w:t>或</w:t>
            </w:r>
            <w:r>
              <w:rPr>
                <w:rFonts w:ascii="宋体" w:hAnsi="宋体" w:cs="宋体"/>
                <w:color w:val="000000"/>
                <w:kern w:val="0"/>
                <w:sz w:val="16"/>
                <w:szCs w:val="16"/>
              </w:rPr>
              <w:t>ipran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r>
        <w:tblPrEx>
          <w:tblCellMar>
            <w:top w:w="0" w:type="dxa"/>
            <w:left w:w="108" w:type="dxa"/>
            <w:bottom w:w="0" w:type="dxa"/>
            <w:right w:w="108" w:type="dxa"/>
          </w:tblCellMar>
        </w:tblPrEx>
        <w:trPr>
          <w:trHeight w:val="23"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b/>
                <w:bCs/>
                <w:color w:val="000000"/>
                <w:sz w:val="16"/>
                <w:szCs w:val="16"/>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cs="宋体"/>
                <w:color w:val="000000"/>
                <w:sz w:val="16"/>
                <w:szCs w:val="16"/>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hint="eastAsia" w:ascii="宋体" w:hAnsi="宋体" w:cs="宋体"/>
                <w:color w:val="000000"/>
                <w:kern w:val="0"/>
                <w:sz w:val="16"/>
                <w:szCs w:val="16"/>
              </w:rPr>
              <w:t>四会市税务局行政服务中心办公区</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A</w:t>
            </w:r>
            <w:r>
              <w:rPr>
                <w:rFonts w:hint="eastAsia" w:ascii="宋体" w:hAnsi="宋体" w:cs="宋体"/>
                <w:color w:val="000000"/>
                <w:kern w:val="0"/>
                <w:sz w:val="16"/>
                <w:szCs w:val="16"/>
              </w:rPr>
              <w:t>线</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100</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ptn</w:t>
            </w:r>
            <w:r>
              <w:rPr>
                <w:rFonts w:hint="eastAsia" w:ascii="宋体" w:hAnsi="宋体" w:cs="宋体"/>
                <w:color w:val="000000"/>
                <w:kern w:val="0"/>
                <w:sz w:val="16"/>
                <w:szCs w:val="16"/>
              </w:rPr>
              <w:t>或</w:t>
            </w:r>
            <w:r>
              <w:rPr>
                <w:rFonts w:ascii="宋体" w:hAnsi="宋体" w:cs="宋体"/>
                <w:color w:val="000000"/>
                <w:kern w:val="0"/>
                <w:sz w:val="16"/>
                <w:szCs w:val="16"/>
              </w:rPr>
              <w:t>ipran</w:t>
            </w:r>
          </w:p>
        </w:tc>
        <w:tc>
          <w:tcPr>
            <w:tcW w:w="19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cs="宋体"/>
                <w:color w:val="000000"/>
                <w:sz w:val="16"/>
                <w:szCs w:val="16"/>
              </w:rPr>
            </w:pPr>
            <w:r>
              <w:rPr>
                <w:rFonts w:ascii="宋体" w:hAnsi="宋体" w:cs="宋体"/>
                <w:color w:val="000000"/>
                <w:kern w:val="0"/>
                <w:sz w:val="16"/>
                <w:szCs w:val="16"/>
              </w:rPr>
              <w:t>2023-02-01--2024-01-31</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cs="宋体"/>
                <w:color w:val="000000"/>
                <w:sz w:val="16"/>
                <w:szCs w:val="16"/>
              </w:rPr>
            </w:pPr>
            <w:r>
              <w:rPr>
                <w:rFonts w:ascii="宋体" w:hAnsi="宋体" w:cs="宋体"/>
                <w:color w:val="000000"/>
                <w:kern w:val="0"/>
                <w:sz w:val="16"/>
                <w:szCs w:val="16"/>
              </w:rPr>
              <w:t>2000</w:t>
            </w:r>
          </w:p>
        </w:tc>
      </w:tr>
    </w:tbl>
    <w:p>
      <w:pPr>
        <w:pStyle w:val="19"/>
        <w:ind w:firstLine="482" w:firstLineChars="200"/>
        <w:rPr>
          <w:rFonts w:ascii="宋体" w:cs="宋体"/>
          <w:b/>
          <w:bCs/>
          <w:sz w:val="24"/>
          <w:szCs w:val="24"/>
        </w:rPr>
      </w:pPr>
    </w:p>
    <w:p>
      <w:pPr>
        <w:pStyle w:val="19"/>
        <w:ind w:firstLine="482" w:firstLineChars="200"/>
        <w:outlineLvl w:val="3"/>
        <w:rPr>
          <w:rFonts w:ascii="宋体" w:cs="宋体"/>
          <w:b/>
          <w:bCs/>
          <w:sz w:val="24"/>
          <w:szCs w:val="24"/>
        </w:rPr>
      </w:pPr>
      <w:r>
        <w:rPr>
          <w:rFonts w:hint="eastAsia" w:ascii="宋体" w:hAnsi="宋体" w:cs="宋体"/>
          <w:b/>
          <w:bCs/>
          <w:sz w:val="24"/>
          <w:szCs w:val="24"/>
        </w:rPr>
        <w:t>包组</w:t>
      </w:r>
      <w:r>
        <w:rPr>
          <w:rFonts w:ascii="宋体" w:hAnsi="宋体" w:cs="宋体"/>
          <w:b/>
          <w:bCs/>
          <w:sz w:val="24"/>
          <w:szCs w:val="24"/>
        </w:rPr>
        <w:t>2</w:t>
      </w:r>
      <w:r>
        <w:rPr>
          <w:rFonts w:hint="eastAsia" w:ascii="宋体" w:hAnsi="宋体" w:cs="宋体"/>
          <w:b/>
          <w:bCs/>
          <w:sz w:val="24"/>
          <w:szCs w:val="24"/>
        </w:rPr>
        <w:t>（</w:t>
      </w:r>
      <w:r>
        <w:rPr>
          <w:rFonts w:ascii="宋体" w:hAnsi="宋体" w:cs="宋体"/>
          <w:b/>
          <w:bCs/>
          <w:sz w:val="24"/>
          <w:szCs w:val="24"/>
        </w:rPr>
        <w:t>B</w:t>
      </w:r>
      <w:r>
        <w:rPr>
          <w:rFonts w:hint="eastAsia" w:ascii="宋体" w:hAnsi="宋体" w:cs="宋体"/>
          <w:b/>
          <w:bCs/>
          <w:sz w:val="24"/>
          <w:szCs w:val="24"/>
        </w:rPr>
        <w:t>组专线线路）内容</w:t>
      </w:r>
    </w:p>
    <w:tbl>
      <w:tblPr>
        <w:tblStyle w:val="49"/>
        <w:tblW w:w="9003" w:type="dxa"/>
        <w:jc w:val="center"/>
        <w:tblLayout w:type="fixed"/>
        <w:tblCellMar>
          <w:top w:w="0" w:type="dxa"/>
          <w:left w:w="108" w:type="dxa"/>
          <w:bottom w:w="0" w:type="dxa"/>
          <w:right w:w="108" w:type="dxa"/>
        </w:tblCellMar>
      </w:tblPr>
      <w:tblGrid>
        <w:gridCol w:w="782"/>
        <w:gridCol w:w="784"/>
        <w:gridCol w:w="1959"/>
        <w:gridCol w:w="622"/>
        <w:gridCol w:w="1024"/>
        <w:gridCol w:w="1146"/>
        <w:gridCol w:w="1984"/>
        <w:gridCol w:w="702"/>
      </w:tblGrid>
      <w:tr>
        <w:tblPrEx>
          <w:tblCellMar>
            <w:top w:w="0" w:type="dxa"/>
            <w:left w:w="108" w:type="dxa"/>
            <w:bottom w:w="0" w:type="dxa"/>
            <w:right w:w="108" w:type="dxa"/>
          </w:tblCellMar>
        </w:tblPrEx>
        <w:trPr>
          <w:trHeight w:val="594"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所属单位</w:t>
            </w:r>
          </w:p>
        </w:tc>
        <w:tc>
          <w:tcPr>
            <w:tcW w:w="784"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上端网点</w:t>
            </w:r>
          </w:p>
        </w:tc>
        <w:tc>
          <w:tcPr>
            <w:tcW w:w="1959"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下端网点</w:t>
            </w:r>
          </w:p>
        </w:tc>
        <w:tc>
          <w:tcPr>
            <w:tcW w:w="622"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线路分类</w:t>
            </w:r>
          </w:p>
        </w:tc>
        <w:tc>
          <w:tcPr>
            <w:tcW w:w="1024"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带宽（</w:t>
            </w:r>
            <w:r>
              <w:rPr>
                <w:rFonts w:ascii="宋体" w:hAnsi="宋体" w:cs="宋体"/>
                <w:b/>
                <w:bCs/>
                <w:color w:val="000000"/>
                <w:kern w:val="0"/>
                <w:sz w:val="16"/>
                <w:szCs w:val="16"/>
              </w:rPr>
              <w:t>Mpbs</w:t>
            </w:r>
            <w:r>
              <w:rPr>
                <w:rFonts w:hint="eastAsia" w:ascii="宋体" w:hAnsi="宋体" w:cs="宋体"/>
                <w:b/>
                <w:bCs/>
                <w:color w:val="000000"/>
                <w:kern w:val="0"/>
                <w:sz w:val="16"/>
                <w:szCs w:val="16"/>
              </w:rPr>
              <w:t>）</w:t>
            </w:r>
          </w:p>
        </w:tc>
        <w:tc>
          <w:tcPr>
            <w:tcW w:w="1146"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传输方式</w:t>
            </w:r>
          </w:p>
        </w:tc>
        <w:tc>
          <w:tcPr>
            <w:tcW w:w="1984"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hint="eastAsia" w:ascii="宋体" w:hAnsi="宋体" w:eastAsia="宋体" w:cs="宋体"/>
                <w:b/>
                <w:bCs/>
                <w:color w:val="000000"/>
                <w:kern w:val="0"/>
                <w:sz w:val="16"/>
                <w:szCs w:val="16"/>
                <w:lang w:eastAsia="zh-CN"/>
              </w:rPr>
            </w:pPr>
            <w:r>
              <w:rPr>
                <w:rFonts w:hint="eastAsia" w:ascii="宋体" w:hAnsi="宋体" w:cs="宋体"/>
                <w:b/>
                <w:bCs/>
                <w:color w:val="000000"/>
                <w:kern w:val="0"/>
                <w:sz w:val="16"/>
                <w:szCs w:val="16"/>
              </w:rPr>
              <w:t>需求合同起止</w:t>
            </w:r>
          </w:p>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（年</w:t>
            </w:r>
            <w:r>
              <w:rPr>
                <w:rFonts w:ascii="宋体" w:hAnsi="宋体" w:cs="宋体"/>
                <w:b/>
                <w:bCs/>
                <w:color w:val="000000"/>
                <w:kern w:val="0"/>
                <w:sz w:val="16"/>
                <w:szCs w:val="16"/>
              </w:rPr>
              <w:t>/</w:t>
            </w:r>
            <w:r>
              <w:rPr>
                <w:rFonts w:hint="eastAsia" w:ascii="宋体" w:hAnsi="宋体" w:cs="宋体"/>
                <w:b/>
                <w:bCs/>
                <w:color w:val="000000"/>
                <w:kern w:val="0"/>
                <w:sz w:val="16"/>
                <w:szCs w:val="16"/>
              </w:rPr>
              <w:t>月</w:t>
            </w:r>
            <w:r>
              <w:rPr>
                <w:rFonts w:ascii="宋体" w:hAnsi="宋体" w:cs="宋体"/>
                <w:b/>
                <w:bCs/>
                <w:color w:val="000000"/>
                <w:kern w:val="0"/>
                <w:sz w:val="16"/>
                <w:szCs w:val="16"/>
              </w:rPr>
              <w:t>/</w:t>
            </w:r>
            <w:r>
              <w:rPr>
                <w:rFonts w:hint="eastAsia" w:ascii="宋体" w:hAnsi="宋体" w:cs="宋体"/>
                <w:b/>
                <w:bCs/>
                <w:color w:val="000000"/>
                <w:kern w:val="0"/>
                <w:sz w:val="16"/>
                <w:szCs w:val="16"/>
              </w:rPr>
              <w:t>日</w:t>
            </w:r>
            <w:r>
              <w:rPr>
                <w:rFonts w:ascii="宋体" w:cs="宋体"/>
                <w:b/>
                <w:bCs/>
                <w:color w:val="000000"/>
                <w:kern w:val="0"/>
                <w:sz w:val="16"/>
                <w:szCs w:val="16"/>
              </w:rPr>
              <w:t>--</w:t>
            </w:r>
            <w:r>
              <w:rPr>
                <w:rFonts w:hint="eastAsia" w:ascii="宋体" w:hAnsi="宋体" w:cs="宋体"/>
                <w:b/>
                <w:bCs/>
                <w:color w:val="000000"/>
                <w:kern w:val="0"/>
                <w:sz w:val="16"/>
                <w:szCs w:val="16"/>
              </w:rPr>
              <w:t>年</w:t>
            </w:r>
            <w:r>
              <w:rPr>
                <w:rFonts w:ascii="宋体" w:hAnsi="宋体" w:cs="宋体"/>
                <w:b/>
                <w:bCs/>
                <w:color w:val="000000"/>
                <w:kern w:val="0"/>
                <w:sz w:val="16"/>
                <w:szCs w:val="16"/>
              </w:rPr>
              <w:t>/</w:t>
            </w:r>
            <w:r>
              <w:rPr>
                <w:rFonts w:hint="eastAsia" w:ascii="宋体" w:hAnsi="宋体" w:cs="宋体"/>
                <w:b/>
                <w:bCs/>
                <w:color w:val="000000"/>
                <w:kern w:val="0"/>
                <w:sz w:val="16"/>
                <w:szCs w:val="16"/>
              </w:rPr>
              <w:t>月</w:t>
            </w:r>
            <w:r>
              <w:rPr>
                <w:rFonts w:ascii="宋体" w:hAnsi="宋体" w:cs="宋体"/>
                <w:b/>
                <w:bCs/>
                <w:color w:val="000000"/>
                <w:kern w:val="0"/>
                <w:sz w:val="16"/>
                <w:szCs w:val="16"/>
              </w:rPr>
              <w:t>/</w:t>
            </w:r>
            <w:r>
              <w:rPr>
                <w:rFonts w:hint="eastAsia" w:ascii="宋体" w:hAnsi="宋体" w:cs="宋体"/>
                <w:b/>
                <w:bCs/>
                <w:color w:val="000000"/>
                <w:kern w:val="0"/>
                <w:sz w:val="16"/>
                <w:szCs w:val="16"/>
              </w:rPr>
              <w:t>日）</w:t>
            </w:r>
          </w:p>
        </w:tc>
        <w:tc>
          <w:tcPr>
            <w:tcW w:w="702"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hint="eastAsia" w:ascii="宋体" w:hAnsi="宋体" w:eastAsia="宋体" w:cs="宋体"/>
                <w:b/>
                <w:bCs/>
                <w:color w:val="000000"/>
                <w:kern w:val="0"/>
                <w:sz w:val="16"/>
                <w:szCs w:val="16"/>
                <w:lang w:eastAsia="zh-CN"/>
              </w:rPr>
            </w:pPr>
            <w:r>
              <w:rPr>
                <w:rFonts w:hint="eastAsia" w:ascii="宋体" w:hAnsi="宋体" w:cs="宋体"/>
                <w:b/>
                <w:bCs/>
                <w:color w:val="000000"/>
                <w:kern w:val="0"/>
                <w:sz w:val="16"/>
                <w:szCs w:val="16"/>
              </w:rPr>
              <w:t>最高限价</w:t>
            </w:r>
          </w:p>
          <w:p>
            <w:pPr>
              <w:widowControl/>
              <w:jc w:val="center"/>
              <w:textAlignment w:val="center"/>
              <w:rPr>
                <w:rFonts w:ascii="宋体" w:cs="宋体"/>
                <w:b/>
                <w:bCs/>
                <w:color w:val="000000"/>
                <w:sz w:val="16"/>
                <w:szCs w:val="16"/>
              </w:rPr>
            </w:pPr>
            <w:r>
              <w:rPr>
                <w:rFonts w:ascii="宋体" w:hAnsi="宋体" w:cs="宋体"/>
                <w:b/>
                <w:bCs/>
                <w:color w:val="000000"/>
                <w:kern w:val="0"/>
                <w:sz w:val="16"/>
                <w:szCs w:val="16"/>
              </w:rPr>
              <w:t>(</w:t>
            </w:r>
            <w:r>
              <w:rPr>
                <w:rFonts w:hint="eastAsia" w:ascii="宋体" w:hAnsi="宋体" w:cs="宋体"/>
                <w:b/>
                <w:bCs/>
                <w:color w:val="000000"/>
                <w:kern w:val="0"/>
                <w:sz w:val="16"/>
                <w:szCs w:val="16"/>
              </w:rPr>
              <w:t>元</w:t>
            </w:r>
            <w:r>
              <w:rPr>
                <w:rFonts w:ascii="宋体" w:hAnsi="宋体" w:cs="宋体"/>
                <w:b/>
                <w:bCs/>
                <w:color w:val="000000"/>
                <w:kern w:val="0"/>
                <w:sz w:val="16"/>
                <w:szCs w:val="16"/>
              </w:rPr>
              <w:t>/</w:t>
            </w:r>
            <w:r>
              <w:rPr>
                <w:rFonts w:hint="eastAsia" w:ascii="宋体" w:hAnsi="宋体" w:cs="宋体"/>
                <w:b/>
                <w:bCs/>
                <w:color w:val="000000"/>
                <w:kern w:val="0"/>
                <w:sz w:val="16"/>
                <w:szCs w:val="16"/>
              </w:rPr>
              <w:t>月</w:t>
            </w:r>
            <w:r>
              <w:rPr>
                <w:rFonts w:ascii="宋体" w:hAnsi="宋体" w:cs="宋体"/>
                <w:b/>
                <w:bCs/>
                <w:color w:val="000000"/>
                <w:kern w:val="0"/>
                <w:sz w:val="16"/>
                <w:szCs w:val="16"/>
              </w:rPr>
              <w:t>)</w:t>
            </w:r>
          </w:p>
        </w:tc>
      </w:tr>
      <w:tr>
        <w:tblPrEx>
          <w:tblCellMar>
            <w:top w:w="0" w:type="dxa"/>
            <w:left w:w="108" w:type="dxa"/>
            <w:bottom w:w="0" w:type="dxa"/>
            <w:right w:w="108" w:type="dxa"/>
          </w:tblCellMar>
        </w:tblPrEx>
        <w:trPr>
          <w:trHeight w:val="244" w:hRule="atLeast"/>
          <w:jc w:val="center"/>
        </w:trPr>
        <w:tc>
          <w:tcPr>
            <w:tcW w:w="7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肇庆市税务局</w:t>
            </w:r>
          </w:p>
        </w:tc>
        <w:tc>
          <w:tcPr>
            <w:tcW w:w="7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肇庆市税务局</w:t>
            </w: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B01001-</w:t>
            </w:r>
            <w:r>
              <w:rPr>
                <w:rFonts w:hint="eastAsia" w:ascii="宋体" w:hAnsi="宋体" w:cs="宋体"/>
                <w:color w:val="000000"/>
                <w:kern w:val="0"/>
                <w:sz w:val="16"/>
                <w:szCs w:val="16"/>
              </w:rPr>
              <w:t>肇庆市端州区局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B01002-</w:t>
            </w:r>
            <w:r>
              <w:rPr>
                <w:rFonts w:hint="eastAsia" w:ascii="宋体" w:hAnsi="宋体" w:cs="宋体"/>
                <w:color w:val="000000"/>
                <w:kern w:val="0"/>
                <w:sz w:val="16"/>
                <w:szCs w:val="16"/>
              </w:rPr>
              <w:t>肇庆市高要区局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B01003-</w:t>
            </w:r>
            <w:r>
              <w:rPr>
                <w:rFonts w:hint="eastAsia" w:ascii="宋体" w:hAnsi="宋体" w:cs="宋体"/>
                <w:color w:val="000000"/>
                <w:kern w:val="0"/>
                <w:sz w:val="16"/>
                <w:szCs w:val="16"/>
              </w:rPr>
              <w:t>肇庆市鼎湖区局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B01004-</w:t>
            </w:r>
            <w:r>
              <w:rPr>
                <w:rFonts w:hint="eastAsia" w:ascii="宋体" w:hAnsi="宋体" w:cs="宋体"/>
                <w:color w:val="000000"/>
                <w:kern w:val="0"/>
                <w:sz w:val="16"/>
                <w:szCs w:val="16"/>
              </w:rPr>
              <w:t>肇庆市德庆县局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B01005-</w:t>
            </w:r>
            <w:r>
              <w:rPr>
                <w:rFonts w:hint="eastAsia" w:ascii="宋体" w:hAnsi="宋体" w:cs="宋体"/>
                <w:color w:val="000000"/>
                <w:kern w:val="0"/>
                <w:sz w:val="16"/>
                <w:szCs w:val="16"/>
              </w:rPr>
              <w:t>肇庆市封开县局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B01006-</w:t>
            </w:r>
            <w:r>
              <w:rPr>
                <w:rFonts w:hint="eastAsia" w:ascii="宋体" w:hAnsi="宋体" w:cs="宋体"/>
                <w:color w:val="000000"/>
                <w:kern w:val="0"/>
                <w:sz w:val="16"/>
                <w:szCs w:val="16"/>
              </w:rPr>
              <w:t>肇庆市四会市局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B01007-</w:t>
            </w:r>
            <w:r>
              <w:rPr>
                <w:rFonts w:hint="eastAsia" w:ascii="宋体" w:hAnsi="宋体" w:cs="宋体"/>
                <w:color w:val="000000"/>
                <w:kern w:val="0"/>
                <w:sz w:val="16"/>
                <w:szCs w:val="16"/>
              </w:rPr>
              <w:t>肇庆市广宁县局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B01008-</w:t>
            </w:r>
            <w:r>
              <w:rPr>
                <w:rFonts w:hint="eastAsia" w:ascii="宋体" w:hAnsi="宋体" w:cs="宋体"/>
                <w:color w:val="000000"/>
                <w:kern w:val="0"/>
                <w:sz w:val="16"/>
                <w:szCs w:val="16"/>
              </w:rPr>
              <w:t>肇庆市怀集县局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B01009-</w:t>
            </w:r>
            <w:r>
              <w:rPr>
                <w:rFonts w:hint="eastAsia" w:ascii="宋体" w:hAnsi="宋体" w:cs="宋体"/>
                <w:color w:val="000000"/>
                <w:kern w:val="0"/>
                <w:sz w:val="16"/>
                <w:szCs w:val="16"/>
              </w:rPr>
              <w:t>肇庆市高新区局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B01010-</w:t>
            </w:r>
            <w:r>
              <w:rPr>
                <w:rFonts w:hint="eastAsia" w:ascii="宋体" w:hAnsi="宋体" w:cs="宋体"/>
                <w:color w:val="000000"/>
                <w:kern w:val="0"/>
                <w:sz w:val="16"/>
                <w:szCs w:val="16"/>
              </w:rPr>
              <w:t>肇庆市西江北路办公区</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ipran</w:t>
            </w:r>
            <w:r>
              <w:rPr>
                <w:rFonts w:hint="eastAsia" w:ascii="宋体" w:hAnsi="宋体" w:cs="宋体"/>
                <w:color w:val="000000"/>
                <w:kern w:val="0"/>
                <w:sz w:val="16"/>
                <w:szCs w:val="16"/>
              </w:rPr>
              <w:t>或</w:t>
            </w:r>
            <w:r>
              <w:rPr>
                <w:rFonts w:ascii="宋体" w:hAnsi="宋体" w:cs="宋体"/>
                <w:color w:val="000000"/>
                <w:kern w:val="0"/>
                <w:sz w:val="16"/>
                <w:szCs w:val="16"/>
              </w:rPr>
              <w:t>otn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486" w:hRule="atLeast"/>
          <w:jc w:val="center"/>
        </w:trPr>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端州税务局</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端州税务局</w:t>
            </w:r>
          </w:p>
        </w:tc>
        <w:tc>
          <w:tcPr>
            <w:tcW w:w="1959" w:type="dxa"/>
            <w:tcBorders>
              <w:top w:val="single" w:color="000000" w:sz="4" w:space="0"/>
              <w:left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端州税务局蓓蕾南办公区</w:t>
            </w:r>
          </w:p>
        </w:tc>
        <w:tc>
          <w:tcPr>
            <w:tcW w:w="622"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p>
        </w:tc>
        <w:tc>
          <w:tcPr>
            <w:tcW w:w="1984" w:type="dxa"/>
            <w:tcBorders>
              <w:top w:val="single" w:color="000000" w:sz="4" w:space="0"/>
              <w:left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124" w:hRule="atLeast"/>
          <w:jc w:val="center"/>
        </w:trPr>
        <w:tc>
          <w:tcPr>
            <w:tcW w:w="78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鼎湖区税务</w:t>
            </w:r>
          </w:p>
        </w:tc>
        <w:tc>
          <w:tcPr>
            <w:tcW w:w="78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鼎湖区税务</w:t>
            </w: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鼎湖区税务局罗隐办公区</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124" w:hRule="atLeast"/>
          <w:jc w:val="center"/>
        </w:trPr>
        <w:tc>
          <w:tcPr>
            <w:tcW w:w="78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 w:val="16"/>
                <w:szCs w:val="16"/>
              </w:rPr>
            </w:pPr>
          </w:p>
        </w:tc>
        <w:tc>
          <w:tcPr>
            <w:tcW w:w="784"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Calibri" w:eastAsia="宋体" w:cs="宋体"/>
                <w:color w:val="000000"/>
                <w:kern w:val="2"/>
                <w:sz w:val="16"/>
                <w:szCs w:val="16"/>
                <w:lang w:val="en-US" w:eastAsia="zh-CN" w:bidi="ar-SA"/>
              </w:rPr>
            </w:pPr>
            <w:r>
              <w:rPr>
                <w:rFonts w:hint="eastAsia" w:ascii="宋体" w:hAnsi="宋体" w:cs="宋体"/>
                <w:color w:val="000000"/>
                <w:kern w:val="0"/>
                <w:sz w:val="16"/>
                <w:szCs w:val="16"/>
              </w:rPr>
              <w:t>鼎湖区税务局新区行政中心</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hAnsi="Calibri" w:eastAsia="宋体" w:cs="宋体"/>
                <w:color w:val="000000"/>
                <w:kern w:val="2"/>
                <w:sz w:val="16"/>
                <w:szCs w:val="16"/>
                <w:lang w:val="en-US" w:eastAsia="zh-CN" w:bidi="ar-SA"/>
              </w:rPr>
            </w:pPr>
            <w:r>
              <w:rPr>
                <w:rFonts w:hint="eastAsia" w:ascii="宋体" w:hAnsi="宋体" w:cs="宋体"/>
                <w:color w:val="000000"/>
                <w:kern w:val="0"/>
                <w:sz w:val="16"/>
                <w:szCs w:val="16"/>
                <w:lang w:val="en-US" w:eastAsia="zh-CN"/>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ascii="宋体" w:hAnsi="Calibri" w:eastAsia="宋体" w:cs="宋体"/>
                <w:color w:val="000000"/>
                <w:kern w:val="2"/>
                <w:sz w:val="16"/>
                <w:szCs w:val="16"/>
                <w:lang w:val="en-US" w:eastAsia="zh-CN" w:bidi="ar-SA"/>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outlineLvl w:val="1"/>
              <w:rPr>
                <w:rFonts w:ascii="宋体" w:hAnsi="Calibri" w:eastAsia="宋体" w:cs="宋体"/>
                <w:color w:val="000000"/>
                <w:kern w:val="2"/>
                <w:sz w:val="16"/>
                <w:szCs w:val="16"/>
                <w:lang w:val="en-US" w:eastAsia="zh-CN" w:bidi="ar-SA"/>
              </w:rPr>
            </w:pPr>
            <w:r>
              <w:rPr>
                <w:rFonts w:ascii="宋体" w:hAnsi="宋体" w:cs="宋体"/>
                <w:color w:val="000000"/>
                <w:kern w:val="0"/>
                <w:sz w:val="16"/>
                <w:szCs w:val="16"/>
              </w:rPr>
              <w:t>MSTP</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ascii="宋体" w:hAnsi="Calibri" w:eastAsia="宋体" w:cs="宋体"/>
                <w:color w:val="000000"/>
                <w:kern w:val="2"/>
                <w:sz w:val="16"/>
                <w:szCs w:val="16"/>
                <w:lang w:val="en-US" w:eastAsia="zh-CN" w:bidi="ar-SA"/>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default" w:ascii="宋体" w:hAnsi="Calibri" w:eastAsia="宋体" w:cs="宋体"/>
                <w:color w:val="000000"/>
                <w:kern w:val="2"/>
                <w:sz w:val="16"/>
                <w:szCs w:val="16"/>
                <w:lang w:val="en-US" w:eastAsia="zh-CN" w:bidi="ar-SA"/>
              </w:rPr>
            </w:pPr>
            <w:r>
              <w:rPr>
                <w:rFonts w:hint="eastAsia" w:ascii="宋体" w:hAnsi="宋体" w:cs="宋体"/>
                <w:color w:val="000000"/>
                <w:kern w:val="0"/>
                <w:sz w:val="16"/>
                <w:szCs w:val="16"/>
                <w:lang w:val="en-US" w:eastAsia="zh-CN"/>
              </w:rPr>
              <w:t>1900</w:t>
            </w:r>
          </w:p>
        </w:tc>
      </w:tr>
      <w:tr>
        <w:tblPrEx>
          <w:tblCellMar>
            <w:top w:w="0" w:type="dxa"/>
            <w:left w:w="108" w:type="dxa"/>
            <w:bottom w:w="0" w:type="dxa"/>
            <w:right w:w="108" w:type="dxa"/>
          </w:tblCellMar>
        </w:tblPrEx>
        <w:trPr>
          <w:trHeight w:val="244" w:hRule="atLeast"/>
          <w:jc w:val="center"/>
        </w:trPr>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高新区税务</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高新区税务</w:t>
            </w: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高新技术产业开发区税务局景升北办公区</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广宁县税务局</w:t>
            </w:r>
          </w:p>
        </w:tc>
        <w:tc>
          <w:tcPr>
            <w:tcW w:w="7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广宁县税务局</w:t>
            </w: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广宁县税务局东区</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ptn</w:t>
            </w:r>
            <w:r>
              <w:rPr>
                <w:rFonts w:hint="eastAsia" w:ascii="宋体" w:hAnsi="宋体" w:cs="宋体"/>
                <w:color w:val="000000"/>
                <w:kern w:val="0"/>
                <w:sz w:val="16"/>
                <w:szCs w:val="16"/>
              </w:rPr>
              <w:t>或</w:t>
            </w:r>
            <w:r>
              <w:rPr>
                <w:rFonts w:ascii="宋体" w:hAnsi="宋体" w:cs="宋体"/>
                <w:color w:val="000000"/>
                <w:kern w:val="0"/>
                <w:sz w:val="16"/>
                <w:szCs w:val="16"/>
              </w:rPr>
              <w:t>ipran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广宁县税务局行政服务中心二楼办税大厅</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ptn</w:t>
            </w:r>
            <w:r>
              <w:rPr>
                <w:rFonts w:hint="eastAsia" w:ascii="宋体" w:hAnsi="宋体" w:cs="宋体"/>
                <w:color w:val="000000"/>
                <w:kern w:val="0"/>
                <w:sz w:val="16"/>
                <w:szCs w:val="16"/>
              </w:rPr>
              <w:t>或</w:t>
            </w:r>
            <w:r>
              <w:rPr>
                <w:rFonts w:ascii="宋体" w:hAnsi="宋体" w:cs="宋体"/>
                <w:color w:val="000000"/>
                <w:kern w:val="0"/>
                <w:sz w:val="16"/>
                <w:szCs w:val="16"/>
              </w:rPr>
              <w:t>ipran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1000</w:t>
            </w:r>
          </w:p>
        </w:tc>
      </w:tr>
      <w:tr>
        <w:tblPrEx>
          <w:tblCellMar>
            <w:top w:w="0" w:type="dxa"/>
            <w:left w:w="108" w:type="dxa"/>
            <w:bottom w:w="0" w:type="dxa"/>
            <w:right w:w="108" w:type="dxa"/>
          </w:tblCellMar>
        </w:tblPrEx>
        <w:trPr>
          <w:trHeight w:val="244" w:hRule="atLeast"/>
          <w:jc w:val="center"/>
        </w:trPr>
        <w:tc>
          <w:tcPr>
            <w:tcW w:w="7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德庆县税务局</w:t>
            </w:r>
          </w:p>
        </w:tc>
        <w:tc>
          <w:tcPr>
            <w:tcW w:w="7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德庆县税务局</w:t>
            </w: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德庆县税务局康城大道办公区</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eastAsia="宋体" w:cs="宋体"/>
                <w:color w:val="000000"/>
                <w:sz w:val="16"/>
                <w:szCs w:val="16"/>
                <w:lang w:val="en-US" w:eastAsia="zh-CN"/>
              </w:rPr>
            </w:pPr>
            <w:r>
              <w:rPr>
                <w:rFonts w:ascii="宋体" w:hAnsi="宋体" w:cs="宋体"/>
                <w:color w:val="000000"/>
                <w:kern w:val="0"/>
                <w:sz w:val="16"/>
                <w:szCs w:val="16"/>
              </w:rPr>
              <w:t>PTN</w:t>
            </w:r>
            <w:r>
              <w:rPr>
                <w:rFonts w:hint="eastAsia" w:ascii="宋体" w:hAnsi="宋体" w:cs="宋体"/>
                <w:color w:val="000000"/>
                <w:kern w:val="0"/>
                <w:sz w:val="16"/>
                <w:szCs w:val="16"/>
                <w:lang w:val="en-US" w:eastAsia="zh-CN"/>
              </w:rPr>
              <w:t>或MSTP</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德庆县税务局行政服务中心办公区</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PTN</w:t>
            </w:r>
            <w:r>
              <w:rPr>
                <w:rFonts w:hint="eastAsia" w:ascii="宋体" w:hAnsi="宋体" w:cs="宋体"/>
                <w:color w:val="000000"/>
                <w:kern w:val="0"/>
                <w:sz w:val="16"/>
                <w:szCs w:val="16"/>
                <w:lang w:val="en-US" w:eastAsia="zh-CN"/>
              </w:rPr>
              <w:t>或MSTP</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封开县税务局</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封开县税务局</w:t>
            </w: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封开县税务局大塘办公区</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PTN</w:t>
            </w:r>
            <w:r>
              <w:rPr>
                <w:rFonts w:hint="eastAsia" w:ascii="宋体" w:hAnsi="宋体" w:cs="宋体"/>
                <w:color w:val="000000"/>
                <w:kern w:val="0"/>
                <w:sz w:val="16"/>
                <w:szCs w:val="16"/>
                <w:lang w:val="en-US" w:eastAsia="zh-CN"/>
              </w:rPr>
              <w:t>或MSTP</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16"/>
                <w:szCs w:val="16"/>
                <w:lang w:val="en-US" w:eastAsia="zh-CN"/>
              </w:rPr>
            </w:pPr>
            <w:r>
              <w:rPr>
                <w:rFonts w:hint="eastAsia" w:ascii="宋体" w:hAnsi="宋体" w:cs="宋体"/>
                <w:color w:val="000000"/>
                <w:kern w:val="0"/>
                <w:sz w:val="16"/>
                <w:szCs w:val="16"/>
                <w:lang w:val="en-US" w:eastAsia="zh-CN"/>
              </w:rPr>
              <w:t>1900</w:t>
            </w:r>
          </w:p>
        </w:tc>
      </w:tr>
      <w:tr>
        <w:tblPrEx>
          <w:tblCellMar>
            <w:top w:w="0" w:type="dxa"/>
            <w:left w:w="108" w:type="dxa"/>
            <w:bottom w:w="0" w:type="dxa"/>
            <w:right w:w="108" w:type="dxa"/>
          </w:tblCellMar>
        </w:tblPrEx>
        <w:trPr>
          <w:trHeight w:val="124" w:hRule="atLeast"/>
          <w:jc w:val="center"/>
        </w:trPr>
        <w:tc>
          <w:tcPr>
            <w:tcW w:w="7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高要区税务局</w:t>
            </w:r>
          </w:p>
        </w:tc>
        <w:tc>
          <w:tcPr>
            <w:tcW w:w="7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高要区税务局</w:t>
            </w: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肇庆市高要区局科德东厅</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12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肇庆市高要区局科德西厅</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12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肇庆市高要区局小湘分局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12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肇庆市高要区局金利分局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四会市税务局</w:t>
            </w:r>
          </w:p>
        </w:tc>
        <w:tc>
          <w:tcPr>
            <w:tcW w:w="7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四会市税务局</w:t>
            </w: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四会市税务局南区办公区</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ptn</w:t>
            </w:r>
            <w:r>
              <w:rPr>
                <w:rFonts w:hint="eastAsia" w:ascii="宋体" w:hAnsi="宋体" w:cs="宋体"/>
                <w:color w:val="000000"/>
                <w:kern w:val="0"/>
                <w:sz w:val="16"/>
                <w:szCs w:val="16"/>
              </w:rPr>
              <w:t>或</w:t>
            </w:r>
            <w:r>
              <w:rPr>
                <w:rFonts w:ascii="宋体" w:hAnsi="宋体" w:cs="宋体"/>
                <w:color w:val="000000"/>
                <w:kern w:val="0"/>
                <w:sz w:val="16"/>
                <w:szCs w:val="16"/>
              </w:rPr>
              <w:t>ipran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四会市税务局江谷分局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ptn</w:t>
            </w:r>
            <w:r>
              <w:rPr>
                <w:rFonts w:hint="eastAsia" w:ascii="宋体" w:hAnsi="宋体" w:cs="宋体"/>
                <w:color w:val="000000"/>
                <w:kern w:val="0"/>
                <w:sz w:val="16"/>
                <w:szCs w:val="16"/>
              </w:rPr>
              <w:t>或</w:t>
            </w:r>
            <w:r>
              <w:rPr>
                <w:rFonts w:ascii="宋体" w:hAnsi="宋体" w:cs="宋体"/>
                <w:color w:val="000000"/>
                <w:kern w:val="0"/>
                <w:sz w:val="16"/>
                <w:szCs w:val="16"/>
              </w:rPr>
              <w:t>ipran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4"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四会市税务局地豆分局</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ptn</w:t>
            </w:r>
            <w:r>
              <w:rPr>
                <w:rFonts w:hint="eastAsia" w:ascii="宋体" w:hAnsi="宋体" w:cs="宋体"/>
                <w:color w:val="000000"/>
                <w:kern w:val="0"/>
                <w:sz w:val="16"/>
                <w:szCs w:val="16"/>
              </w:rPr>
              <w:t>或</w:t>
            </w:r>
            <w:r>
              <w:rPr>
                <w:rFonts w:ascii="宋体" w:hAnsi="宋体" w:cs="宋体"/>
                <w:color w:val="000000"/>
                <w:kern w:val="0"/>
                <w:sz w:val="16"/>
                <w:szCs w:val="16"/>
              </w:rPr>
              <w:t>ipran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r>
        <w:tblPrEx>
          <w:tblCellMar>
            <w:top w:w="0" w:type="dxa"/>
            <w:left w:w="108" w:type="dxa"/>
            <w:bottom w:w="0" w:type="dxa"/>
            <w:right w:w="108" w:type="dxa"/>
          </w:tblCellMar>
        </w:tblPrEx>
        <w:trPr>
          <w:trHeight w:val="248" w:hRule="atLeast"/>
          <w:jc w:val="center"/>
        </w:trPr>
        <w:tc>
          <w:tcPr>
            <w:tcW w:w="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7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四会市税务局行政服务中心办公区</w:t>
            </w: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B</w:t>
            </w:r>
            <w:r>
              <w:rPr>
                <w:rFonts w:hint="eastAsia" w:ascii="宋体" w:hAnsi="宋体" w:cs="宋体"/>
                <w:color w:val="000000"/>
                <w:kern w:val="0"/>
                <w:sz w:val="16"/>
                <w:szCs w:val="16"/>
              </w:rPr>
              <w:t>线</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mstp</w:t>
            </w:r>
            <w:r>
              <w:rPr>
                <w:rFonts w:hint="eastAsia" w:ascii="宋体" w:hAnsi="宋体" w:cs="宋体"/>
                <w:color w:val="000000"/>
                <w:kern w:val="0"/>
                <w:sz w:val="16"/>
                <w:szCs w:val="16"/>
              </w:rPr>
              <w:t>或</w:t>
            </w:r>
            <w:r>
              <w:rPr>
                <w:rFonts w:ascii="宋体" w:hAnsi="宋体" w:cs="宋体"/>
                <w:color w:val="000000"/>
                <w:kern w:val="0"/>
                <w:sz w:val="16"/>
                <w:szCs w:val="16"/>
              </w:rPr>
              <w:t>ptn</w:t>
            </w:r>
            <w:r>
              <w:rPr>
                <w:rFonts w:hint="eastAsia" w:ascii="宋体" w:hAnsi="宋体" w:cs="宋体"/>
                <w:color w:val="000000"/>
                <w:kern w:val="0"/>
                <w:sz w:val="16"/>
                <w:szCs w:val="16"/>
              </w:rPr>
              <w:t>或</w:t>
            </w:r>
            <w:r>
              <w:rPr>
                <w:rFonts w:ascii="宋体" w:hAnsi="宋体" w:cs="宋体"/>
                <w:color w:val="000000"/>
                <w:kern w:val="0"/>
                <w:sz w:val="16"/>
                <w:szCs w:val="16"/>
              </w:rPr>
              <w:t>ipran</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1900</w:t>
            </w:r>
          </w:p>
        </w:tc>
      </w:tr>
    </w:tbl>
    <w:p>
      <w:pPr>
        <w:pStyle w:val="19"/>
        <w:ind w:firstLine="482" w:firstLineChars="200"/>
        <w:outlineLvl w:val="3"/>
        <w:rPr>
          <w:rFonts w:ascii="宋体" w:cs="宋体"/>
          <w:b/>
          <w:bCs/>
          <w:sz w:val="24"/>
          <w:szCs w:val="24"/>
        </w:rPr>
      </w:pPr>
      <w:r>
        <w:rPr>
          <w:rFonts w:hint="eastAsia" w:ascii="宋体" w:hAnsi="宋体" w:cs="宋体"/>
          <w:b/>
          <w:bCs/>
          <w:sz w:val="24"/>
          <w:szCs w:val="24"/>
        </w:rPr>
        <w:t>包组</w:t>
      </w:r>
      <w:r>
        <w:rPr>
          <w:rFonts w:ascii="宋体" w:hAnsi="宋体" w:cs="宋体"/>
          <w:b/>
          <w:bCs/>
          <w:sz w:val="24"/>
          <w:szCs w:val="24"/>
        </w:rPr>
        <w:t>3</w:t>
      </w:r>
      <w:r>
        <w:rPr>
          <w:rFonts w:hint="eastAsia" w:ascii="宋体" w:hAnsi="宋体" w:cs="宋体"/>
          <w:b/>
          <w:bCs/>
          <w:sz w:val="24"/>
          <w:szCs w:val="24"/>
        </w:rPr>
        <w:t>（互联网线路）内容</w:t>
      </w:r>
    </w:p>
    <w:tbl>
      <w:tblPr>
        <w:tblStyle w:val="49"/>
        <w:tblW w:w="9003" w:type="dxa"/>
        <w:jc w:val="center"/>
        <w:tblLayout w:type="fixed"/>
        <w:tblCellMar>
          <w:top w:w="0" w:type="dxa"/>
          <w:left w:w="108" w:type="dxa"/>
          <w:bottom w:w="0" w:type="dxa"/>
          <w:right w:w="108" w:type="dxa"/>
        </w:tblCellMar>
      </w:tblPr>
      <w:tblGrid>
        <w:gridCol w:w="901"/>
        <w:gridCol w:w="901"/>
        <w:gridCol w:w="1984"/>
        <w:gridCol w:w="694"/>
        <w:gridCol w:w="1070"/>
        <w:gridCol w:w="694"/>
        <w:gridCol w:w="1984"/>
        <w:gridCol w:w="775"/>
      </w:tblGrid>
      <w:tr>
        <w:tblPrEx>
          <w:tblCellMar>
            <w:top w:w="0" w:type="dxa"/>
            <w:left w:w="108" w:type="dxa"/>
            <w:bottom w:w="0" w:type="dxa"/>
            <w:right w:w="108" w:type="dxa"/>
          </w:tblCellMar>
        </w:tblPrEx>
        <w:trPr>
          <w:trHeight w:val="23" w:hRule="atLeast"/>
          <w:jc w:val="center"/>
        </w:trPr>
        <w:tc>
          <w:tcPr>
            <w:tcW w:w="901"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所属单位</w:t>
            </w:r>
          </w:p>
        </w:tc>
        <w:tc>
          <w:tcPr>
            <w:tcW w:w="901"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上端网点</w:t>
            </w:r>
          </w:p>
        </w:tc>
        <w:tc>
          <w:tcPr>
            <w:tcW w:w="1984"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下端网点</w:t>
            </w:r>
          </w:p>
        </w:tc>
        <w:tc>
          <w:tcPr>
            <w:tcW w:w="694"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线路分类</w:t>
            </w:r>
          </w:p>
        </w:tc>
        <w:tc>
          <w:tcPr>
            <w:tcW w:w="1070"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带宽（</w:t>
            </w:r>
            <w:r>
              <w:rPr>
                <w:rFonts w:ascii="宋体" w:hAnsi="宋体" w:cs="宋体"/>
                <w:b/>
                <w:bCs/>
                <w:color w:val="000000"/>
                <w:kern w:val="0"/>
                <w:sz w:val="16"/>
                <w:szCs w:val="16"/>
              </w:rPr>
              <w:t>Mpbs</w:t>
            </w:r>
            <w:r>
              <w:rPr>
                <w:rFonts w:hint="eastAsia" w:ascii="宋体" w:hAnsi="宋体" w:cs="宋体"/>
                <w:b/>
                <w:bCs/>
                <w:color w:val="000000"/>
                <w:kern w:val="0"/>
                <w:sz w:val="16"/>
                <w:szCs w:val="16"/>
              </w:rPr>
              <w:t>）</w:t>
            </w:r>
          </w:p>
        </w:tc>
        <w:tc>
          <w:tcPr>
            <w:tcW w:w="694"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传输方式</w:t>
            </w:r>
          </w:p>
        </w:tc>
        <w:tc>
          <w:tcPr>
            <w:tcW w:w="1984"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hint="eastAsia" w:ascii="宋体" w:hAnsi="宋体" w:eastAsia="宋体" w:cs="宋体"/>
                <w:b/>
                <w:bCs/>
                <w:color w:val="000000"/>
                <w:kern w:val="0"/>
                <w:sz w:val="16"/>
                <w:szCs w:val="16"/>
                <w:lang w:eastAsia="zh-CN"/>
              </w:rPr>
            </w:pPr>
            <w:r>
              <w:rPr>
                <w:rFonts w:hint="eastAsia" w:ascii="宋体" w:hAnsi="宋体" w:cs="宋体"/>
                <w:b/>
                <w:bCs/>
                <w:color w:val="000000"/>
                <w:kern w:val="0"/>
                <w:sz w:val="16"/>
                <w:szCs w:val="16"/>
              </w:rPr>
              <w:t>需求合同起止</w:t>
            </w:r>
          </w:p>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（年</w:t>
            </w:r>
            <w:r>
              <w:rPr>
                <w:rFonts w:ascii="宋体" w:hAnsi="宋体" w:cs="宋体"/>
                <w:b/>
                <w:bCs/>
                <w:color w:val="000000"/>
                <w:kern w:val="0"/>
                <w:sz w:val="16"/>
                <w:szCs w:val="16"/>
              </w:rPr>
              <w:t>/</w:t>
            </w:r>
            <w:r>
              <w:rPr>
                <w:rFonts w:hint="eastAsia" w:ascii="宋体" w:hAnsi="宋体" w:cs="宋体"/>
                <w:b/>
                <w:bCs/>
                <w:color w:val="000000"/>
                <w:kern w:val="0"/>
                <w:sz w:val="16"/>
                <w:szCs w:val="16"/>
              </w:rPr>
              <w:t>月</w:t>
            </w:r>
            <w:r>
              <w:rPr>
                <w:rFonts w:ascii="宋体" w:hAnsi="宋体" w:cs="宋体"/>
                <w:b/>
                <w:bCs/>
                <w:color w:val="000000"/>
                <w:kern w:val="0"/>
                <w:sz w:val="16"/>
                <w:szCs w:val="16"/>
              </w:rPr>
              <w:t>/</w:t>
            </w:r>
            <w:r>
              <w:rPr>
                <w:rFonts w:hint="eastAsia" w:ascii="宋体" w:hAnsi="宋体" w:cs="宋体"/>
                <w:b/>
                <w:bCs/>
                <w:color w:val="000000"/>
                <w:kern w:val="0"/>
                <w:sz w:val="16"/>
                <w:szCs w:val="16"/>
              </w:rPr>
              <w:t>日</w:t>
            </w:r>
            <w:r>
              <w:rPr>
                <w:rFonts w:ascii="宋体" w:cs="宋体"/>
                <w:b/>
                <w:bCs/>
                <w:color w:val="000000"/>
                <w:kern w:val="0"/>
                <w:sz w:val="16"/>
                <w:szCs w:val="16"/>
              </w:rPr>
              <w:t>--</w:t>
            </w:r>
            <w:r>
              <w:rPr>
                <w:rFonts w:hint="eastAsia" w:ascii="宋体" w:hAnsi="宋体" w:cs="宋体"/>
                <w:b/>
                <w:bCs/>
                <w:color w:val="000000"/>
                <w:kern w:val="0"/>
                <w:sz w:val="16"/>
                <w:szCs w:val="16"/>
              </w:rPr>
              <w:t>年</w:t>
            </w:r>
            <w:r>
              <w:rPr>
                <w:rFonts w:ascii="宋体" w:hAnsi="宋体" w:cs="宋体"/>
                <w:b/>
                <w:bCs/>
                <w:color w:val="000000"/>
                <w:kern w:val="0"/>
                <w:sz w:val="16"/>
                <w:szCs w:val="16"/>
              </w:rPr>
              <w:t>/</w:t>
            </w:r>
            <w:r>
              <w:rPr>
                <w:rFonts w:hint="eastAsia" w:ascii="宋体" w:hAnsi="宋体" w:cs="宋体"/>
                <w:b/>
                <w:bCs/>
                <w:color w:val="000000"/>
                <w:kern w:val="0"/>
                <w:sz w:val="16"/>
                <w:szCs w:val="16"/>
              </w:rPr>
              <w:t>月</w:t>
            </w:r>
            <w:r>
              <w:rPr>
                <w:rFonts w:ascii="宋体" w:hAnsi="宋体" w:cs="宋体"/>
                <w:b/>
                <w:bCs/>
                <w:color w:val="000000"/>
                <w:kern w:val="0"/>
                <w:sz w:val="16"/>
                <w:szCs w:val="16"/>
              </w:rPr>
              <w:t>/</w:t>
            </w:r>
            <w:r>
              <w:rPr>
                <w:rFonts w:hint="eastAsia" w:ascii="宋体" w:hAnsi="宋体" w:cs="宋体"/>
                <w:b/>
                <w:bCs/>
                <w:color w:val="000000"/>
                <w:kern w:val="0"/>
                <w:sz w:val="16"/>
                <w:szCs w:val="16"/>
              </w:rPr>
              <w:t>日）</w:t>
            </w:r>
          </w:p>
        </w:tc>
        <w:tc>
          <w:tcPr>
            <w:tcW w:w="775"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hint="eastAsia" w:ascii="宋体" w:hAnsi="宋体" w:eastAsia="宋体" w:cs="宋体"/>
                <w:b/>
                <w:bCs/>
                <w:color w:val="000000"/>
                <w:kern w:val="0"/>
                <w:sz w:val="16"/>
                <w:szCs w:val="16"/>
                <w:lang w:eastAsia="zh-CN"/>
              </w:rPr>
            </w:pPr>
            <w:r>
              <w:rPr>
                <w:rFonts w:hint="eastAsia" w:ascii="宋体" w:hAnsi="宋体" w:cs="宋体"/>
                <w:b/>
                <w:bCs/>
                <w:color w:val="000000"/>
                <w:kern w:val="0"/>
                <w:sz w:val="16"/>
                <w:szCs w:val="16"/>
              </w:rPr>
              <w:t>最高限价</w:t>
            </w:r>
          </w:p>
          <w:p>
            <w:pPr>
              <w:widowControl/>
              <w:jc w:val="center"/>
              <w:textAlignment w:val="center"/>
              <w:rPr>
                <w:rFonts w:ascii="宋体" w:cs="宋体"/>
                <w:b/>
                <w:bCs/>
                <w:color w:val="000000"/>
                <w:sz w:val="16"/>
                <w:szCs w:val="16"/>
              </w:rPr>
            </w:pPr>
            <w:r>
              <w:rPr>
                <w:rFonts w:ascii="宋体" w:hAnsi="宋体" w:cs="宋体"/>
                <w:b/>
                <w:bCs/>
                <w:color w:val="000000"/>
                <w:kern w:val="0"/>
                <w:sz w:val="16"/>
                <w:szCs w:val="16"/>
              </w:rPr>
              <w:t>(</w:t>
            </w:r>
            <w:r>
              <w:rPr>
                <w:rFonts w:hint="eastAsia" w:ascii="宋体" w:hAnsi="宋体" w:cs="宋体"/>
                <w:b/>
                <w:bCs/>
                <w:color w:val="000000"/>
                <w:kern w:val="0"/>
                <w:sz w:val="16"/>
                <w:szCs w:val="16"/>
              </w:rPr>
              <w:t>元</w:t>
            </w:r>
            <w:r>
              <w:rPr>
                <w:rFonts w:ascii="宋体" w:hAnsi="宋体" w:cs="宋体"/>
                <w:b/>
                <w:bCs/>
                <w:color w:val="000000"/>
                <w:kern w:val="0"/>
                <w:sz w:val="16"/>
                <w:szCs w:val="16"/>
              </w:rPr>
              <w:t>/</w:t>
            </w:r>
            <w:r>
              <w:rPr>
                <w:rFonts w:hint="eastAsia" w:ascii="宋体" w:hAnsi="宋体" w:cs="宋体"/>
                <w:b/>
                <w:bCs/>
                <w:color w:val="000000"/>
                <w:kern w:val="0"/>
                <w:sz w:val="16"/>
                <w:szCs w:val="16"/>
              </w:rPr>
              <w:t>月</w:t>
            </w:r>
            <w:r>
              <w:rPr>
                <w:rFonts w:ascii="宋体" w:hAnsi="宋体" w:cs="宋体"/>
                <w:b/>
                <w:bCs/>
                <w:color w:val="000000"/>
                <w:kern w:val="0"/>
                <w:sz w:val="16"/>
                <w:szCs w:val="16"/>
              </w:rPr>
              <w:t>)</w:t>
            </w:r>
          </w:p>
        </w:tc>
      </w:tr>
      <w:tr>
        <w:tblPrEx>
          <w:tblCellMar>
            <w:top w:w="0" w:type="dxa"/>
            <w:left w:w="108" w:type="dxa"/>
            <w:bottom w:w="0" w:type="dxa"/>
            <w:right w:w="108" w:type="dxa"/>
          </w:tblCellMar>
        </w:tblPrEx>
        <w:trPr>
          <w:trHeight w:val="23" w:hRule="atLeast"/>
          <w:jc w:val="center"/>
        </w:trPr>
        <w:tc>
          <w:tcPr>
            <w:tcW w:w="9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肇庆市税务局</w:t>
            </w:r>
          </w:p>
        </w:tc>
        <w:tc>
          <w:tcPr>
            <w:tcW w:w="9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棠岗路互联网</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有线互联网（办公楼）</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互联网线</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专线接入</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17100</w:t>
            </w:r>
          </w:p>
        </w:tc>
      </w:tr>
      <w:tr>
        <w:tblPrEx>
          <w:tblCellMar>
            <w:top w:w="0" w:type="dxa"/>
            <w:left w:w="108" w:type="dxa"/>
            <w:bottom w:w="0" w:type="dxa"/>
            <w:right w:w="108" w:type="dxa"/>
          </w:tblCellMar>
        </w:tblPrEx>
        <w:trPr>
          <w:trHeight w:val="23"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有线互联网（招待所）</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互联网线</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专线接入</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23"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棠岗路办公区</w:t>
            </w:r>
            <w:r>
              <w:rPr>
                <w:rFonts w:ascii="宋体" w:hAnsi="宋体" w:cs="宋体"/>
                <w:color w:val="000000"/>
                <w:kern w:val="0"/>
                <w:sz w:val="16"/>
                <w:szCs w:val="16"/>
              </w:rPr>
              <w:t>WIFI</w:t>
            </w:r>
            <w:r>
              <w:rPr>
                <w:rFonts w:hint="eastAsia" w:ascii="宋体" w:hAnsi="宋体" w:cs="宋体"/>
                <w:color w:val="000000"/>
                <w:kern w:val="0"/>
                <w:sz w:val="16"/>
                <w:szCs w:val="16"/>
              </w:rPr>
              <w:t>（</w:t>
            </w:r>
            <w:r>
              <w:rPr>
                <w:rFonts w:ascii="宋体" w:hAnsi="宋体" w:cs="宋体"/>
                <w:color w:val="000000"/>
                <w:kern w:val="0"/>
                <w:sz w:val="16"/>
                <w:szCs w:val="16"/>
              </w:rPr>
              <w:t>85</w:t>
            </w:r>
            <w:r>
              <w:rPr>
                <w:rFonts w:hint="eastAsia" w:ascii="宋体" w:hAnsi="宋体" w:cs="宋体"/>
                <w:color w:val="000000"/>
                <w:kern w:val="0"/>
                <w:sz w:val="16"/>
                <w:szCs w:val="16"/>
              </w:rPr>
              <w:t>个</w:t>
            </w:r>
            <w:r>
              <w:rPr>
                <w:rFonts w:ascii="宋体" w:hAnsi="宋体" w:cs="宋体"/>
                <w:color w:val="000000"/>
                <w:kern w:val="0"/>
                <w:sz w:val="16"/>
                <w:szCs w:val="16"/>
              </w:rPr>
              <w:t>AP</w:t>
            </w:r>
            <w:r>
              <w:rPr>
                <w:rFonts w:hint="eastAsia" w:ascii="宋体" w:hAnsi="宋体" w:cs="宋体"/>
                <w:color w:val="000000"/>
                <w:kern w:val="0"/>
                <w:sz w:val="16"/>
                <w:szCs w:val="16"/>
              </w:rPr>
              <w:t>）</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互联网线</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专线接入</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23"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9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西江北互联网</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西江北办公区公共</w:t>
            </w:r>
            <w:r>
              <w:rPr>
                <w:rFonts w:ascii="宋体" w:hAnsi="宋体" w:cs="宋体"/>
                <w:color w:val="000000"/>
                <w:kern w:val="0"/>
                <w:sz w:val="16"/>
                <w:szCs w:val="16"/>
              </w:rPr>
              <w:t>WIFI</w:t>
            </w:r>
            <w:r>
              <w:rPr>
                <w:rFonts w:hint="eastAsia" w:ascii="宋体" w:hAnsi="宋体" w:cs="宋体"/>
                <w:color w:val="000000"/>
                <w:kern w:val="0"/>
                <w:sz w:val="16"/>
                <w:szCs w:val="16"/>
              </w:rPr>
              <w:t>（</w:t>
            </w:r>
            <w:r>
              <w:rPr>
                <w:rFonts w:ascii="宋体" w:hAnsi="宋体" w:cs="宋体"/>
                <w:color w:val="000000"/>
                <w:kern w:val="0"/>
                <w:sz w:val="16"/>
                <w:szCs w:val="16"/>
              </w:rPr>
              <w:t>45</w:t>
            </w:r>
            <w:r>
              <w:rPr>
                <w:rFonts w:hint="eastAsia" w:ascii="宋体" w:hAnsi="宋体" w:cs="宋体"/>
                <w:color w:val="000000"/>
                <w:kern w:val="0"/>
                <w:sz w:val="16"/>
                <w:szCs w:val="16"/>
              </w:rPr>
              <w:t>个</w:t>
            </w:r>
            <w:r>
              <w:rPr>
                <w:rFonts w:ascii="宋体" w:hAnsi="宋体" w:cs="宋体"/>
                <w:color w:val="000000"/>
                <w:kern w:val="0"/>
                <w:sz w:val="16"/>
                <w:szCs w:val="16"/>
              </w:rPr>
              <w:t>AP</w:t>
            </w:r>
            <w:r>
              <w:rPr>
                <w:rFonts w:hint="eastAsia" w:ascii="宋体" w:hAnsi="宋体" w:cs="宋体"/>
                <w:color w:val="000000"/>
                <w:kern w:val="0"/>
                <w:sz w:val="16"/>
                <w:szCs w:val="16"/>
              </w:rPr>
              <w:t>）</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互联网线</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专线接入</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23"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6"/>
                <w:szCs w:val="16"/>
              </w:rPr>
            </w:pPr>
          </w:p>
        </w:tc>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西江北办公区互联网（办公楼）</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互联网线</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专线接入</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2023-02-01--2024-01-31</w:t>
            </w:r>
          </w:p>
        </w:tc>
        <w:tc>
          <w:tcPr>
            <w:tcW w:w="7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r>
    </w:tbl>
    <w:p>
      <w:pPr>
        <w:pStyle w:val="4"/>
        <w:spacing w:before="0" w:after="0"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备注：上述包组</w:t>
      </w:r>
      <w:r>
        <w:rPr>
          <w:rFonts w:hint="eastAsia" w:ascii="宋体" w:hAnsi="宋体" w:eastAsia="宋体" w:cs="宋体"/>
          <w:sz w:val="24"/>
          <w:szCs w:val="24"/>
          <w:lang w:val="en-US" w:eastAsia="zh-CN"/>
        </w:rPr>
        <w:t>1、包组2、包组3所有明细线路租用到期时间为2024年1月31日，开始时间具体以实际开通时间为准。</w:t>
      </w:r>
    </w:p>
    <w:p>
      <w:pPr>
        <w:pStyle w:val="4"/>
        <w:spacing w:before="0" w:after="0" w:line="360" w:lineRule="auto"/>
        <w:ind w:firstLine="482" w:firstLineChars="20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、服务内容与要求</w:t>
      </w:r>
    </w:p>
    <w:p>
      <w:pPr>
        <w:pStyle w:val="5"/>
        <w:tabs>
          <w:tab w:val="left" w:pos="576"/>
        </w:tabs>
        <w:spacing w:before="0" w:after="0" w:line="360" w:lineRule="auto"/>
        <w:ind w:firstLine="482" w:firstLineChars="200"/>
        <w:rPr>
          <w:rFonts w:ascii="宋体" w:cs="宋体"/>
          <w:sz w:val="24"/>
          <w:szCs w:val="24"/>
        </w:rPr>
      </w:pPr>
      <w:r>
        <w:rPr>
          <w:rFonts w:ascii="宋体" w:hAnsi="宋体" w:cs="宋体"/>
          <w:sz w:val="24"/>
          <w:szCs w:val="24"/>
        </w:rPr>
        <w:t>2.1</w:t>
      </w:r>
      <w:r>
        <w:rPr>
          <w:rFonts w:hint="eastAsia" w:ascii="宋体" w:hAnsi="宋体" w:cs="宋体"/>
          <w:sz w:val="24"/>
          <w:szCs w:val="24"/>
        </w:rPr>
        <w:t>、服务内容</w:t>
      </w:r>
    </w:p>
    <w:p>
      <w:pPr>
        <w:spacing w:line="360" w:lineRule="auto"/>
        <w:ind w:firstLine="480" w:firstLineChars="200"/>
        <w:jc w:val="left"/>
        <w:rPr>
          <w:rFonts w:hint="eastAsia" w:ascii="宋体" w:eastAsia="宋体" w:cs="宋体"/>
          <w:b/>
          <w:bCs/>
          <w:sz w:val="24"/>
          <w:lang w:eastAsia="zh-CN"/>
        </w:rPr>
      </w:pPr>
      <w:r>
        <w:rPr>
          <w:rFonts w:hint="default" w:ascii="Calibri" w:hAnsi="Calibri" w:eastAsia="Calibri" w:cs="Calibri"/>
          <w:b/>
          <w:bCs/>
          <w:sz w:val="24"/>
        </w:rPr>
        <w:t>★</w:t>
      </w:r>
      <w:r>
        <w:rPr>
          <w:rFonts w:hint="eastAsia" w:ascii="宋体" w:hAnsi="宋体" w:cs="宋体"/>
          <w:b/>
          <w:bCs/>
          <w:sz w:val="24"/>
        </w:rPr>
        <w:t>（</w:t>
      </w:r>
      <w:r>
        <w:rPr>
          <w:rFonts w:ascii="宋体" w:hAnsi="宋体" w:cs="宋体"/>
          <w:b/>
          <w:bCs/>
          <w:sz w:val="24"/>
        </w:rPr>
        <w:t>1</w:t>
      </w:r>
      <w:r>
        <w:rPr>
          <w:rFonts w:hint="eastAsia" w:ascii="宋体" w:hAnsi="宋体" w:cs="宋体"/>
          <w:b/>
          <w:bCs/>
          <w:sz w:val="24"/>
        </w:rPr>
        <w:t>）故障的解决时限为最迟在</w:t>
      </w:r>
      <w:r>
        <w:rPr>
          <w:rFonts w:ascii="宋体" w:hAnsi="宋体" w:cs="宋体"/>
          <w:b/>
          <w:bCs/>
          <w:sz w:val="24"/>
        </w:rPr>
        <w:t>10</w:t>
      </w:r>
      <w:r>
        <w:rPr>
          <w:rFonts w:hint="eastAsia" w:ascii="宋体" w:hAnsi="宋体" w:cs="宋体"/>
          <w:b/>
          <w:bCs/>
          <w:sz w:val="24"/>
        </w:rPr>
        <w:t>分钟内远程响应，</w:t>
      </w:r>
      <w:r>
        <w:rPr>
          <w:rFonts w:ascii="宋体" w:hAnsi="宋体" w:cs="宋体"/>
          <w:b/>
          <w:bCs/>
          <w:sz w:val="24"/>
        </w:rPr>
        <w:t>4</w:t>
      </w:r>
      <w:r>
        <w:rPr>
          <w:rFonts w:hint="eastAsia" w:ascii="宋体" w:hAnsi="宋体" w:cs="宋体"/>
          <w:b/>
          <w:bCs/>
          <w:sz w:val="24"/>
        </w:rPr>
        <w:t>小时内处理故障，排除线路、设备、线缆（包括至采购人路由设备的线缆）和网络准入控制设备的全部故障。当线路故障处理完毕后，服务商在</w:t>
      </w:r>
      <w:r>
        <w:rPr>
          <w:rFonts w:ascii="宋体" w:hAnsi="宋体" w:cs="宋体"/>
          <w:b/>
          <w:bCs/>
          <w:sz w:val="24"/>
        </w:rPr>
        <w:t>20</w:t>
      </w:r>
      <w:r>
        <w:rPr>
          <w:rFonts w:hint="eastAsia" w:ascii="宋体" w:hAnsi="宋体" w:cs="宋体"/>
          <w:b/>
          <w:bCs/>
          <w:sz w:val="24"/>
        </w:rPr>
        <w:t>分钟内通知采购人，在三个工作日内提交书面故障报告。</w:t>
      </w:r>
      <w:r>
        <w:rPr>
          <w:rFonts w:hint="eastAsia" w:ascii="宋体" w:hAnsi="宋体" w:cs="宋体"/>
          <w:b/>
          <w:bCs/>
          <w:sz w:val="24"/>
          <w:lang w:eastAsia="zh-CN"/>
        </w:rPr>
        <w:t>（要求提供承诺函，格式自拟，加盖投标人公章）</w:t>
      </w:r>
    </w:p>
    <w:p>
      <w:pPr>
        <w:spacing w:line="360" w:lineRule="auto"/>
        <w:ind w:firstLine="480" w:firstLineChars="200"/>
        <w:jc w:val="left"/>
        <w:rPr>
          <w:rFonts w:ascii="宋体" w:cs="宋体"/>
          <w:b/>
          <w:bCs/>
          <w:sz w:val="24"/>
        </w:rPr>
      </w:pPr>
      <w:r>
        <w:rPr>
          <w:rFonts w:hint="default" w:ascii="Calibri" w:hAnsi="Calibri" w:eastAsia="Calibri" w:cs="Calibri"/>
          <w:b/>
          <w:bCs/>
          <w:sz w:val="24"/>
        </w:rPr>
        <w:t>★</w:t>
      </w:r>
      <w:r>
        <w:rPr>
          <w:rFonts w:hint="eastAsia" w:ascii="宋体" w:hAnsi="宋体" w:cs="宋体"/>
          <w:b/>
          <w:bCs/>
          <w:sz w:val="24"/>
        </w:rPr>
        <w:t>（</w:t>
      </w:r>
      <w:r>
        <w:rPr>
          <w:rFonts w:ascii="宋体" w:hAnsi="宋体" w:cs="宋体"/>
          <w:b/>
          <w:bCs/>
          <w:sz w:val="24"/>
        </w:rPr>
        <w:t>2</w:t>
      </w:r>
      <w:r>
        <w:rPr>
          <w:rFonts w:hint="eastAsia" w:ascii="宋体" w:hAnsi="宋体" w:cs="宋体"/>
          <w:b/>
          <w:bCs/>
          <w:sz w:val="24"/>
        </w:rPr>
        <w:t>）服务商对线路通信质量提供长期、不间断的监测，发现问题应及时解决并告知采购人。</w:t>
      </w:r>
      <w:r>
        <w:rPr>
          <w:rFonts w:hint="eastAsia" w:ascii="宋体" w:hAnsi="宋体" w:cs="宋体"/>
          <w:b/>
          <w:bCs/>
          <w:sz w:val="24"/>
          <w:lang w:eastAsia="zh-CN"/>
        </w:rPr>
        <w:t>（要求提供承诺函，格式自拟，加盖投标人公章）</w:t>
      </w:r>
    </w:p>
    <w:p>
      <w:pPr>
        <w:spacing w:line="360" w:lineRule="auto"/>
        <w:ind w:firstLine="480" w:firstLineChars="200"/>
        <w:jc w:val="left"/>
        <w:rPr>
          <w:rFonts w:ascii="宋体" w:cs="宋体"/>
          <w:b/>
          <w:bCs/>
          <w:sz w:val="24"/>
        </w:rPr>
      </w:pPr>
      <w:r>
        <w:rPr>
          <w:rFonts w:hint="default" w:ascii="Calibri" w:hAnsi="Calibri" w:eastAsia="Calibri" w:cs="Calibri"/>
          <w:b/>
          <w:bCs/>
          <w:sz w:val="24"/>
        </w:rPr>
        <w:t>★</w:t>
      </w:r>
      <w:r>
        <w:rPr>
          <w:rFonts w:hint="eastAsia" w:ascii="宋体" w:hAnsi="宋体" w:cs="宋体"/>
          <w:b/>
          <w:bCs/>
          <w:sz w:val="24"/>
        </w:rPr>
        <w:t>（</w:t>
      </w:r>
      <w:r>
        <w:rPr>
          <w:rFonts w:ascii="宋体" w:hAnsi="宋体" w:cs="宋体"/>
          <w:b/>
          <w:bCs/>
          <w:sz w:val="24"/>
        </w:rPr>
        <w:t>3</w:t>
      </w:r>
      <w:r>
        <w:rPr>
          <w:rFonts w:hint="eastAsia" w:ascii="宋体" w:hAnsi="宋体" w:cs="宋体"/>
          <w:b/>
          <w:bCs/>
          <w:sz w:val="24"/>
        </w:rPr>
        <w:t>）服务商按采购人要求免费提供重要时段的特殊保障。</w:t>
      </w:r>
      <w:r>
        <w:rPr>
          <w:rFonts w:hint="eastAsia" w:ascii="宋体" w:hAnsi="宋体" w:cs="宋体"/>
          <w:b/>
          <w:bCs/>
          <w:sz w:val="24"/>
          <w:lang w:eastAsia="zh-CN"/>
        </w:rPr>
        <w:t>（要求提供承诺函，格式自拟，加盖投标人公章）</w:t>
      </w:r>
    </w:p>
    <w:p>
      <w:pPr>
        <w:spacing w:line="360" w:lineRule="auto"/>
        <w:ind w:firstLine="480" w:firstLineChars="200"/>
        <w:jc w:val="left"/>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服务商要制定完善的紧急故障处理流程及应急方案，保证紧急情况下快速故障处理，缩短故障处理时限。服务商应具备应急通信的能力，如遇不可抗力因素（如地震、洪水等）造成的线路阻断，服务商应在短期内采用应急手段恢复通信。</w:t>
      </w:r>
    </w:p>
    <w:p>
      <w:pPr>
        <w:spacing w:line="360" w:lineRule="auto"/>
        <w:ind w:firstLine="480" w:firstLineChars="200"/>
        <w:jc w:val="left"/>
        <w:rPr>
          <w:rFonts w:asci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）服务商如对线路进行技术割接，应提前</w:t>
      </w:r>
      <w:r>
        <w:rPr>
          <w:rFonts w:ascii="宋体" w:hAnsi="宋体" w:cs="宋体"/>
          <w:sz w:val="24"/>
        </w:rPr>
        <w:t>5</w:t>
      </w:r>
      <w:r>
        <w:rPr>
          <w:rFonts w:hint="eastAsia" w:ascii="宋体" w:hAnsi="宋体" w:cs="宋体"/>
          <w:sz w:val="24"/>
        </w:rPr>
        <w:t>天通知采购人，经协商同意后实施，且不得影响采购人的正常业务。</w:t>
      </w:r>
    </w:p>
    <w:p>
      <w:pPr>
        <w:spacing w:line="360" w:lineRule="auto"/>
        <w:ind w:firstLine="480" w:firstLineChars="200"/>
        <w:jc w:val="left"/>
        <w:rPr>
          <w:rFonts w:ascii="宋体" w:cs="宋体"/>
          <w:b w:val="0"/>
          <w:bCs/>
          <w:sz w:val="24"/>
        </w:rPr>
      </w:pPr>
      <w:r>
        <w:rPr>
          <w:rFonts w:hint="eastAsia" w:ascii="宋体" w:hAnsi="宋体" w:cs="宋体"/>
          <w:b w:val="0"/>
          <w:bCs/>
          <w:sz w:val="24"/>
        </w:rPr>
        <w:t>（</w:t>
      </w:r>
      <w:r>
        <w:rPr>
          <w:rFonts w:ascii="宋体" w:hAnsi="宋体" w:cs="宋体"/>
          <w:b w:val="0"/>
          <w:bCs/>
          <w:sz w:val="24"/>
        </w:rPr>
        <w:t>6</w:t>
      </w:r>
      <w:r>
        <w:rPr>
          <w:rFonts w:hint="eastAsia" w:ascii="宋体" w:hAnsi="宋体" w:cs="宋体"/>
          <w:b w:val="0"/>
          <w:bCs/>
          <w:sz w:val="24"/>
        </w:rPr>
        <w:t>）两方服务商每半年模拟其中一条线路故障，另一条线路自动切换操作。</w:t>
      </w:r>
    </w:p>
    <w:p>
      <w:pPr>
        <w:pStyle w:val="5"/>
        <w:tabs>
          <w:tab w:val="left" w:pos="576"/>
        </w:tabs>
        <w:spacing w:before="0" w:after="0" w:line="360" w:lineRule="auto"/>
        <w:ind w:firstLine="482" w:firstLineChars="200"/>
        <w:rPr>
          <w:rFonts w:ascii="宋体" w:cs="宋体"/>
          <w:sz w:val="24"/>
          <w:szCs w:val="24"/>
        </w:rPr>
      </w:pPr>
      <w:r>
        <w:rPr>
          <w:rFonts w:ascii="宋体" w:hAnsi="宋体" w:cs="宋体"/>
          <w:sz w:val="24"/>
          <w:szCs w:val="24"/>
        </w:rPr>
        <w:t>2.2</w:t>
      </w:r>
      <w:r>
        <w:rPr>
          <w:rFonts w:hint="eastAsia" w:ascii="宋体" w:hAnsi="宋体" w:cs="宋体"/>
          <w:sz w:val="24"/>
          <w:szCs w:val="24"/>
        </w:rPr>
        <w:t>、服务对象与范围</w:t>
      </w:r>
    </w:p>
    <w:p>
      <w:pPr>
        <w:spacing w:line="360" w:lineRule="auto"/>
        <w:ind w:firstLine="480" w:firstLineChars="200"/>
        <w:rPr>
          <w:rFonts w:ascii="宋体" w:cs="宋体"/>
          <w:sz w:val="24"/>
        </w:rPr>
      </w:pPr>
      <w:r>
        <w:rPr>
          <w:rFonts w:hint="eastAsia" w:ascii="宋体" w:hAnsi="宋体" w:cs="宋体"/>
          <w:sz w:val="24"/>
        </w:rPr>
        <w:t>国家税务总局肇庆市税务局</w:t>
      </w:r>
    </w:p>
    <w:p>
      <w:pPr>
        <w:pStyle w:val="5"/>
        <w:tabs>
          <w:tab w:val="left" w:pos="576"/>
        </w:tabs>
        <w:spacing w:before="0" w:after="0" w:line="360" w:lineRule="auto"/>
        <w:ind w:firstLine="482" w:firstLineChars="200"/>
        <w:rPr>
          <w:rFonts w:ascii="宋体" w:cs="宋体"/>
          <w:sz w:val="24"/>
          <w:szCs w:val="24"/>
        </w:rPr>
      </w:pPr>
      <w:r>
        <w:rPr>
          <w:rFonts w:ascii="宋体" w:hAnsi="宋体" w:cs="宋体"/>
          <w:sz w:val="24"/>
          <w:szCs w:val="24"/>
        </w:rPr>
        <w:t>2.3</w:t>
      </w:r>
      <w:r>
        <w:rPr>
          <w:rFonts w:hint="eastAsia" w:ascii="宋体" w:hAnsi="宋体" w:cs="宋体"/>
          <w:sz w:val="24"/>
          <w:szCs w:val="24"/>
        </w:rPr>
        <w:t>、项目总体要求</w:t>
      </w:r>
    </w:p>
    <w:p>
      <w:pPr>
        <w:pStyle w:val="6"/>
        <w:spacing w:before="0" w:after="0" w:line="360" w:lineRule="auto"/>
        <w:ind w:firstLine="482" w:firstLineChars="200"/>
        <w:rPr>
          <w:rFonts w:ascii="宋体" w:hAnsi="宋体" w:eastAsia="宋体" w:cs="宋体"/>
          <w:sz w:val="24"/>
          <w:szCs w:val="24"/>
        </w:rPr>
      </w:pPr>
      <w:r>
        <w:rPr>
          <w:rFonts w:ascii="宋体" w:hAnsi="宋体" w:cs="宋体"/>
          <w:sz w:val="24"/>
          <w:szCs w:val="24"/>
        </w:rPr>
        <w:t>2.3.1</w:t>
      </w:r>
      <w:r>
        <w:rPr>
          <w:rFonts w:hint="eastAsia" w:ascii="宋体" w:hAnsi="宋体" w:cs="宋体"/>
          <w:sz w:val="24"/>
          <w:szCs w:val="24"/>
        </w:rPr>
        <w:t>、</w:t>
      </w:r>
      <w:r>
        <w:rPr>
          <w:rFonts w:hint="eastAsia" w:ascii="宋体" w:hAnsi="宋体" w:eastAsia="宋体" w:cs="宋体"/>
          <w:sz w:val="24"/>
          <w:szCs w:val="24"/>
        </w:rPr>
        <w:t>网络性能要求</w:t>
      </w:r>
    </w:p>
    <w:tbl>
      <w:tblPr>
        <w:tblStyle w:val="49"/>
        <w:tblW w:w="8998" w:type="dxa"/>
        <w:jc w:val="center"/>
        <w:tblLayout w:type="fixed"/>
        <w:tblCellMar>
          <w:top w:w="0" w:type="dxa"/>
          <w:left w:w="108" w:type="dxa"/>
          <w:bottom w:w="0" w:type="dxa"/>
          <w:right w:w="108" w:type="dxa"/>
        </w:tblCellMar>
      </w:tblPr>
      <w:tblGrid>
        <w:gridCol w:w="1792"/>
        <w:gridCol w:w="1325"/>
        <w:gridCol w:w="1912"/>
        <w:gridCol w:w="2353"/>
        <w:gridCol w:w="1616"/>
      </w:tblGrid>
      <w:tr>
        <w:tblPrEx>
          <w:tblCellMar>
            <w:top w:w="0" w:type="dxa"/>
            <w:left w:w="108" w:type="dxa"/>
            <w:bottom w:w="0" w:type="dxa"/>
            <w:right w:w="108" w:type="dxa"/>
          </w:tblCellMar>
        </w:tblPrEx>
        <w:trPr>
          <w:trHeight w:val="57" w:hRule="atLeast"/>
          <w:jc w:val="center"/>
        </w:trPr>
        <w:tc>
          <w:tcPr>
            <w:tcW w:w="1792" w:type="dxa"/>
            <w:tcBorders>
              <w:top w:val="single" w:color="000000" w:sz="4" w:space="0"/>
              <w:left w:val="single" w:color="000000" w:sz="4" w:space="0"/>
              <w:bottom w:val="single" w:color="000000" w:sz="4" w:space="0"/>
              <w:right w:val="single" w:color="000000" w:sz="4" w:space="0"/>
            </w:tcBorders>
            <w:shd w:val="clear" w:color="auto" w:fill="D8D8D8"/>
            <w:vAlign w:val="center"/>
          </w:tcPr>
          <w:p>
            <w:pPr>
              <w:pStyle w:val="294"/>
              <w:kinsoku w:val="0"/>
              <w:overflowPunct w:val="0"/>
              <w:jc w:val="center"/>
              <w:rPr>
                <w:rFonts w:ascii="宋体" w:cs="宋体"/>
                <w:sz w:val="21"/>
                <w:szCs w:val="21"/>
              </w:rPr>
            </w:pPr>
            <w:r>
              <w:rPr>
                <w:rFonts w:hint="eastAsia" w:ascii="宋体" w:hAnsi="宋体" w:cs="宋体"/>
                <w:b/>
                <w:sz w:val="21"/>
                <w:szCs w:val="21"/>
              </w:rPr>
              <w:t>广域网线路带宽</w:t>
            </w:r>
          </w:p>
        </w:tc>
        <w:tc>
          <w:tcPr>
            <w:tcW w:w="1325" w:type="dxa"/>
            <w:tcBorders>
              <w:top w:val="single" w:color="000000" w:sz="4" w:space="0"/>
              <w:left w:val="single" w:color="000000" w:sz="4" w:space="0"/>
              <w:bottom w:val="single" w:color="000000" w:sz="4" w:space="0"/>
              <w:right w:val="single" w:color="000000" w:sz="4" w:space="0"/>
            </w:tcBorders>
            <w:shd w:val="clear" w:color="auto" w:fill="D8D8D8"/>
            <w:vAlign w:val="center"/>
          </w:tcPr>
          <w:p>
            <w:pPr>
              <w:pStyle w:val="294"/>
              <w:kinsoku w:val="0"/>
              <w:overflowPunct w:val="0"/>
              <w:jc w:val="center"/>
              <w:rPr>
                <w:rFonts w:ascii="宋体" w:cs="宋体"/>
                <w:sz w:val="21"/>
                <w:szCs w:val="21"/>
              </w:rPr>
            </w:pPr>
            <w:r>
              <w:rPr>
                <w:rFonts w:hint="eastAsia" w:ascii="宋体" w:hAnsi="宋体" w:cs="宋体"/>
                <w:b/>
                <w:sz w:val="21"/>
                <w:szCs w:val="21"/>
              </w:rPr>
              <w:t>测试包长</w:t>
            </w:r>
          </w:p>
        </w:tc>
        <w:tc>
          <w:tcPr>
            <w:tcW w:w="1912" w:type="dxa"/>
            <w:tcBorders>
              <w:top w:val="single" w:color="000000" w:sz="4" w:space="0"/>
              <w:left w:val="single" w:color="000000" w:sz="4" w:space="0"/>
              <w:bottom w:val="single" w:color="000000" w:sz="4" w:space="0"/>
              <w:right w:val="single" w:color="000000" w:sz="4" w:space="0"/>
            </w:tcBorders>
            <w:shd w:val="clear" w:color="auto" w:fill="D8D8D8"/>
            <w:vAlign w:val="center"/>
          </w:tcPr>
          <w:p>
            <w:pPr>
              <w:pStyle w:val="294"/>
              <w:kinsoku w:val="0"/>
              <w:overflowPunct w:val="0"/>
              <w:jc w:val="center"/>
              <w:rPr>
                <w:rFonts w:ascii="宋体" w:cs="宋体"/>
                <w:sz w:val="21"/>
                <w:szCs w:val="21"/>
              </w:rPr>
            </w:pPr>
            <w:r>
              <w:rPr>
                <w:rFonts w:hint="eastAsia" w:ascii="宋体" w:hAnsi="宋体" w:cs="宋体"/>
                <w:b/>
                <w:sz w:val="21"/>
                <w:szCs w:val="21"/>
              </w:rPr>
              <w:t>理论带宽</w:t>
            </w:r>
          </w:p>
        </w:tc>
        <w:tc>
          <w:tcPr>
            <w:tcW w:w="2353" w:type="dxa"/>
            <w:tcBorders>
              <w:top w:val="single" w:color="000000" w:sz="4" w:space="0"/>
              <w:left w:val="single" w:color="000000" w:sz="4" w:space="0"/>
              <w:bottom w:val="single" w:color="000000" w:sz="4" w:space="0"/>
              <w:right w:val="single" w:color="000000" w:sz="4" w:space="0"/>
            </w:tcBorders>
            <w:shd w:val="clear" w:color="auto" w:fill="D8D8D8"/>
            <w:vAlign w:val="center"/>
          </w:tcPr>
          <w:p>
            <w:pPr>
              <w:pStyle w:val="294"/>
              <w:kinsoku w:val="0"/>
              <w:overflowPunct w:val="0"/>
              <w:jc w:val="center"/>
              <w:rPr>
                <w:rFonts w:ascii="宋体" w:cs="宋体"/>
                <w:sz w:val="21"/>
                <w:szCs w:val="21"/>
              </w:rPr>
            </w:pPr>
            <w:r>
              <w:rPr>
                <w:rFonts w:hint="eastAsia" w:ascii="宋体" w:hAnsi="宋体" w:cs="宋体"/>
                <w:b/>
                <w:sz w:val="21"/>
                <w:szCs w:val="21"/>
              </w:rPr>
              <w:t>正常带宽范围</w:t>
            </w:r>
          </w:p>
        </w:tc>
        <w:tc>
          <w:tcPr>
            <w:tcW w:w="1616" w:type="dxa"/>
            <w:tcBorders>
              <w:top w:val="single" w:color="000000" w:sz="4" w:space="0"/>
              <w:left w:val="single" w:color="000000" w:sz="4" w:space="0"/>
              <w:bottom w:val="single" w:color="000000" w:sz="4" w:space="0"/>
              <w:right w:val="single" w:color="000000" w:sz="4" w:space="0"/>
            </w:tcBorders>
            <w:shd w:val="clear" w:color="auto" w:fill="D8D8D8"/>
            <w:vAlign w:val="center"/>
          </w:tcPr>
          <w:p>
            <w:pPr>
              <w:pStyle w:val="294"/>
              <w:kinsoku w:val="0"/>
              <w:overflowPunct w:val="0"/>
              <w:jc w:val="center"/>
              <w:rPr>
                <w:rFonts w:ascii="宋体" w:cs="宋体"/>
                <w:sz w:val="21"/>
                <w:szCs w:val="21"/>
              </w:rPr>
            </w:pPr>
            <w:r>
              <w:rPr>
                <w:rFonts w:hint="eastAsia" w:ascii="宋体" w:hAnsi="宋体" w:cs="宋体"/>
                <w:b/>
                <w:sz w:val="21"/>
                <w:szCs w:val="21"/>
              </w:rPr>
              <w:t>线路可用率</w:t>
            </w:r>
          </w:p>
        </w:tc>
      </w:tr>
      <w:tr>
        <w:tblPrEx>
          <w:tblCellMar>
            <w:top w:w="0" w:type="dxa"/>
            <w:left w:w="108" w:type="dxa"/>
            <w:bottom w:w="0" w:type="dxa"/>
            <w:right w:w="108" w:type="dxa"/>
          </w:tblCellMar>
        </w:tblPrEx>
        <w:trPr>
          <w:trHeight w:val="57"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200M</w:t>
            </w:r>
          </w:p>
        </w:tc>
        <w:tc>
          <w:tcPr>
            <w:tcW w:w="1325"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1518</w:t>
            </w:r>
          </w:p>
        </w:tc>
        <w:tc>
          <w:tcPr>
            <w:tcW w:w="1912"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197.4Mbit/s</w:t>
            </w:r>
          </w:p>
        </w:tc>
        <w:tc>
          <w:tcPr>
            <w:tcW w:w="2353"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187.4Mbit/s</w:t>
            </w:r>
            <w:r>
              <w:rPr>
                <w:rFonts w:hint="eastAsia" w:ascii="宋体" w:hAnsi="宋体" w:cs="宋体"/>
                <w:spacing w:val="-3"/>
                <w:sz w:val="21"/>
                <w:szCs w:val="21"/>
              </w:rPr>
              <w:t>以上</w:t>
            </w:r>
          </w:p>
        </w:tc>
        <w:tc>
          <w:tcPr>
            <w:tcW w:w="1616"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hint="eastAsia" w:ascii="宋体" w:hAnsi="宋体" w:cs="宋体"/>
                <w:sz w:val="21"/>
                <w:szCs w:val="21"/>
              </w:rPr>
              <w:t>≥</w:t>
            </w:r>
            <w:r>
              <w:rPr>
                <w:rFonts w:ascii="宋体" w:hAnsi="宋体" w:cs="宋体"/>
                <w:sz w:val="21"/>
                <w:szCs w:val="21"/>
              </w:rPr>
              <w:t>99.9%</w:t>
            </w:r>
          </w:p>
        </w:tc>
      </w:tr>
      <w:tr>
        <w:tblPrEx>
          <w:tblCellMar>
            <w:top w:w="0" w:type="dxa"/>
            <w:left w:w="108" w:type="dxa"/>
            <w:bottom w:w="0" w:type="dxa"/>
            <w:right w:w="108" w:type="dxa"/>
          </w:tblCellMar>
        </w:tblPrEx>
        <w:trPr>
          <w:trHeight w:val="57"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100M</w:t>
            </w:r>
          </w:p>
        </w:tc>
        <w:tc>
          <w:tcPr>
            <w:tcW w:w="1325"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1518</w:t>
            </w:r>
          </w:p>
        </w:tc>
        <w:tc>
          <w:tcPr>
            <w:tcW w:w="1912"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98.7Mbit/s</w:t>
            </w:r>
          </w:p>
        </w:tc>
        <w:tc>
          <w:tcPr>
            <w:tcW w:w="2353"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93.71Mbit/s</w:t>
            </w:r>
            <w:r>
              <w:rPr>
                <w:rFonts w:hint="eastAsia" w:ascii="宋体" w:hAnsi="宋体" w:cs="宋体"/>
                <w:spacing w:val="-3"/>
                <w:sz w:val="21"/>
                <w:szCs w:val="21"/>
              </w:rPr>
              <w:t>以上</w:t>
            </w:r>
          </w:p>
        </w:tc>
        <w:tc>
          <w:tcPr>
            <w:tcW w:w="1616"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hint="eastAsia" w:ascii="宋体" w:hAnsi="宋体" w:cs="宋体"/>
                <w:sz w:val="21"/>
                <w:szCs w:val="21"/>
              </w:rPr>
              <w:t>≥</w:t>
            </w:r>
            <w:r>
              <w:rPr>
                <w:rFonts w:ascii="宋体" w:hAnsi="宋体" w:cs="宋体"/>
                <w:sz w:val="21"/>
                <w:szCs w:val="21"/>
              </w:rPr>
              <w:t>99.9%</w:t>
            </w:r>
          </w:p>
        </w:tc>
      </w:tr>
    </w:tbl>
    <w:p>
      <w:pPr>
        <w:pStyle w:val="6"/>
        <w:spacing w:before="0" w:after="0" w:line="360" w:lineRule="auto"/>
        <w:ind w:firstLine="482" w:firstLineChars="200"/>
        <w:rPr>
          <w:rFonts w:ascii="宋体" w:hAnsi="宋体" w:eastAsia="宋体" w:cs="宋体"/>
          <w:sz w:val="24"/>
          <w:szCs w:val="24"/>
        </w:rPr>
      </w:pPr>
      <w:r>
        <w:rPr>
          <w:rFonts w:ascii="宋体" w:hAnsi="宋体" w:cs="宋体"/>
          <w:sz w:val="24"/>
          <w:szCs w:val="24"/>
        </w:rPr>
        <w:t>2.3.2</w:t>
      </w:r>
      <w:r>
        <w:rPr>
          <w:rFonts w:hint="eastAsia" w:ascii="宋体" w:hAnsi="宋体" w:cs="宋体"/>
          <w:sz w:val="24"/>
          <w:szCs w:val="24"/>
        </w:rPr>
        <w:t>、</w:t>
      </w:r>
      <w:r>
        <w:rPr>
          <w:rFonts w:hint="eastAsia" w:ascii="宋体" w:hAnsi="宋体" w:eastAsia="宋体" w:cs="宋体"/>
          <w:sz w:val="24"/>
          <w:szCs w:val="24"/>
        </w:rPr>
        <w:t>带宽要求</w:t>
      </w:r>
    </w:p>
    <w:tbl>
      <w:tblPr>
        <w:tblStyle w:val="49"/>
        <w:tblW w:w="9001" w:type="dxa"/>
        <w:jc w:val="center"/>
        <w:tblLayout w:type="fixed"/>
        <w:tblCellMar>
          <w:top w:w="0" w:type="dxa"/>
          <w:left w:w="108" w:type="dxa"/>
          <w:bottom w:w="0" w:type="dxa"/>
          <w:right w:w="108" w:type="dxa"/>
        </w:tblCellMar>
      </w:tblPr>
      <w:tblGrid>
        <w:gridCol w:w="954"/>
        <w:gridCol w:w="5054"/>
        <w:gridCol w:w="2993"/>
      </w:tblGrid>
      <w:tr>
        <w:tblPrEx>
          <w:tblCellMar>
            <w:top w:w="0" w:type="dxa"/>
            <w:left w:w="108" w:type="dxa"/>
            <w:bottom w:w="0" w:type="dxa"/>
            <w:right w:w="108" w:type="dxa"/>
          </w:tblCellMar>
        </w:tblPrEx>
        <w:trPr>
          <w:trHeight w:val="57"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D8D8D8"/>
            <w:vAlign w:val="center"/>
          </w:tcPr>
          <w:p>
            <w:pPr>
              <w:pStyle w:val="294"/>
              <w:kinsoku w:val="0"/>
              <w:overflowPunct w:val="0"/>
              <w:jc w:val="center"/>
              <w:rPr>
                <w:rFonts w:ascii="宋体" w:cs="宋体"/>
                <w:sz w:val="21"/>
                <w:szCs w:val="21"/>
              </w:rPr>
            </w:pPr>
            <w:r>
              <w:rPr>
                <w:rFonts w:hint="eastAsia" w:ascii="宋体" w:hAnsi="宋体" w:cs="宋体"/>
                <w:b/>
                <w:sz w:val="21"/>
                <w:szCs w:val="21"/>
              </w:rPr>
              <w:t>序号</w:t>
            </w:r>
          </w:p>
        </w:tc>
        <w:tc>
          <w:tcPr>
            <w:tcW w:w="5054" w:type="dxa"/>
            <w:tcBorders>
              <w:top w:val="single" w:color="000000" w:sz="4" w:space="0"/>
              <w:left w:val="single" w:color="000000" w:sz="4" w:space="0"/>
              <w:bottom w:val="single" w:color="000000" w:sz="4" w:space="0"/>
              <w:right w:val="single" w:color="000000" w:sz="4" w:space="0"/>
            </w:tcBorders>
            <w:shd w:val="clear" w:color="auto" w:fill="D8D8D8"/>
            <w:vAlign w:val="center"/>
          </w:tcPr>
          <w:p>
            <w:pPr>
              <w:pStyle w:val="294"/>
              <w:kinsoku w:val="0"/>
              <w:overflowPunct w:val="0"/>
              <w:jc w:val="center"/>
              <w:rPr>
                <w:rFonts w:ascii="宋体" w:cs="宋体"/>
                <w:sz w:val="21"/>
                <w:szCs w:val="21"/>
              </w:rPr>
            </w:pPr>
            <w:r>
              <w:rPr>
                <w:rFonts w:hint="eastAsia" w:ascii="宋体" w:hAnsi="宋体" w:cs="宋体"/>
                <w:b/>
                <w:sz w:val="21"/>
                <w:szCs w:val="21"/>
              </w:rPr>
              <w:t>项目</w:t>
            </w:r>
          </w:p>
        </w:tc>
        <w:tc>
          <w:tcPr>
            <w:tcW w:w="2993" w:type="dxa"/>
            <w:tcBorders>
              <w:top w:val="single" w:color="000000" w:sz="4" w:space="0"/>
              <w:left w:val="single" w:color="000000" w:sz="4" w:space="0"/>
              <w:bottom w:val="single" w:color="000000" w:sz="4" w:space="0"/>
              <w:right w:val="single" w:color="000000" w:sz="4" w:space="0"/>
            </w:tcBorders>
            <w:shd w:val="clear" w:color="auto" w:fill="D8D8D8"/>
            <w:vAlign w:val="center"/>
          </w:tcPr>
          <w:p>
            <w:pPr>
              <w:pStyle w:val="294"/>
              <w:kinsoku w:val="0"/>
              <w:overflowPunct w:val="0"/>
              <w:jc w:val="center"/>
              <w:rPr>
                <w:rFonts w:ascii="宋体" w:cs="宋体"/>
                <w:sz w:val="21"/>
                <w:szCs w:val="21"/>
              </w:rPr>
            </w:pPr>
            <w:r>
              <w:rPr>
                <w:rFonts w:hint="eastAsia" w:ascii="宋体" w:hAnsi="宋体" w:cs="宋体"/>
                <w:b/>
                <w:sz w:val="21"/>
                <w:szCs w:val="21"/>
              </w:rPr>
              <w:t>指标要求</w:t>
            </w:r>
          </w:p>
        </w:tc>
      </w:tr>
      <w:tr>
        <w:tblPrEx>
          <w:tblCellMar>
            <w:top w:w="0" w:type="dxa"/>
            <w:left w:w="108" w:type="dxa"/>
            <w:bottom w:w="0" w:type="dxa"/>
            <w:right w:w="108" w:type="dxa"/>
          </w:tblCellMar>
        </w:tblPrEx>
        <w:trPr>
          <w:trHeight w:val="57" w:hRule="atLeast"/>
          <w:jc w:val="center"/>
        </w:trPr>
        <w:tc>
          <w:tcPr>
            <w:tcW w:w="954"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1</w:t>
            </w:r>
          </w:p>
        </w:tc>
        <w:tc>
          <w:tcPr>
            <w:tcW w:w="5054"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hint="eastAsia" w:ascii="宋体" w:hAnsi="宋体" w:cs="宋体"/>
                <w:sz w:val="21"/>
                <w:szCs w:val="21"/>
              </w:rPr>
              <w:t>线路可用率</w:t>
            </w:r>
          </w:p>
        </w:tc>
        <w:tc>
          <w:tcPr>
            <w:tcW w:w="2993"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hint="eastAsia" w:ascii="宋体" w:hAnsi="宋体" w:cs="宋体"/>
                <w:sz w:val="21"/>
                <w:szCs w:val="21"/>
              </w:rPr>
              <w:t>≥</w:t>
            </w:r>
            <w:r>
              <w:rPr>
                <w:rFonts w:ascii="宋体" w:hAnsi="宋体" w:cs="宋体"/>
                <w:sz w:val="21"/>
                <w:szCs w:val="21"/>
              </w:rPr>
              <w:t>99.9%</w:t>
            </w:r>
          </w:p>
        </w:tc>
      </w:tr>
      <w:tr>
        <w:tblPrEx>
          <w:tblCellMar>
            <w:top w:w="0" w:type="dxa"/>
            <w:left w:w="108" w:type="dxa"/>
            <w:bottom w:w="0" w:type="dxa"/>
            <w:right w:w="108" w:type="dxa"/>
          </w:tblCellMar>
        </w:tblPrEx>
        <w:trPr>
          <w:trHeight w:val="57" w:hRule="atLeast"/>
          <w:jc w:val="center"/>
        </w:trPr>
        <w:tc>
          <w:tcPr>
            <w:tcW w:w="954"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2</w:t>
            </w:r>
          </w:p>
        </w:tc>
        <w:tc>
          <w:tcPr>
            <w:tcW w:w="5054"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hint="eastAsia" w:ascii="宋体" w:hAnsi="宋体" w:cs="宋体"/>
                <w:sz w:val="21"/>
                <w:szCs w:val="21"/>
              </w:rPr>
              <w:t>带宽可用率</w:t>
            </w:r>
          </w:p>
        </w:tc>
        <w:tc>
          <w:tcPr>
            <w:tcW w:w="2993"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hint="eastAsia" w:ascii="宋体" w:hAnsi="宋体" w:cs="宋体"/>
                <w:sz w:val="21"/>
                <w:szCs w:val="21"/>
              </w:rPr>
              <w:t>≥</w:t>
            </w:r>
            <w:r>
              <w:rPr>
                <w:rFonts w:ascii="宋体" w:hAnsi="宋体" w:cs="宋体"/>
                <w:sz w:val="21"/>
                <w:szCs w:val="21"/>
              </w:rPr>
              <w:t>95%</w:t>
            </w:r>
          </w:p>
        </w:tc>
      </w:tr>
      <w:tr>
        <w:tblPrEx>
          <w:tblCellMar>
            <w:top w:w="0" w:type="dxa"/>
            <w:left w:w="108" w:type="dxa"/>
            <w:bottom w:w="0" w:type="dxa"/>
            <w:right w:w="108" w:type="dxa"/>
          </w:tblCellMar>
        </w:tblPrEx>
        <w:trPr>
          <w:trHeight w:val="57" w:hRule="atLeast"/>
          <w:jc w:val="center"/>
        </w:trPr>
        <w:tc>
          <w:tcPr>
            <w:tcW w:w="954"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jc w:val="center"/>
              <w:rPr>
                <w:rFonts w:ascii="宋体" w:cs="宋体"/>
                <w:sz w:val="21"/>
                <w:szCs w:val="21"/>
              </w:rPr>
            </w:pPr>
            <w:r>
              <w:rPr>
                <w:rFonts w:ascii="宋体" w:hAnsi="宋体" w:cs="宋体"/>
                <w:sz w:val="21"/>
                <w:szCs w:val="21"/>
              </w:rPr>
              <w:t>3</w:t>
            </w:r>
          </w:p>
        </w:tc>
        <w:tc>
          <w:tcPr>
            <w:tcW w:w="5054"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rPr>
                <w:rFonts w:ascii="宋体" w:cs="宋体"/>
                <w:sz w:val="21"/>
                <w:szCs w:val="21"/>
              </w:rPr>
            </w:pPr>
            <w:r>
              <w:rPr>
                <w:rFonts w:hint="eastAsia" w:ascii="宋体" w:hAnsi="宋体" w:cs="宋体"/>
                <w:sz w:val="21"/>
                <w:szCs w:val="21"/>
              </w:rPr>
              <w:t>到达各大门户网站的实测</w:t>
            </w:r>
            <w:r>
              <w:rPr>
                <w:rFonts w:ascii="宋体" w:hAnsi="宋体" w:cs="宋体"/>
                <w:sz w:val="21"/>
                <w:szCs w:val="21"/>
              </w:rPr>
              <w:t>ping</w:t>
            </w:r>
            <w:r>
              <w:rPr>
                <w:rFonts w:hint="eastAsia" w:ascii="宋体" w:hAnsi="宋体" w:cs="宋体"/>
                <w:sz w:val="21"/>
                <w:szCs w:val="21"/>
              </w:rPr>
              <w:t>值（</w:t>
            </w:r>
            <w:r>
              <w:rPr>
                <w:rFonts w:ascii="宋体" w:hAnsi="宋体" w:cs="宋体"/>
                <w:sz w:val="21"/>
                <w:szCs w:val="21"/>
              </w:rPr>
              <w:t>ping1000</w:t>
            </w:r>
            <w:r>
              <w:rPr>
                <w:rFonts w:hint="eastAsia" w:ascii="宋体" w:hAnsi="宋体" w:cs="宋体"/>
                <w:sz w:val="21"/>
                <w:szCs w:val="21"/>
              </w:rPr>
              <w:t>个</w:t>
            </w:r>
            <w:r>
              <w:rPr>
                <w:rFonts w:ascii="宋体" w:hAnsi="宋体" w:cs="宋体"/>
                <w:sz w:val="21"/>
                <w:szCs w:val="21"/>
              </w:rPr>
              <w:t>32Bytes</w:t>
            </w:r>
            <w:r>
              <w:rPr>
                <w:rFonts w:hint="eastAsia" w:ascii="宋体" w:hAnsi="宋体" w:cs="宋体"/>
                <w:sz w:val="21"/>
                <w:szCs w:val="21"/>
              </w:rPr>
              <w:t>大小的包进行记录，各大门户包括新浪</w:t>
            </w:r>
            <w:r>
              <w:rPr>
                <w:rFonts w:ascii="宋体" w:hAnsi="宋体" w:cs="宋体"/>
                <w:sz w:val="21"/>
                <w:szCs w:val="21"/>
              </w:rPr>
              <w:t>/</w:t>
            </w:r>
            <w:r>
              <w:rPr>
                <w:rFonts w:hint="eastAsia" w:ascii="宋体" w:hAnsi="宋体" w:cs="宋体"/>
                <w:sz w:val="21"/>
                <w:szCs w:val="21"/>
              </w:rPr>
              <w:t>搜狐</w:t>
            </w:r>
            <w:r>
              <w:rPr>
                <w:rFonts w:ascii="宋体" w:hAnsi="宋体" w:cs="宋体"/>
                <w:sz w:val="21"/>
                <w:szCs w:val="21"/>
              </w:rPr>
              <w:t>/</w:t>
            </w:r>
            <w:r>
              <w:rPr>
                <w:rFonts w:hint="eastAsia" w:ascii="宋体" w:hAnsi="宋体" w:cs="宋体"/>
                <w:sz w:val="21"/>
                <w:szCs w:val="21"/>
              </w:rPr>
              <w:t>网易</w:t>
            </w:r>
            <w:r>
              <w:rPr>
                <w:rFonts w:ascii="宋体" w:hAnsi="宋体" w:cs="宋体"/>
                <w:sz w:val="21"/>
                <w:szCs w:val="21"/>
              </w:rPr>
              <w:t>/</w:t>
            </w:r>
            <w:r>
              <w:rPr>
                <w:rFonts w:hint="eastAsia" w:ascii="宋体" w:hAnsi="宋体" w:cs="宋体"/>
                <w:sz w:val="21"/>
                <w:szCs w:val="21"/>
              </w:rPr>
              <w:t>太平洋网等，但不限于以上站点）</w:t>
            </w:r>
          </w:p>
        </w:tc>
        <w:tc>
          <w:tcPr>
            <w:tcW w:w="2993" w:type="dxa"/>
            <w:tcBorders>
              <w:top w:val="single" w:color="000000" w:sz="4" w:space="0"/>
              <w:left w:val="single" w:color="000000" w:sz="4" w:space="0"/>
              <w:bottom w:val="single" w:color="000000" w:sz="4" w:space="0"/>
              <w:right w:val="single" w:color="000000" w:sz="4" w:space="0"/>
            </w:tcBorders>
            <w:vAlign w:val="center"/>
          </w:tcPr>
          <w:p>
            <w:pPr>
              <w:pStyle w:val="294"/>
              <w:kinsoku w:val="0"/>
              <w:overflowPunct w:val="0"/>
              <w:rPr>
                <w:rFonts w:ascii="宋体" w:cs="宋体"/>
                <w:sz w:val="21"/>
                <w:szCs w:val="21"/>
              </w:rPr>
            </w:pPr>
            <w:r>
              <w:rPr>
                <w:rFonts w:hint="eastAsia" w:ascii="宋体" w:hAnsi="宋体" w:cs="宋体"/>
                <w:sz w:val="21"/>
                <w:szCs w:val="21"/>
              </w:rPr>
              <w:t>平均时延≤</w:t>
            </w:r>
            <w:r>
              <w:rPr>
                <w:rFonts w:ascii="宋体" w:hAnsi="宋体" w:cs="宋体"/>
                <w:sz w:val="21"/>
                <w:szCs w:val="21"/>
              </w:rPr>
              <w:t>20ms</w:t>
            </w:r>
            <w:r>
              <w:rPr>
                <w:rFonts w:hint="eastAsia" w:ascii="宋体" w:hAnsi="宋体" w:cs="宋体"/>
                <w:sz w:val="21"/>
                <w:szCs w:val="21"/>
              </w:rPr>
              <w:t>，丢包率≤</w:t>
            </w:r>
            <w:r>
              <w:rPr>
                <w:rFonts w:ascii="宋体" w:hAnsi="宋体" w:cs="宋体"/>
                <w:sz w:val="21"/>
                <w:szCs w:val="21"/>
              </w:rPr>
              <w:t>1%</w:t>
            </w:r>
          </w:p>
        </w:tc>
      </w:tr>
    </w:tbl>
    <w:p>
      <w:pPr>
        <w:pStyle w:val="6"/>
        <w:spacing w:before="0" w:after="0" w:line="360" w:lineRule="auto"/>
        <w:ind w:firstLine="482" w:firstLineChars="200"/>
        <w:rPr>
          <w:rFonts w:ascii="宋体" w:hAnsi="宋体" w:eastAsia="宋体" w:cs="宋体"/>
          <w:sz w:val="24"/>
          <w:szCs w:val="24"/>
        </w:rPr>
      </w:pPr>
      <w:r>
        <w:rPr>
          <w:rFonts w:ascii="宋体" w:hAnsi="宋体" w:cs="宋体"/>
          <w:sz w:val="24"/>
          <w:szCs w:val="24"/>
        </w:rPr>
        <w:t>2.3.3</w:t>
      </w:r>
      <w:r>
        <w:rPr>
          <w:rFonts w:hint="eastAsia" w:ascii="宋体" w:hAnsi="宋体" w:cs="宋体"/>
          <w:sz w:val="24"/>
          <w:szCs w:val="24"/>
        </w:rPr>
        <w:t>、</w:t>
      </w:r>
      <w:r>
        <w:rPr>
          <w:rFonts w:hint="eastAsia" w:ascii="宋体" w:hAnsi="宋体" w:eastAsia="宋体" w:cs="宋体"/>
          <w:sz w:val="24"/>
          <w:szCs w:val="24"/>
        </w:rPr>
        <w:t>维护要求</w:t>
      </w:r>
    </w:p>
    <w:p>
      <w:pPr>
        <w:spacing w:line="360" w:lineRule="auto"/>
        <w:ind w:firstLine="480" w:firstLineChars="200"/>
        <w:rPr>
          <w:rFonts w:ascii="宋体" w:cs="宋体"/>
          <w:sz w:val="24"/>
        </w:rPr>
      </w:pPr>
      <w:r>
        <w:rPr>
          <w:rFonts w:hint="eastAsia" w:ascii="宋体" w:hAnsi="宋体" w:cs="宋体"/>
          <w:sz w:val="24"/>
        </w:rPr>
        <w:t>为确保互联网办公区域的正常办公，提升无线</w:t>
      </w:r>
      <w:r>
        <w:rPr>
          <w:rFonts w:ascii="宋体" w:hAnsi="宋体" w:cs="宋体"/>
          <w:sz w:val="24"/>
        </w:rPr>
        <w:t>wifi</w:t>
      </w:r>
      <w:r>
        <w:rPr>
          <w:rFonts w:hint="eastAsia" w:ascii="宋体" w:hAnsi="宋体" w:cs="宋体"/>
          <w:sz w:val="24"/>
        </w:rPr>
        <w:t>办公区域的安全接入准则，服务商须作出以下承诺（承诺函格式自拟，加盖服务商公章）：</w:t>
      </w:r>
    </w:p>
    <w:p>
      <w:pPr>
        <w:spacing w:line="360" w:lineRule="auto"/>
        <w:ind w:firstLine="480" w:firstLineChars="200"/>
        <w:rPr>
          <w:rFonts w:ascii="宋体" w:cs="宋体"/>
          <w:b/>
          <w:bCs/>
          <w:sz w:val="24"/>
        </w:rPr>
      </w:pPr>
      <w:r>
        <w:rPr>
          <w:rFonts w:hint="default" w:ascii="Calibri" w:hAnsi="Calibri" w:eastAsia="Calibri" w:cs="Calibri"/>
          <w:b/>
          <w:bCs/>
          <w:sz w:val="24"/>
        </w:rPr>
        <w:t>★</w:t>
      </w:r>
      <w:r>
        <w:rPr>
          <w:rFonts w:hint="eastAsia" w:ascii="宋体" w:hAnsi="宋体" w:cs="宋体"/>
          <w:b/>
          <w:bCs/>
          <w:sz w:val="24"/>
        </w:rPr>
        <w:t>（</w:t>
      </w:r>
      <w:r>
        <w:rPr>
          <w:rFonts w:ascii="宋体" w:hAnsi="宋体" w:cs="宋体"/>
          <w:b/>
          <w:bCs/>
          <w:sz w:val="24"/>
        </w:rPr>
        <w:t>1</w:t>
      </w:r>
      <w:r>
        <w:rPr>
          <w:rFonts w:hint="eastAsia" w:ascii="宋体" w:hAnsi="宋体" w:cs="宋体"/>
          <w:b/>
          <w:bCs/>
          <w:sz w:val="24"/>
        </w:rPr>
        <w:t>）服务商提供的</w:t>
      </w:r>
      <w:r>
        <w:rPr>
          <w:rFonts w:ascii="宋体" w:hAnsi="宋体" w:cs="宋体"/>
          <w:b/>
          <w:bCs/>
          <w:sz w:val="24"/>
        </w:rPr>
        <w:t>WIFI</w:t>
      </w:r>
      <w:r>
        <w:rPr>
          <w:rFonts w:hint="eastAsia" w:ascii="宋体" w:hAnsi="宋体" w:cs="宋体"/>
          <w:b/>
          <w:bCs/>
          <w:sz w:val="24"/>
        </w:rPr>
        <w:t>接入服务具有个性化的</w:t>
      </w:r>
      <w:r>
        <w:rPr>
          <w:rFonts w:ascii="宋体" w:hAnsi="宋体" w:cs="宋体"/>
          <w:b/>
          <w:bCs/>
          <w:sz w:val="24"/>
        </w:rPr>
        <w:t>PORTAL</w:t>
      </w:r>
      <w:r>
        <w:rPr>
          <w:rFonts w:hint="eastAsia" w:ascii="宋体" w:hAnsi="宋体" w:cs="宋体"/>
          <w:b/>
          <w:bCs/>
          <w:sz w:val="24"/>
        </w:rPr>
        <w:t>页面：可提供个性化</w:t>
      </w:r>
      <w:r>
        <w:rPr>
          <w:rFonts w:ascii="宋体" w:hAnsi="宋体" w:cs="宋体"/>
          <w:b/>
          <w:bCs/>
          <w:sz w:val="24"/>
        </w:rPr>
        <w:t>PORTAL</w:t>
      </w:r>
      <w:r>
        <w:rPr>
          <w:rFonts w:hint="eastAsia" w:ascii="宋体" w:hAnsi="宋体" w:cs="宋体"/>
          <w:b/>
          <w:bCs/>
          <w:sz w:val="24"/>
        </w:rPr>
        <w:t>页面制作；</w:t>
      </w:r>
      <w:r>
        <w:rPr>
          <w:rFonts w:hint="eastAsia" w:ascii="宋体" w:hAnsi="宋体" w:cs="宋体"/>
          <w:b/>
          <w:bCs/>
          <w:sz w:val="24"/>
          <w:lang w:eastAsia="zh-CN"/>
        </w:rPr>
        <w:t>（要求提供承诺函，格式自拟，加盖投标人公章）</w:t>
      </w:r>
    </w:p>
    <w:p>
      <w:pPr>
        <w:spacing w:line="360" w:lineRule="auto"/>
        <w:ind w:firstLine="480" w:firstLineChars="200"/>
        <w:rPr>
          <w:rFonts w:ascii="宋体" w:cs="宋体"/>
          <w:b/>
          <w:bCs/>
          <w:sz w:val="24"/>
        </w:rPr>
      </w:pPr>
      <w:r>
        <w:rPr>
          <w:rFonts w:hint="default" w:ascii="Calibri" w:hAnsi="Calibri" w:eastAsia="Calibri" w:cs="Calibri"/>
          <w:b/>
          <w:bCs/>
          <w:sz w:val="24"/>
        </w:rPr>
        <w:t>★</w:t>
      </w:r>
      <w:r>
        <w:rPr>
          <w:rFonts w:hint="eastAsia" w:ascii="宋体" w:hAnsi="宋体" w:cs="宋体"/>
          <w:b/>
          <w:bCs/>
          <w:sz w:val="24"/>
        </w:rPr>
        <w:t>（</w:t>
      </w:r>
      <w:r>
        <w:rPr>
          <w:rFonts w:ascii="宋体" w:hAnsi="宋体" w:cs="宋体"/>
          <w:b/>
          <w:bCs/>
          <w:sz w:val="24"/>
        </w:rPr>
        <w:t>2</w:t>
      </w:r>
      <w:r>
        <w:rPr>
          <w:rFonts w:hint="eastAsia" w:ascii="宋体" w:hAnsi="宋体" w:cs="宋体"/>
          <w:b/>
          <w:bCs/>
          <w:sz w:val="24"/>
        </w:rPr>
        <w:t>）服务商提供的</w:t>
      </w:r>
      <w:r>
        <w:rPr>
          <w:rFonts w:ascii="宋体" w:hAnsi="宋体" w:cs="宋体"/>
          <w:b/>
          <w:bCs/>
          <w:sz w:val="24"/>
        </w:rPr>
        <w:t>WIFI</w:t>
      </w:r>
      <w:r>
        <w:rPr>
          <w:rFonts w:hint="eastAsia" w:ascii="宋体" w:hAnsi="宋体" w:cs="宋体"/>
          <w:b/>
          <w:bCs/>
          <w:sz w:val="24"/>
        </w:rPr>
        <w:t>接入服务具有上网行为统计：</w:t>
      </w:r>
      <w:r>
        <w:rPr>
          <w:rFonts w:ascii="宋体" w:hAnsi="宋体" w:cs="宋体"/>
          <w:b/>
          <w:bCs/>
          <w:sz w:val="24"/>
        </w:rPr>
        <w:t>WIFI</w:t>
      </w:r>
      <w:r>
        <w:rPr>
          <w:rFonts w:hint="eastAsia" w:ascii="宋体" w:hAnsi="宋体" w:cs="宋体"/>
          <w:b/>
          <w:bCs/>
          <w:sz w:val="24"/>
        </w:rPr>
        <w:t>平台可记录上网用户的号码、上下网时间和在线时长以及上网</w:t>
      </w:r>
      <w:r>
        <w:rPr>
          <w:rFonts w:ascii="宋体" w:hAnsi="宋体" w:cs="宋体"/>
          <w:b/>
          <w:bCs/>
          <w:sz w:val="24"/>
        </w:rPr>
        <w:t>IP</w:t>
      </w:r>
      <w:r>
        <w:rPr>
          <w:rFonts w:hint="eastAsia" w:ascii="宋体" w:hAnsi="宋体" w:cs="宋体"/>
          <w:b/>
          <w:bCs/>
          <w:sz w:val="24"/>
        </w:rPr>
        <w:t>地址；</w:t>
      </w:r>
      <w:r>
        <w:rPr>
          <w:rFonts w:hint="eastAsia" w:ascii="宋体" w:hAnsi="宋体" w:cs="宋体"/>
          <w:b/>
          <w:bCs/>
          <w:sz w:val="24"/>
          <w:lang w:eastAsia="zh-CN"/>
        </w:rPr>
        <w:t>（要求提供承诺函，格式自拟，加盖投标人公章）</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）服务商提供的</w:t>
      </w:r>
      <w:r>
        <w:rPr>
          <w:rFonts w:ascii="宋体" w:hAnsi="宋体" w:cs="宋体"/>
          <w:sz w:val="24"/>
        </w:rPr>
        <w:t>WIFI</w:t>
      </w:r>
      <w:r>
        <w:rPr>
          <w:rFonts w:hint="eastAsia" w:ascii="宋体" w:hAnsi="宋体" w:cs="宋体"/>
          <w:sz w:val="24"/>
        </w:rPr>
        <w:t>接入服务具有上网带宽限制：可限制每个经过认证上网用户的上网带宽；</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）服务商提供的</w:t>
      </w:r>
      <w:r>
        <w:rPr>
          <w:rFonts w:ascii="宋体" w:hAnsi="宋体" w:cs="宋体"/>
          <w:sz w:val="24"/>
        </w:rPr>
        <w:t>WIFI</w:t>
      </w:r>
      <w:r>
        <w:rPr>
          <w:rFonts w:hint="eastAsia" w:ascii="宋体" w:hAnsi="宋体" w:cs="宋体"/>
          <w:sz w:val="24"/>
        </w:rPr>
        <w:t>接入服务具有上网时长限制：可以限制每个经过认证上网用户每天的上网时长；</w:t>
      </w:r>
    </w:p>
    <w:p>
      <w:pPr>
        <w:ind w:firstLine="480" w:firstLineChars="200"/>
        <w:rPr>
          <w:rFonts w:asci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）服务商提供的</w:t>
      </w:r>
      <w:r>
        <w:rPr>
          <w:rFonts w:ascii="宋体" w:hAnsi="宋体" w:cs="宋体"/>
          <w:sz w:val="24"/>
        </w:rPr>
        <w:t>WIFI</w:t>
      </w:r>
      <w:r>
        <w:rPr>
          <w:rFonts w:hint="eastAsia" w:ascii="宋体" w:hAnsi="宋体" w:cs="宋体"/>
          <w:sz w:val="24"/>
        </w:rPr>
        <w:t>接入服务具有白名单设置：可在</w:t>
      </w:r>
      <w:r>
        <w:rPr>
          <w:rFonts w:ascii="宋体" w:hAnsi="宋体" w:cs="宋体"/>
          <w:sz w:val="24"/>
        </w:rPr>
        <w:t>WIFI</w:t>
      </w:r>
      <w:r>
        <w:rPr>
          <w:rFonts w:hint="eastAsia" w:ascii="宋体" w:hAnsi="宋体" w:cs="宋体"/>
          <w:sz w:val="24"/>
        </w:rPr>
        <w:t>平台针对目标网站设置白名单，针对上网终端用户设置。</w:t>
      </w:r>
    </w:p>
    <w:p>
      <w:pPr>
        <w:pStyle w:val="5"/>
        <w:tabs>
          <w:tab w:val="left" w:pos="576"/>
        </w:tabs>
        <w:spacing w:before="0" w:after="0" w:line="360" w:lineRule="auto"/>
        <w:ind w:firstLine="482" w:firstLineChars="200"/>
        <w:rPr>
          <w:rFonts w:ascii="宋体" w:cs="宋体"/>
          <w:sz w:val="24"/>
          <w:szCs w:val="24"/>
        </w:rPr>
      </w:pPr>
      <w:r>
        <w:rPr>
          <w:rFonts w:ascii="宋体" w:hAnsi="宋体" w:cs="宋体"/>
          <w:sz w:val="24"/>
          <w:szCs w:val="24"/>
        </w:rPr>
        <w:t>2.4</w:t>
      </w:r>
      <w:r>
        <w:rPr>
          <w:rFonts w:hint="eastAsia" w:ascii="宋体" w:hAnsi="宋体" w:cs="宋体"/>
          <w:sz w:val="24"/>
          <w:szCs w:val="24"/>
        </w:rPr>
        <w:t>、对服务方的要求</w:t>
      </w:r>
    </w:p>
    <w:p>
      <w:pPr>
        <w:spacing w:line="360" w:lineRule="auto"/>
        <w:ind w:firstLine="480" w:firstLineChars="200"/>
        <w:rPr>
          <w:rFonts w:hint="eastAsia"/>
          <w:b/>
          <w:bCs/>
          <w:color w:val="000000" w:themeColor="text1"/>
          <w:lang w:eastAsia="zh-CN"/>
          <w14:textFill>
            <w14:solidFill>
              <w14:schemeClr w14:val="tx1"/>
            </w14:solidFill>
          </w14:textFill>
        </w:rPr>
      </w:pPr>
      <w:r>
        <w:rPr>
          <w:rFonts w:hint="default" w:ascii="Calibri" w:hAnsi="Calibri" w:eastAsia="Calibri" w:cs="Calibri"/>
          <w:b/>
          <w:bCs/>
          <w:color w:val="000000" w:themeColor="text1"/>
          <w:sz w:val="24"/>
          <w:szCs w:val="24"/>
          <w14:textFill>
            <w14:solidFill>
              <w14:schemeClr w14:val="tx1"/>
            </w14:solidFill>
          </w14:textFill>
        </w:rPr>
        <w:t>★</w:t>
      </w:r>
      <w:r>
        <w:rPr>
          <w:b/>
          <w:bCs/>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4582160</wp:posOffset>
                </wp:positionH>
                <wp:positionV relativeFrom="paragraph">
                  <wp:posOffset>87630</wp:posOffset>
                </wp:positionV>
                <wp:extent cx="46355" cy="26035"/>
                <wp:effectExtent l="3810" t="3810" r="6985" b="8255"/>
                <wp:wrapNone/>
                <wp:docPr id="6" name="墨迹 6"/>
                <wp:cNvGraphicFramePr/>
                <a:graphic xmlns:a="http://schemas.openxmlformats.org/drawingml/2006/main">
                  <a:graphicData uri="http://schemas.microsoft.com/office/word/2010/wordprocessingInk">
                    <mc:AlternateContent xmlns:a14="http://schemas.microsoft.com/office/drawing/2010/main">
                      <mc:Choice Requires="a14">
                        <w14:contentPart bwMode="clr" r:id="rId15">
                          <w14:nvContentPartPr>
                            <w14:cNvPr id="6" name="墨迹 6"/>
                            <w14:cNvContentPartPr/>
                          </w14:nvContentPartPr>
                          <w14:xfrm>
                            <a:off x="5662295" y="4760595"/>
                            <a:ext cx="46355" cy="26035"/>
                          </w14:xfrm>
                        </w14:contentPart>
                      </mc:Choice>
                    </mc:AlternateContent>
                  </a:graphicData>
                </a:graphic>
              </wp:anchor>
            </w:drawing>
          </mc:Choice>
          <mc:Fallback>
            <w:pict>
              <v:shape id="_x0000_s1026" o:spid="_x0000_s1026" o:spt="75" style="position:absolute;left:0pt;margin-left:360.8pt;margin-top:6.9pt;height:2.05pt;width:3.65pt;z-index:251662336;mso-width-relative:page;mso-height-relative:page;" coordsize="21600,21600" o:gfxdata="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">
                <v:imagedata r:id="rId12" o:title=""/>
                <o:lock v:ext="edit"/>
              </v:shape>
            </w:pict>
          </mc:Fallback>
        </mc:AlternateContent>
      </w:r>
      <w:r>
        <w:rPr>
          <w:rFonts w:hint="eastAsia" w:ascii="宋体" w:hAnsi="宋体" w:cs="宋体"/>
          <w:b/>
          <w:bCs/>
          <w:color w:val="000000" w:themeColor="text1"/>
          <w:sz w:val="24"/>
          <w14:textFill>
            <w14:solidFill>
              <w14:schemeClr w14:val="tx1"/>
            </w14:solidFill>
          </w14:textFill>
        </w:rPr>
        <w:t>（</w:t>
      </w:r>
      <w:r>
        <w:rPr>
          <w:rFonts w:ascii="宋体" w:hAnsi="宋体" w:cs="宋体"/>
          <w:b/>
          <w:bCs/>
          <w:color w:val="000000" w:themeColor="text1"/>
          <w:sz w:val="24"/>
          <w14:textFill>
            <w14:solidFill>
              <w14:schemeClr w14:val="tx1"/>
            </w14:solidFill>
          </w14:textFill>
        </w:rPr>
        <w:t>1</w:t>
      </w:r>
      <w:r>
        <w:rPr>
          <w:rFonts w:hint="eastAsia" w:ascii="宋体" w:hAnsi="宋体" w:cs="宋体"/>
          <w:b/>
          <w:bCs/>
          <w:color w:val="000000" w:themeColor="text1"/>
          <w:sz w:val="24"/>
          <w14:textFill>
            <w14:solidFill>
              <w14:schemeClr w14:val="tx1"/>
            </w14:solidFill>
          </w14:textFill>
        </w:rPr>
        <w:t>）服务商须承诺在项目中标后，服务商按时提交线路运行</w:t>
      </w:r>
      <w:r>
        <w:rPr>
          <w:rFonts w:hint="eastAsia" w:ascii="宋体" w:hAnsi="宋体" w:cs="宋体"/>
          <w:b/>
          <w:bCs/>
          <w:color w:val="000000" w:themeColor="text1"/>
          <w:sz w:val="24"/>
          <w:lang w:eastAsia="zh-CN"/>
          <w14:textFill>
            <w14:solidFill>
              <w14:schemeClr w14:val="tx1"/>
            </w14:solidFill>
          </w14:textFill>
        </w:rPr>
        <w:t>季</w:t>
      </w:r>
      <w:r>
        <w:rPr>
          <w:rFonts w:hint="eastAsia" w:ascii="宋体" w:hAnsi="宋体" w:cs="宋体"/>
          <w:b/>
          <w:bCs/>
          <w:color w:val="000000" w:themeColor="text1"/>
          <w:sz w:val="24"/>
          <w14:textFill>
            <w14:solidFill>
              <w14:schemeClr w14:val="tx1"/>
            </w14:solidFill>
          </w14:textFill>
        </w:rPr>
        <w:t>报；对新增的业务需求（或业务需求变更），应评估工作量，并由采购人审核确认；服务工作结束后，须提交总结报告，由采购人进行评估验收。</w:t>
      </w:r>
      <w:r>
        <w:rPr>
          <w:rFonts w:hint="eastAsia" w:ascii="宋体" w:hAnsi="宋体" w:cs="宋体"/>
          <w:b/>
          <w:bCs/>
          <w:color w:val="000000" w:themeColor="text1"/>
          <w:sz w:val="24"/>
          <w:lang w:eastAsia="zh-CN"/>
          <w14:textFill>
            <w14:solidFill>
              <w14:schemeClr w14:val="tx1"/>
            </w14:solidFill>
          </w14:textFill>
        </w:rPr>
        <w:t>税务专网线路应在中标后10天内全线开通，税务局无线</w:t>
      </w:r>
      <w:r>
        <w:rPr>
          <w:rFonts w:hint="default" w:ascii="宋体" w:hAnsi="宋体" w:cs="宋体"/>
          <w:b/>
          <w:bCs/>
          <w:color w:val="000000" w:themeColor="text1"/>
          <w:sz w:val="24"/>
          <w:lang w:val="en-US" w:eastAsia="zh-CN"/>
          <w14:textFill>
            <w14:solidFill>
              <w14:schemeClr w14:val="tx1"/>
            </w14:solidFill>
          </w14:textFill>
        </w:rPr>
        <w:t>Wifi</w:t>
      </w:r>
      <w:r>
        <w:rPr>
          <w:rFonts w:hint="eastAsia" w:ascii="宋体" w:hAnsi="宋体" w:cs="宋体"/>
          <w:b/>
          <w:bCs/>
          <w:color w:val="000000" w:themeColor="text1"/>
          <w:sz w:val="24"/>
          <w:lang w:val="en-US" w:eastAsia="zh-CN"/>
          <w14:textFill>
            <w14:solidFill>
              <w14:schemeClr w14:val="tx1"/>
            </w14:solidFill>
          </w14:textFill>
        </w:rPr>
        <w:t>覆盖应在中标后20天内完成建设并开通使用。在wifi开通前，中标运营商应提出备用方案并在3天内实施完毕。</w:t>
      </w:r>
      <w:r>
        <w:rPr>
          <w:rFonts w:hint="eastAsia" w:ascii="宋体" w:hAnsi="宋体" w:cs="宋体"/>
          <w:b/>
          <w:bCs/>
          <w:color w:val="000000" w:themeColor="text1"/>
          <w:sz w:val="24"/>
          <w:lang w:eastAsia="zh-CN"/>
          <w14:textFill>
            <w14:solidFill>
              <w14:schemeClr w14:val="tx1"/>
            </w14:solidFill>
          </w14:textFill>
        </w:rPr>
        <w:t>（要求提供承诺函，格式自拟，加盖投标人公章）</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）要求服务商向采购人提供最高级别的大客户服务待遇。</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）服务商应免收光纤传输线路初装一次性费用，按照进度要求和国家标准完成光纤传输线路的安装、调试和验收。</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）服务商应负责对光纤传输线路提供保障维护，运维保障范围包括光纤的通讯传输线路、传输设备等传输线路所使用设备。</w:t>
      </w:r>
    </w:p>
    <w:p>
      <w:pPr>
        <w:spacing w:line="360" w:lineRule="auto"/>
        <w:ind w:firstLine="480" w:firstLineChars="200"/>
        <w:rPr>
          <w:rFonts w:ascii="宋体" w:cs="宋体"/>
          <w:b/>
          <w:bCs/>
          <w:sz w:val="24"/>
        </w:rPr>
      </w:pPr>
      <w:r>
        <w:rPr>
          <w:rFonts w:hint="default" w:ascii="Calibri" w:hAnsi="Calibri" w:eastAsia="Calibri" w:cs="Calibri"/>
          <w:b/>
          <w:bCs/>
          <w:sz w:val="24"/>
          <w:szCs w:val="24"/>
        </w:rPr>
        <w:t>★</w:t>
      </w:r>
      <w:r>
        <w:rPr>
          <w:rFonts w:hint="eastAsia" w:ascii="宋体" w:hAnsi="宋体" w:cs="宋体"/>
          <w:b/>
          <w:bCs/>
          <w:sz w:val="24"/>
        </w:rPr>
        <w:t>（</w:t>
      </w:r>
      <w:r>
        <w:rPr>
          <w:rFonts w:ascii="宋体" w:hAnsi="宋体" w:cs="宋体"/>
          <w:b/>
          <w:bCs/>
          <w:sz w:val="24"/>
        </w:rPr>
        <w:t>5</w:t>
      </w:r>
      <w:r>
        <w:rPr>
          <w:rFonts w:hint="eastAsia" w:ascii="宋体" w:hAnsi="宋体" w:cs="宋体"/>
          <w:b/>
          <w:bCs/>
          <w:sz w:val="24"/>
        </w:rPr>
        <w:t>）服务商</w:t>
      </w:r>
      <w:r>
        <w:rPr>
          <w:rFonts w:ascii="宋体" w:hAnsi="宋体" w:cs="宋体"/>
          <w:b/>
          <w:bCs/>
          <w:sz w:val="24"/>
        </w:rPr>
        <w:t>7</w:t>
      </w:r>
      <w:r>
        <w:rPr>
          <w:rFonts w:hint="eastAsia" w:ascii="宋体" w:hAnsi="宋体" w:cs="宋体"/>
          <w:b/>
          <w:bCs/>
          <w:sz w:val="24"/>
        </w:rPr>
        <w:t>×</w:t>
      </w:r>
      <w:r>
        <w:rPr>
          <w:rFonts w:ascii="宋体" w:hAnsi="宋体" w:cs="宋体"/>
          <w:b/>
          <w:bCs/>
          <w:sz w:val="24"/>
        </w:rPr>
        <w:t>24</w:t>
      </w:r>
      <w:r>
        <w:rPr>
          <w:rFonts w:hint="eastAsia" w:ascii="宋体" w:hAnsi="宋体" w:cs="宋体"/>
          <w:b/>
          <w:bCs/>
          <w:sz w:val="24"/>
        </w:rPr>
        <w:t>安排专人监视网络运行状况，及时发现网络隐患，确保网络安全可靠运行。每半年中标方需现场模拟线路故障，线路应急自动切换必须通过测试。</w:t>
      </w:r>
      <w:r>
        <w:rPr>
          <w:rFonts w:hint="eastAsia" w:ascii="宋体" w:hAnsi="宋体" w:cs="宋体"/>
          <w:b/>
          <w:bCs/>
          <w:sz w:val="24"/>
          <w:lang w:eastAsia="zh-CN"/>
        </w:rPr>
        <w:t>（要求提供承诺函，格式自拟，加盖投标人公章）</w:t>
      </w:r>
    </w:p>
    <w:p>
      <w:pPr>
        <w:spacing w:line="360" w:lineRule="auto"/>
        <w:ind w:firstLine="480" w:firstLineChars="200"/>
        <w:rPr>
          <w:rFonts w:ascii="宋体" w:cs="宋体"/>
          <w:b/>
          <w:bCs/>
          <w:sz w:val="24"/>
        </w:rPr>
      </w:pPr>
      <w:r>
        <w:rPr>
          <w:rFonts w:hint="default" w:ascii="Calibri" w:hAnsi="Calibri" w:eastAsia="Calibri" w:cs="Calibri"/>
          <w:b/>
          <w:bCs/>
          <w:sz w:val="24"/>
          <w:szCs w:val="24"/>
        </w:rPr>
        <w:t>★</w:t>
      </w:r>
      <w:r>
        <w:rPr>
          <w:rFonts w:hint="eastAsia" w:ascii="宋体" w:hAnsi="宋体" w:cs="宋体"/>
          <w:b/>
          <w:bCs/>
          <w:sz w:val="24"/>
        </w:rPr>
        <w:t>（</w:t>
      </w:r>
      <w:r>
        <w:rPr>
          <w:rFonts w:ascii="宋体" w:hAnsi="宋体" w:cs="宋体"/>
          <w:b/>
          <w:bCs/>
          <w:sz w:val="24"/>
        </w:rPr>
        <w:t>6</w:t>
      </w:r>
      <w:r>
        <w:rPr>
          <w:rFonts w:hint="eastAsia" w:ascii="宋体" w:hAnsi="宋体" w:cs="宋体"/>
          <w:b/>
          <w:bCs/>
          <w:sz w:val="24"/>
        </w:rPr>
        <w:t>）服务商应向采购人提供</w:t>
      </w:r>
      <w:r>
        <w:rPr>
          <w:rFonts w:ascii="宋体" w:hAnsi="宋体" w:cs="宋体"/>
          <w:b/>
          <w:bCs/>
          <w:sz w:val="24"/>
        </w:rPr>
        <w:t>7</w:t>
      </w:r>
      <w:r>
        <w:rPr>
          <w:rFonts w:hint="eastAsia" w:ascii="宋体" w:hAnsi="宋体" w:cs="宋体"/>
          <w:b/>
          <w:bCs/>
          <w:sz w:val="24"/>
        </w:rPr>
        <w:t>×</w:t>
      </w:r>
      <w:r>
        <w:rPr>
          <w:rFonts w:ascii="宋体" w:hAnsi="宋体" w:cs="宋体"/>
          <w:b/>
          <w:bCs/>
          <w:sz w:val="24"/>
        </w:rPr>
        <w:t>24</w:t>
      </w:r>
      <w:r>
        <w:rPr>
          <w:rFonts w:hint="eastAsia" w:ascii="宋体" w:hAnsi="宋体" w:cs="宋体"/>
          <w:b/>
          <w:bCs/>
          <w:sz w:val="24"/>
        </w:rPr>
        <w:t>的不间断技术支持服务，并指定固定联系人。服务商在接到用户故障申告后，在</w:t>
      </w:r>
      <w:r>
        <w:rPr>
          <w:rFonts w:ascii="宋体" w:hAnsi="宋体" w:cs="宋体"/>
          <w:b/>
          <w:bCs/>
          <w:sz w:val="24"/>
        </w:rPr>
        <w:t>30</w:t>
      </w:r>
      <w:r>
        <w:rPr>
          <w:rFonts w:hint="eastAsia" w:ascii="宋体" w:hAnsi="宋体" w:cs="宋体"/>
          <w:b/>
          <w:bCs/>
          <w:sz w:val="24"/>
        </w:rPr>
        <w:t>分钟内响应，一般故障在</w:t>
      </w:r>
      <w:r>
        <w:rPr>
          <w:rFonts w:ascii="宋体" w:hAnsi="宋体" w:cs="宋体"/>
          <w:b/>
          <w:bCs/>
          <w:sz w:val="24"/>
        </w:rPr>
        <w:t>4</w:t>
      </w:r>
      <w:r>
        <w:rPr>
          <w:rFonts w:hint="eastAsia" w:ascii="宋体" w:hAnsi="宋体" w:cs="宋体"/>
          <w:b/>
          <w:bCs/>
          <w:sz w:val="24"/>
        </w:rPr>
        <w:t>小时内解决（含赶途时间），重大故障在</w:t>
      </w:r>
      <w:r>
        <w:rPr>
          <w:rFonts w:ascii="宋体" w:hAnsi="宋体" w:cs="宋体"/>
          <w:b/>
          <w:bCs/>
          <w:sz w:val="24"/>
        </w:rPr>
        <w:t>2</w:t>
      </w:r>
      <w:r>
        <w:rPr>
          <w:rFonts w:hint="eastAsia" w:ascii="宋体" w:hAnsi="宋体" w:cs="宋体"/>
          <w:b/>
          <w:bCs/>
          <w:sz w:val="24"/>
        </w:rPr>
        <w:t>小时内解决（含赶途时间）。</w:t>
      </w:r>
      <w:r>
        <w:rPr>
          <w:rFonts w:hint="eastAsia" w:ascii="宋体" w:hAnsi="宋体" w:cs="宋体"/>
          <w:b/>
          <w:bCs/>
          <w:sz w:val="24"/>
          <w:lang w:eastAsia="zh-CN"/>
        </w:rPr>
        <w:t>（要求提供承诺函，格式自拟，加盖投标人公章）</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7</w:t>
      </w:r>
      <w:r>
        <w:rPr>
          <w:rFonts w:hint="eastAsia" w:ascii="宋体" w:hAnsi="宋体" w:cs="宋体"/>
          <w:sz w:val="24"/>
        </w:rPr>
        <w:t>）服务商应向采购人提供故障回访、重大障碍分析报告等。</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8</w:t>
      </w:r>
      <w:r>
        <w:rPr>
          <w:rFonts w:hint="eastAsia" w:ascii="宋体" w:hAnsi="宋体" w:cs="宋体"/>
          <w:sz w:val="24"/>
        </w:rPr>
        <w:t>）服务商因组织网络调整时段发生光纤传输线路中断，为非光纤传输线路故障，应至少提前</w:t>
      </w:r>
      <w:r>
        <w:rPr>
          <w:rFonts w:ascii="宋体" w:hAnsi="宋体" w:cs="宋体"/>
          <w:sz w:val="24"/>
        </w:rPr>
        <w:t>1</w:t>
      </w:r>
      <w:r>
        <w:rPr>
          <w:rFonts w:hint="eastAsia" w:ascii="宋体" w:hAnsi="宋体" w:cs="宋体"/>
          <w:sz w:val="24"/>
        </w:rPr>
        <w:t>天与采购人协商，并得到采购人同意后再对用户光纤传输线路进行网络调整。</w:t>
      </w:r>
    </w:p>
    <w:p>
      <w:pPr>
        <w:spacing w:line="360" w:lineRule="auto"/>
        <w:ind w:firstLine="480" w:firstLineChars="200"/>
        <w:rPr>
          <w:rFonts w:ascii="宋体" w:cs="宋体"/>
          <w:b w:val="0"/>
          <w:bCs/>
          <w:sz w:val="24"/>
        </w:rPr>
      </w:pPr>
      <w:r>
        <w:rPr>
          <w:rFonts w:hint="eastAsia" w:ascii="宋体" w:hAnsi="宋体" w:cs="宋体"/>
          <w:b w:val="0"/>
          <w:bCs/>
          <w:sz w:val="24"/>
        </w:rPr>
        <w:t>（</w:t>
      </w:r>
      <w:r>
        <w:rPr>
          <w:rFonts w:ascii="宋体" w:hAnsi="宋体" w:cs="宋体"/>
          <w:b w:val="0"/>
          <w:bCs/>
          <w:sz w:val="24"/>
        </w:rPr>
        <w:t>9</w:t>
      </w:r>
      <w:r>
        <w:rPr>
          <w:rFonts w:hint="eastAsia" w:ascii="宋体" w:hAnsi="宋体" w:cs="宋体"/>
          <w:b w:val="0"/>
          <w:bCs/>
          <w:sz w:val="24"/>
        </w:rPr>
        <w:t>）服务商需配置专门客户经理和技术支撑工程师负责本项目在合同期内的专属一站式快速响应服务，一站式响应商务和技术需求包括：一站业务受理、一站故障申告、一站付费结算、一站技术支持等。</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10</w:t>
      </w:r>
      <w:r>
        <w:rPr>
          <w:rFonts w:hint="eastAsia" w:ascii="宋体" w:hAnsi="宋体" w:cs="宋体"/>
          <w:sz w:val="24"/>
        </w:rPr>
        <w:t>）服务商理解并同意“服务期限内如因相关法律法规等政府规范性文件要求，税收征管改革发展需要等原因采购人有权单方面终止合同，支付实际发生服务期费用”。</w:t>
      </w:r>
    </w:p>
    <w:p>
      <w:pPr>
        <w:spacing w:line="360" w:lineRule="auto"/>
        <w:ind w:firstLine="480" w:firstLineChars="200"/>
        <w:rPr>
          <w:rFonts w:ascii="宋体" w:cs="宋体"/>
          <w:b/>
          <w:bCs/>
          <w:sz w:val="24"/>
        </w:rPr>
      </w:pPr>
      <w:r>
        <w:rPr>
          <w:rFonts w:hint="default" w:ascii="Calibri" w:hAnsi="Calibri" w:eastAsia="Calibri" w:cs="Calibri"/>
          <w:b/>
          <w:bCs/>
          <w:sz w:val="24"/>
          <w:szCs w:val="24"/>
        </w:rPr>
        <w:t>★</w:t>
      </w:r>
      <w:r>
        <w:rPr>
          <w:rFonts w:hint="eastAsia" w:ascii="宋体" w:hAnsi="宋体" w:cs="宋体"/>
          <w:b/>
          <w:bCs/>
          <w:sz w:val="24"/>
        </w:rPr>
        <w:t>（</w:t>
      </w:r>
      <w:r>
        <w:rPr>
          <w:rFonts w:ascii="宋体" w:hAnsi="宋体" w:cs="宋体"/>
          <w:b/>
          <w:bCs/>
          <w:sz w:val="24"/>
        </w:rPr>
        <w:t>11</w:t>
      </w:r>
      <w:r>
        <w:rPr>
          <w:rFonts w:hint="eastAsia" w:ascii="宋体" w:hAnsi="宋体" w:cs="宋体"/>
          <w:b/>
          <w:bCs/>
          <w:sz w:val="24"/>
        </w:rPr>
        <w:t>）提供每年重大节日保障服务，重大保障期间，中标方应积极派驻工程师配合客户应急要求。</w:t>
      </w:r>
    </w:p>
    <w:p>
      <w:pPr>
        <w:spacing w:line="360" w:lineRule="auto"/>
        <w:ind w:firstLine="420" w:firstLineChars="200"/>
        <w:rPr>
          <w:b w:val="0"/>
          <w:bCs w:val="0"/>
          <w:color w:val="000000" w:themeColor="text1"/>
          <w14:textFill>
            <w14:solidFill>
              <w14:schemeClr w14:val="tx1"/>
            </w14:solidFill>
          </w14:textFill>
        </w:rPr>
      </w:pPr>
      <w:r>
        <w:rPr>
          <w:b w:val="0"/>
          <w:bCs w:val="0"/>
        </w:rPr>
        <mc:AlternateContent>
          <mc:Choice Requires="wps">
            <w:drawing>
              <wp:anchor distT="0" distB="0" distL="114300" distR="114300" simplePos="0" relativeHeight="251663360" behindDoc="0" locked="0" layoutInCell="1" allowOverlap="1">
                <wp:simplePos x="0" y="0"/>
                <wp:positionH relativeFrom="column">
                  <wp:posOffset>2894330</wp:posOffset>
                </wp:positionH>
                <wp:positionV relativeFrom="paragraph">
                  <wp:posOffset>706755</wp:posOffset>
                </wp:positionV>
                <wp:extent cx="46355" cy="26670"/>
                <wp:effectExtent l="3810" t="3810" r="6985" b="7620"/>
                <wp:wrapNone/>
                <wp:docPr id="7" name="墨迹 7"/>
                <wp:cNvGraphicFramePr/>
                <a:graphic xmlns:a="http://schemas.openxmlformats.org/drawingml/2006/main">
                  <a:graphicData uri="http://schemas.microsoft.com/office/word/2010/wordprocessingInk">
                    <mc:AlternateContent xmlns:a14="http://schemas.microsoft.com/office/drawing/2010/main">
                      <mc:Choice Requires="a14">
                        <w14:contentPart bwMode="clr" r:id="rId16">
                          <w14:nvContentPartPr>
                            <w14:cNvPr id="7" name="墨迹 7"/>
                            <w14:cNvContentPartPr/>
                          </w14:nvContentPartPr>
                          <w14:xfrm>
                            <a:off x="3794760" y="3502025"/>
                            <a:ext cx="46355" cy="26670"/>
                          </w14:xfrm>
                        </w14:contentPart>
                      </mc:Choice>
                    </mc:AlternateContent>
                  </a:graphicData>
                </a:graphic>
              </wp:anchor>
            </w:drawing>
          </mc:Choice>
          <mc:Fallback>
            <w:pict>
              <v:shape id="_x0000_s1026" o:spid="_x0000_s1026" o:spt="75" style="position:absolute;left:0pt;margin-left:227.9pt;margin-top:55.65pt;height:2.1pt;width:3.65pt;z-index:251663360;mso-width-relative:page;mso-height-relative:page;" coordsize="21600,21600" o:gfxdata="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">
                <v:imagedata r:id="rId14" o:title=""/>
                <o:lock v:ext="edit"/>
              </v:shape>
            </w:pict>
          </mc:Fallback>
        </mc:AlternateContent>
      </w:r>
      <w:r>
        <w:rPr>
          <w:rFonts w:hint="eastAsia" w:ascii="宋体" w:hAnsi="宋体" w:cs="宋体"/>
          <w:b w:val="0"/>
          <w:bCs w:val="0"/>
          <w:color w:val="000000" w:themeColor="text1"/>
          <w:sz w:val="24"/>
          <w14:textFill>
            <w14:solidFill>
              <w14:schemeClr w14:val="tx1"/>
            </w14:solidFill>
          </w14:textFill>
        </w:rPr>
        <w:t>（</w:t>
      </w:r>
      <w:r>
        <w:rPr>
          <w:rFonts w:ascii="宋体" w:hAnsi="宋体" w:cs="宋体"/>
          <w:b w:val="0"/>
          <w:bCs w:val="0"/>
          <w:color w:val="000000" w:themeColor="text1"/>
          <w:sz w:val="24"/>
          <w14:textFill>
            <w14:solidFill>
              <w14:schemeClr w14:val="tx1"/>
            </w14:solidFill>
          </w14:textFill>
        </w:rPr>
        <w:t>12</w:t>
      </w:r>
      <w:r>
        <w:rPr>
          <w:rFonts w:hint="eastAsia" w:ascii="宋体" w:hAnsi="宋体" w:cs="宋体"/>
          <w:b w:val="0"/>
          <w:bCs w:val="0"/>
          <w:color w:val="000000" w:themeColor="text1"/>
          <w:sz w:val="24"/>
          <w14:textFill>
            <w14:solidFill>
              <w14:schemeClr w14:val="tx1"/>
            </w14:solidFill>
          </w14:textFill>
        </w:rPr>
        <w:t>）服务商须承诺在项目中标后需与采购人签订保密协议，施工人员应遵循采购人的各项规章制度。所接触的肇庆市税务局专有信息仅限于本人在本项目中使用，不得向他人泄露，更不得用于演示或宣传。</w:t>
      </w:r>
    </w:p>
    <w:p>
      <w:pPr>
        <w:pStyle w:val="5"/>
        <w:tabs>
          <w:tab w:val="left" w:pos="576"/>
        </w:tabs>
        <w:spacing w:before="0" w:after="0" w:line="360" w:lineRule="auto"/>
        <w:ind w:firstLine="482" w:firstLineChars="200"/>
        <w:rPr>
          <w:rFonts w:ascii="宋体" w:cs="宋体"/>
          <w:sz w:val="24"/>
          <w:szCs w:val="24"/>
        </w:rPr>
      </w:pPr>
      <w:r>
        <w:rPr>
          <w:rFonts w:ascii="宋体" w:hAnsi="宋体" w:cs="宋体"/>
          <w:sz w:val="24"/>
          <w:szCs w:val="24"/>
        </w:rPr>
        <w:t>2.5</w:t>
      </w:r>
      <w:r>
        <w:rPr>
          <w:rFonts w:hint="eastAsia" w:ascii="宋体" w:hAnsi="宋体" w:cs="宋体"/>
          <w:sz w:val="24"/>
          <w:szCs w:val="24"/>
        </w:rPr>
        <w:t>、服务期限及进度要求</w:t>
      </w:r>
    </w:p>
    <w:p>
      <w:pPr>
        <w:pStyle w:val="4"/>
        <w:spacing w:before="0" w:after="0" w:line="360" w:lineRule="auto"/>
        <w:ind w:firstLine="482" w:firstLineChars="200"/>
        <w:rPr>
          <w:rFonts w:hint="eastAsia" w:ascii="宋体" w:hAnsi="宋体" w:eastAsia="宋体" w:cs="宋体"/>
          <w:sz w:val="24"/>
        </w:rPr>
      </w:pPr>
      <w:r>
        <w:rPr>
          <w:rFonts w:hint="eastAsia" w:ascii="宋体" w:hAnsi="宋体" w:eastAsia="宋体" w:cs="宋体"/>
          <w:sz w:val="24"/>
        </w:rPr>
        <w:t>项目服务期限：2023年2月1日--2024年1月31日，合计12个月。</w:t>
      </w:r>
      <w:r>
        <w:rPr>
          <w:rFonts w:hint="eastAsia" w:ascii="宋体" w:hAnsi="宋体" w:eastAsia="宋体" w:cs="宋体"/>
          <w:sz w:val="24"/>
          <w:lang w:val="en-US" w:eastAsia="zh-CN"/>
        </w:rPr>
        <w:t>开始时间具体以实际开通时间为准。</w:t>
      </w:r>
    </w:p>
    <w:p>
      <w:pPr>
        <w:pStyle w:val="5"/>
        <w:tabs>
          <w:tab w:val="left" w:pos="576"/>
        </w:tabs>
        <w:spacing w:before="0" w:after="0" w:line="360" w:lineRule="auto"/>
        <w:ind w:firstLine="482" w:firstLineChars="200"/>
        <w:rPr>
          <w:rFonts w:ascii="宋体" w:cs="宋体"/>
          <w:sz w:val="24"/>
          <w:szCs w:val="24"/>
        </w:rPr>
      </w:pPr>
      <w:r>
        <w:rPr>
          <w:rFonts w:ascii="宋体" w:hAnsi="宋体" w:cs="宋体"/>
          <w:sz w:val="24"/>
          <w:szCs w:val="24"/>
        </w:rPr>
        <w:t>2.6</w:t>
      </w:r>
      <w:r>
        <w:rPr>
          <w:rFonts w:hint="eastAsia" w:ascii="宋体" w:hAnsi="宋体" w:cs="宋体"/>
          <w:sz w:val="24"/>
          <w:szCs w:val="24"/>
        </w:rPr>
        <w:t>、项目实施地点</w:t>
      </w:r>
    </w:p>
    <w:p>
      <w:pPr>
        <w:spacing w:line="360" w:lineRule="auto"/>
        <w:ind w:firstLine="480" w:firstLineChars="200"/>
        <w:rPr>
          <w:rFonts w:ascii="宋体" w:cs="宋体"/>
          <w:sz w:val="24"/>
        </w:rPr>
      </w:pPr>
      <w:r>
        <w:rPr>
          <w:rFonts w:hint="eastAsia" w:ascii="宋体" w:hAnsi="宋体" w:cs="宋体"/>
          <w:sz w:val="24"/>
        </w:rPr>
        <w:t>广东省肇</w:t>
      </w:r>
      <w:r>
        <w:rPr>
          <w:rFonts w:hint="eastAsia" w:ascii="宋体" w:hAnsi="宋体" w:cs="宋体"/>
          <w:color w:val="000000" w:themeColor="text1"/>
          <w:sz w:val="24"/>
          <w14:textFill>
            <w14:solidFill>
              <w14:schemeClr w14:val="tx1"/>
            </w14:solidFill>
          </w14:textFill>
        </w:rPr>
        <w:t>庆市，具体由采购人指定。</w:t>
      </w:r>
    </w:p>
    <w:p>
      <w:pPr>
        <w:pStyle w:val="4"/>
        <w:spacing w:before="0" w:after="0" w:line="360" w:lineRule="auto"/>
        <w:ind w:firstLine="482" w:firstLineChars="200"/>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、付款方式</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）本项目由线路所属单位分别与中标方签订合同，按月支付费用，先使用再结算。</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）中标方应于每月结束后提供上一个月的费用清单，并开具正式发票，采购人收到中标方开具的正式发票后，按采购人内部报销流程转账支付。</w:t>
      </w:r>
    </w:p>
    <w:p>
      <w:pPr>
        <w:spacing w:line="360" w:lineRule="auto"/>
        <w:ind w:firstLine="480" w:firstLineChars="200"/>
      </w:pPr>
      <w:r>
        <w:rPr>
          <w:rFonts w:hint="eastAsia" w:ascii="宋体" w:hAnsi="宋体" w:cs="宋体"/>
          <w:sz w:val="24"/>
        </w:rPr>
        <w:t>实际付款费用</w:t>
      </w:r>
      <w:r>
        <w:rPr>
          <w:rFonts w:ascii="宋体" w:hAnsi="宋体" w:cs="宋体"/>
          <w:sz w:val="24"/>
        </w:rPr>
        <w:t>=</w:t>
      </w:r>
      <w:r>
        <w:rPr>
          <w:rFonts w:hint="eastAsia" w:ascii="宋体" w:hAnsi="宋体" w:cs="宋体"/>
          <w:sz w:val="24"/>
        </w:rPr>
        <w:t>线路服务费用光纤线路单价</w:t>
      </w:r>
      <w:r>
        <w:rPr>
          <w:rFonts w:ascii="宋体" w:hAnsi="宋体" w:cs="宋体"/>
          <w:sz w:val="24"/>
        </w:rPr>
        <w:t>*</w:t>
      </w:r>
      <w:r>
        <w:rPr>
          <w:rFonts w:hint="eastAsia" w:ascii="宋体" w:hAnsi="宋体" w:cs="宋体"/>
          <w:sz w:val="24"/>
        </w:rPr>
        <w:t>线路条数</w:t>
      </w:r>
      <w:r>
        <w:rPr>
          <w:rFonts w:ascii="宋体" w:hAnsi="宋体" w:cs="宋体"/>
          <w:sz w:val="24"/>
        </w:rPr>
        <w:t>*</w:t>
      </w:r>
      <w:r>
        <w:rPr>
          <w:rFonts w:hint="eastAsia" w:ascii="宋体" w:hAnsi="宋体" w:cs="宋体"/>
          <w:sz w:val="24"/>
        </w:rPr>
        <w:t>使用时间</w:t>
      </w:r>
    </w:p>
    <w:p>
      <w:pPr>
        <w:spacing w:beforeLines="50" w:line="360" w:lineRule="auto"/>
      </w:pPr>
    </w:p>
    <w:p>
      <w:pPr>
        <w:spacing w:beforeLines="50" w:line="360" w:lineRule="auto"/>
        <w:rPr>
          <w:rFonts w:ascii="宋体"/>
          <w:b/>
          <w:bCs/>
          <w:color w:val="000000"/>
          <w:sz w:val="24"/>
        </w:rPr>
      </w:pPr>
      <w:r>
        <w:rPr>
          <w:rFonts w:hint="eastAsia" w:ascii="宋体" w:hAnsi="宋体"/>
          <w:b/>
          <w:bCs/>
          <w:color w:val="000000"/>
          <w:sz w:val="24"/>
          <w:lang w:val="en-US" w:eastAsia="zh-CN"/>
        </w:rPr>
        <w:t>二</w:t>
      </w:r>
      <w:r>
        <w:rPr>
          <w:rFonts w:hint="eastAsia" w:ascii="宋体" w:hAnsi="宋体"/>
          <w:b/>
          <w:bCs/>
          <w:color w:val="000000"/>
          <w:sz w:val="24"/>
        </w:rPr>
        <w:t>、争议和纠纷处理</w:t>
      </w:r>
      <w:bookmarkEnd w:id="54"/>
      <w:bookmarkEnd w:id="55"/>
    </w:p>
    <w:p>
      <w:pPr>
        <w:spacing w:line="360" w:lineRule="auto"/>
        <w:ind w:firstLine="480" w:firstLineChars="200"/>
        <w:rPr>
          <w:rFonts w:ascii="宋体" w:cs="宋体"/>
          <w:bCs/>
          <w:color w:val="000000"/>
          <w:sz w:val="24"/>
        </w:rPr>
      </w:pPr>
      <w:r>
        <w:rPr>
          <w:rFonts w:ascii="宋体" w:hAnsi="宋体" w:cs="宋体"/>
          <w:bCs/>
          <w:color w:val="000000"/>
          <w:sz w:val="24"/>
        </w:rPr>
        <w:t>1</w:t>
      </w:r>
      <w:r>
        <w:rPr>
          <w:rFonts w:hint="eastAsia" w:ascii="宋体" w:hAnsi="宋体" w:cs="宋体"/>
          <w:bCs/>
          <w:color w:val="000000"/>
          <w:sz w:val="24"/>
        </w:rPr>
        <w:t>、本合同在履行期间，双方发生争议时，双方可采取协商解决或请有关部门进行调解。</w:t>
      </w:r>
    </w:p>
    <w:p>
      <w:pPr>
        <w:spacing w:line="360" w:lineRule="auto"/>
        <w:ind w:firstLine="480" w:firstLineChars="200"/>
        <w:rPr>
          <w:rFonts w:ascii="宋体" w:cs="宋体"/>
          <w:bCs/>
          <w:color w:val="000000"/>
          <w:sz w:val="24"/>
        </w:rPr>
      </w:pPr>
      <w:r>
        <w:rPr>
          <w:rFonts w:ascii="宋体" w:hAnsi="宋体" w:cs="宋体"/>
          <w:bCs/>
          <w:color w:val="000000"/>
          <w:sz w:val="24"/>
        </w:rPr>
        <w:t>2</w:t>
      </w:r>
      <w:r>
        <w:rPr>
          <w:rFonts w:hint="eastAsia" w:ascii="宋体" w:hAnsi="宋体" w:cs="宋体"/>
          <w:bCs/>
          <w:color w:val="000000"/>
          <w:sz w:val="24"/>
        </w:rPr>
        <w:t>、当事人不愿通过协商、调解解决或者协商、调解不成时，可向合同签订所在地人民法院提起诉讼。受理期间，双方应继续执行合同其余部分。</w:t>
      </w:r>
    </w:p>
    <w:p>
      <w:pPr>
        <w:spacing w:line="360" w:lineRule="auto"/>
        <w:ind w:firstLine="480" w:firstLineChars="200"/>
        <w:rPr>
          <w:rFonts w:ascii="宋体" w:cs="宋体"/>
          <w:bCs/>
          <w:color w:val="000000"/>
          <w:sz w:val="24"/>
        </w:rPr>
      </w:pPr>
      <w:r>
        <w:rPr>
          <w:rFonts w:ascii="宋体" w:hAnsi="宋体" w:cs="宋体"/>
          <w:bCs/>
          <w:color w:val="000000"/>
          <w:sz w:val="24"/>
        </w:rPr>
        <w:t>3</w:t>
      </w:r>
      <w:r>
        <w:rPr>
          <w:rFonts w:hint="eastAsia" w:ascii="宋体" w:hAnsi="宋体" w:cs="宋体"/>
          <w:bCs/>
          <w:color w:val="000000"/>
          <w:sz w:val="24"/>
        </w:rPr>
        <w:t>、本合同签订地为：</w:t>
      </w:r>
      <w:r>
        <w:rPr>
          <w:rFonts w:ascii="宋体" w:hAnsi="宋体" w:cs="宋体"/>
          <w:bCs/>
          <w:color w:val="000000"/>
          <w:sz w:val="24"/>
          <w:u w:val="single"/>
        </w:rPr>
        <w:t xml:space="preserve">  </w:t>
      </w:r>
      <w:r>
        <w:rPr>
          <w:rFonts w:hint="eastAsia" w:ascii="宋体" w:hAnsi="宋体" w:cs="宋体"/>
          <w:bCs/>
          <w:color w:val="000000"/>
          <w:sz w:val="24"/>
          <w:u w:val="single"/>
        </w:rPr>
        <w:t>肇庆</w:t>
      </w:r>
      <w:r>
        <w:rPr>
          <w:rFonts w:ascii="宋体" w:hAnsi="宋体" w:cs="宋体"/>
          <w:bCs/>
          <w:color w:val="000000"/>
          <w:sz w:val="24"/>
          <w:u w:val="single"/>
        </w:rPr>
        <w:t xml:space="preserve">  </w:t>
      </w:r>
      <w:r>
        <w:rPr>
          <w:rFonts w:hint="eastAsia" w:ascii="宋体" w:hAnsi="宋体" w:cs="宋体"/>
          <w:bCs/>
          <w:color w:val="000000"/>
          <w:sz w:val="24"/>
        </w:rPr>
        <w:t>市</w:t>
      </w:r>
      <w:r>
        <w:rPr>
          <w:rFonts w:ascii="宋体" w:hAnsi="宋体" w:cs="宋体"/>
          <w:bCs/>
          <w:color w:val="000000"/>
          <w:sz w:val="24"/>
          <w:u w:val="single"/>
        </w:rPr>
        <w:t xml:space="preserve">   </w:t>
      </w:r>
      <w:r>
        <w:rPr>
          <w:rFonts w:hint="eastAsia" w:ascii="宋体" w:hAnsi="宋体" w:cs="宋体"/>
          <w:bCs/>
          <w:color w:val="000000"/>
          <w:sz w:val="24"/>
          <w:u w:val="single"/>
        </w:rPr>
        <w:t>端州</w:t>
      </w:r>
      <w:r>
        <w:rPr>
          <w:rFonts w:ascii="宋体" w:hAnsi="宋体" w:cs="宋体"/>
          <w:bCs/>
          <w:color w:val="000000"/>
          <w:sz w:val="24"/>
          <w:u w:val="single"/>
        </w:rPr>
        <w:t xml:space="preserve">   </w:t>
      </w:r>
      <w:r>
        <w:rPr>
          <w:rFonts w:hint="eastAsia" w:ascii="宋体" w:hAnsi="宋体" w:cs="宋体"/>
          <w:bCs/>
          <w:color w:val="000000"/>
          <w:sz w:val="24"/>
        </w:rPr>
        <w:t>区。</w:t>
      </w:r>
    </w:p>
    <w:p>
      <w:pPr>
        <w:spacing w:beforeLines="50" w:line="360" w:lineRule="auto"/>
        <w:rPr>
          <w:rFonts w:ascii="宋体"/>
          <w:b/>
          <w:bCs/>
          <w:color w:val="000000"/>
          <w:sz w:val="24"/>
        </w:rPr>
      </w:pPr>
      <w:bookmarkStart w:id="56" w:name="_Toc30474"/>
      <w:bookmarkStart w:id="57" w:name="_Toc21465"/>
      <w:r>
        <w:rPr>
          <w:rFonts w:hint="eastAsia" w:ascii="宋体" w:hAnsi="宋体"/>
          <w:b/>
          <w:bCs/>
          <w:color w:val="000000"/>
          <w:sz w:val="24"/>
          <w:lang w:val="en-US" w:eastAsia="zh-CN"/>
        </w:rPr>
        <w:t>三</w:t>
      </w:r>
      <w:r>
        <w:rPr>
          <w:rFonts w:hint="eastAsia" w:ascii="宋体" w:hAnsi="宋体"/>
          <w:b/>
          <w:bCs/>
          <w:color w:val="000000"/>
          <w:sz w:val="24"/>
        </w:rPr>
        <w:t>、其他</w:t>
      </w:r>
      <w:bookmarkEnd w:id="56"/>
      <w:bookmarkEnd w:id="57"/>
    </w:p>
    <w:p>
      <w:pPr>
        <w:spacing w:line="360" w:lineRule="auto"/>
        <w:ind w:firstLine="480" w:firstLineChars="200"/>
        <w:rPr>
          <w:rFonts w:ascii="宋体" w:cs="宋体"/>
          <w:color w:val="000000"/>
          <w:sz w:val="24"/>
        </w:rPr>
      </w:pPr>
      <w:r>
        <w:rPr>
          <w:rFonts w:ascii="宋体" w:hAnsi="宋体" w:cs="宋体"/>
          <w:color w:val="000000"/>
          <w:sz w:val="24"/>
        </w:rPr>
        <w:t>1</w:t>
      </w:r>
      <w:r>
        <w:rPr>
          <w:rFonts w:hint="eastAsia" w:ascii="宋体" w:hAnsi="宋体" w:cs="宋体"/>
          <w:color w:val="000000"/>
          <w:sz w:val="24"/>
        </w:rPr>
        <w:t>、本合同为</w:t>
      </w:r>
      <w:r>
        <w:rPr>
          <w:rFonts w:ascii="宋体" w:hAnsi="宋体" w:cs="宋体"/>
          <w:color w:val="000000"/>
          <w:sz w:val="24"/>
          <w:u w:val="single"/>
        </w:rPr>
        <w:t xml:space="preserve"> </w:t>
      </w:r>
      <w:r>
        <w:rPr>
          <w:rFonts w:ascii="宋体" w:hAnsi="宋体" w:cs="宋体"/>
          <w:b/>
          <w:color w:val="000000"/>
          <w:sz w:val="24"/>
          <w:u w:val="single"/>
        </w:rPr>
        <w:t xml:space="preserve"> </w:t>
      </w:r>
      <w:r>
        <w:rPr>
          <w:rFonts w:hint="eastAsia" w:ascii="宋体" w:hAnsi="宋体" w:cs="宋体"/>
          <w:b/>
          <w:color w:val="000000"/>
          <w:sz w:val="24"/>
          <w:u w:val="single"/>
        </w:rPr>
        <w:t>项目名称（项目编号）</w:t>
      </w:r>
      <w:r>
        <w:rPr>
          <w:rFonts w:ascii="宋体" w:hAnsi="宋体" w:cs="宋体"/>
          <w:b/>
          <w:color w:val="000000"/>
          <w:sz w:val="24"/>
          <w:u w:val="single"/>
        </w:rPr>
        <w:t xml:space="preserve">  </w:t>
      </w:r>
      <w:r>
        <w:rPr>
          <w:rFonts w:hint="eastAsia" w:ascii="宋体" w:hAnsi="宋体" w:cs="宋体"/>
          <w:color w:val="000000"/>
          <w:sz w:val="24"/>
        </w:rPr>
        <w:t>的最终合同文件，本项目的招投标文件、会议纪要、协议等均为本合同不可分割之一部分。</w:t>
      </w:r>
    </w:p>
    <w:p>
      <w:pPr>
        <w:spacing w:line="360" w:lineRule="auto"/>
        <w:ind w:firstLine="480" w:firstLineChars="200"/>
        <w:rPr>
          <w:rFonts w:ascii="宋体" w:cs="宋体"/>
          <w:color w:val="000000"/>
          <w:sz w:val="24"/>
        </w:rPr>
      </w:pPr>
      <w:r>
        <w:rPr>
          <w:rFonts w:ascii="宋体" w:hAnsi="宋体" w:cs="宋体"/>
          <w:color w:val="000000"/>
          <w:sz w:val="24"/>
        </w:rPr>
        <w:t>2</w:t>
      </w:r>
      <w:r>
        <w:rPr>
          <w:rFonts w:hint="eastAsia" w:ascii="宋体" w:hAnsi="宋体" w:cs="宋体"/>
          <w:color w:val="000000"/>
          <w:sz w:val="24"/>
        </w:rPr>
        <w:t>、本合同一式陆份，具有同等法律效力，甲、乙双方各执两份，肇庆市政府采购办一份，集采机构一份。</w:t>
      </w:r>
    </w:p>
    <w:p>
      <w:pPr>
        <w:spacing w:line="360" w:lineRule="auto"/>
        <w:ind w:firstLine="480" w:firstLineChars="200"/>
        <w:rPr>
          <w:rFonts w:ascii="宋体" w:cs="宋体"/>
          <w:color w:val="000000"/>
          <w:sz w:val="24"/>
        </w:rPr>
      </w:pPr>
      <w:r>
        <w:rPr>
          <w:rFonts w:ascii="宋体" w:hAnsi="宋体" w:cs="宋体"/>
          <w:color w:val="000000"/>
          <w:sz w:val="24"/>
        </w:rPr>
        <w:t>3</w:t>
      </w:r>
      <w:r>
        <w:rPr>
          <w:rFonts w:hint="eastAsia" w:ascii="宋体" w:hAnsi="宋体" w:cs="宋体"/>
          <w:color w:val="000000"/>
          <w:sz w:val="24"/>
        </w:rPr>
        <w:t>、本合同如有未尽事宜，经甲乙双方协商达成的补充协议，经双方签字、盖章后生效，与本合同具有同等法律效力。</w:t>
      </w:r>
    </w:p>
    <w:p>
      <w:pPr>
        <w:spacing w:line="360" w:lineRule="auto"/>
        <w:ind w:firstLine="480" w:firstLineChars="200"/>
        <w:rPr>
          <w:rFonts w:ascii="宋体" w:cs="宋体"/>
          <w:color w:val="000000"/>
          <w:sz w:val="24"/>
        </w:rPr>
      </w:pPr>
      <w:r>
        <w:rPr>
          <w:rFonts w:ascii="宋体" w:hAnsi="宋体" w:cs="宋体"/>
          <w:color w:val="000000"/>
          <w:sz w:val="24"/>
        </w:rPr>
        <w:t>4</w:t>
      </w:r>
      <w:r>
        <w:rPr>
          <w:rFonts w:hint="eastAsia" w:ascii="宋体" w:hAnsi="宋体" w:cs="宋体"/>
          <w:color w:val="000000"/>
          <w:sz w:val="24"/>
        </w:rPr>
        <w:t>、本合同经双方签约代表签字并加盖公章后即生效。</w:t>
      </w:r>
    </w:p>
    <w:p>
      <w:pPr>
        <w:pStyle w:val="19"/>
        <w:rPr>
          <w:rFonts w:ascii="宋体"/>
          <w:sz w:val="24"/>
        </w:rPr>
      </w:pPr>
    </w:p>
    <w:p>
      <w:pPr>
        <w:tabs>
          <w:tab w:val="left" w:pos="4410"/>
        </w:tabs>
        <w:spacing w:line="480" w:lineRule="auto"/>
        <w:ind w:left="-630" w:leftChars="-300" w:right="-630" w:rightChars="-300" w:firstLine="723" w:firstLineChars="300"/>
        <w:rPr>
          <w:rFonts w:ascii="宋体" w:cs="宋体"/>
          <w:b/>
          <w:bCs/>
          <w:sz w:val="24"/>
        </w:rPr>
      </w:pPr>
      <w:r>
        <w:rPr>
          <w:rFonts w:hint="eastAsia" w:ascii="宋体" w:hAnsi="宋体" w:cs="宋体"/>
          <w:b/>
          <w:bCs/>
          <w:sz w:val="24"/>
        </w:rPr>
        <w:t>甲方（盖章）：</w:t>
      </w:r>
      <w:r>
        <w:rPr>
          <w:rFonts w:ascii="宋体" w:cs="宋体"/>
          <w:b/>
          <w:bCs/>
          <w:sz w:val="24"/>
        </w:rPr>
        <w:tab/>
      </w:r>
      <w:r>
        <w:rPr>
          <w:rFonts w:hint="eastAsia" w:ascii="宋体" w:hAnsi="宋体" w:cs="宋体"/>
          <w:b/>
          <w:bCs/>
          <w:sz w:val="24"/>
        </w:rPr>
        <w:t>乙方：（盖章）</w:t>
      </w:r>
    </w:p>
    <w:p>
      <w:pPr>
        <w:tabs>
          <w:tab w:val="left" w:pos="4410"/>
        </w:tabs>
        <w:spacing w:line="480" w:lineRule="auto"/>
        <w:ind w:left="-630" w:leftChars="-300" w:right="-630" w:rightChars="-300" w:firstLine="723" w:firstLineChars="300"/>
        <w:rPr>
          <w:rFonts w:ascii="宋体" w:cs="宋体"/>
          <w:b/>
          <w:bCs/>
          <w:sz w:val="24"/>
        </w:rPr>
      </w:pPr>
      <w:r>
        <w:rPr>
          <w:rFonts w:hint="eastAsia" w:ascii="宋体" w:hAnsi="宋体" w:cs="宋体"/>
          <w:b/>
          <w:bCs/>
          <w:sz w:val="24"/>
        </w:rPr>
        <w:t>甲方代表（签名）：</w:t>
      </w:r>
      <w:r>
        <w:rPr>
          <w:rFonts w:ascii="宋体" w:cs="宋体"/>
          <w:b/>
          <w:bCs/>
          <w:sz w:val="24"/>
        </w:rPr>
        <w:tab/>
      </w:r>
      <w:r>
        <w:rPr>
          <w:rFonts w:hint="eastAsia" w:ascii="宋体" w:hAnsi="宋体" w:cs="宋体"/>
          <w:b/>
          <w:bCs/>
          <w:sz w:val="24"/>
        </w:rPr>
        <w:t>乙方代表（签名）：</w:t>
      </w:r>
    </w:p>
    <w:p>
      <w:pPr>
        <w:tabs>
          <w:tab w:val="left" w:pos="4410"/>
        </w:tabs>
        <w:spacing w:line="480" w:lineRule="auto"/>
        <w:ind w:left="-630" w:leftChars="-300" w:right="-630" w:rightChars="-300" w:firstLine="723" w:firstLineChars="300"/>
        <w:rPr>
          <w:rFonts w:ascii="宋体" w:cs="宋体"/>
          <w:b/>
          <w:bCs/>
          <w:sz w:val="24"/>
        </w:rPr>
      </w:pPr>
      <w:r>
        <w:rPr>
          <w:rFonts w:ascii="宋体" w:cs="宋体"/>
          <w:b/>
          <w:bCs/>
          <w:sz w:val="24"/>
        </w:rPr>
        <w:tab/>
      </w:r>
      <w:r>
        <w:rPr>
          <w:rFonts w:hint="eastAsia" w:ascii="宋体" w:hAnsi="宋体" w:cs="宋体"/>
          <w:b/>
          <w:bCs/>
          <w:sz w:val="24"/>
        </w:rPr>
        <w:t>银行账户：</w:t>
      </w:r>
    </w:p>
    <w:p>
      <w:pPr>
        <w:tabs>
          <w:tab w:val="left" w:pos="4410"/>
        </w:tabs>
        <w:spacing w:line="480" w:lineRule="auto"/>
        <w:ind w:left="-630" w:leftChars="-300" w:right="-630" w:rightChars="-300" w:firstLine="723" w:firstLineChars="300"/>
        <w:rPr>
          <w:rFonts w:ascii="宋体" w:cs="宋体"/>
          <w:b/>
          <w:bCs/>
          <w:sz w:val="24"/>
        </w:rPr>
      </w:pPr>
      <w:r>
        <w:rPr>
          <w:rFonts w:ascii="宋体" w:cs="宋体"/>
          <w:b/>
          <w:bCs/>
          <w:sz w:val="24"/>
        </w:rPr>
        <w:tab/>
      </w:r>
      <w:r>
        <w:rPr>
          <w:rFonts w:hint="eastAsia" w:ascii="宋体" w:hAnsi="宋体" w:cs="宋体"/>
          <w:b/>
          <w:bCs/>
          <w:sz w:val="24"/>
        </w:rPr>
        <w:t>银行开户行：</w:t>
      </w:r>
    </w:p>
    <w:p>
      <w:pPr>
        <w:tabs>
          <w:tab w:val="left" w:pos="4410"/>
        </w:tabs>
        <w:spacing w:line="480" w:lineRule="auto"/>
        <w:ind w:left="-630" w:leftChars="-300" w:right="-630" w:rightChars="-300" w:firstLine="723" w:firstLineChars="300"/>
        <w:rPr>
          <w:rFonts w:ascii="宋体" w:cs="宋体"/>
          <w:b/>
          <w:bCs/>
          <w:sz w:val="24"/>
        </w:rPr>
      </w:pPr>
      <w:r>
        <w:rPr>
          <w:rFonts w:hint="eastAsia" w:ascii="宋体" w:hAnsi="宋体" w:cs="宋体"/>
          <w:b/>
          <w:bCs/>
          <w:sz w:val="24"/>
        </w:rPr>
        <w:t>签约日期：</w:t>
      </w:r>
      <w:r>
        <w:rPr>
          <w:rFonts w:ascii="宋体" w:hAnsi="宋体" w:cs="宋体"/>
          <w:b/>
          <w:bCs/>
          <w:sz w:val="24"/>
        </w:rPr>
        <w:t xml:space="preserve">     </w:t>
      </w:r>
      <w:r>
        <w:rPr>
          <w:rFonts w:hint="eastAsia" w:ascii="宋体" w:hAnsi="宋体" w:cs="宋体"/>
          <w:b/>
          <w:bCs/>
          <w:sz w:val="24"/>
        </w:rPr>
        <w:t>年</w:t>
      </w:r>
      <w:r>
        <w:rPr>
          <w:rFonts w:ascii="宋体" w:hAnsi="宋体" w:cs="宋体"/>
          <w:b/>
          <w:bCs/>
          <w:sz w:val="24"/>
        </w:rPr>
        <w:t xml:space="preserve">   </w:t>
      </w:r>
      <w:r>
        <w:rPr>
          <w:rFonts w:hint="eastAsia" w:ascii="宋体" w:hAnsi="宋体" w:cs="宋体"/>
          <w:b/>
          <w:bCs/>
          <w:sz w:val="24"/>
        </w:rPr>
        <w:t>月</w:t>
      </w:r>
      <w:r>
        <w:rPr>
          <w:rFonts w:ascii="宋体" w:hAnsi="宋体" w:cs="宋体"/>
          <w:b/>
          <w:bCs/>
          <w:sz w:val="24"/>
        </w:rPr>
        <w:t xml:space="preserve">   </w:t>
      </w:r>
      <w:r>
        <w:rPr>
          <w:rFonts w:hint="eastAsia" w:ascii="宋体" w:hAnsi="宋体" w:cs="宋体"/>
          <w:b/>
          <w:bCs/>
          <w:sz w:val="24"/>
        </w:rPr>
        <w:t>日</w:t>
      </w:r>
      <w:r>
        <w:rPr>
          <w:rFonts w:ascii="宋体" w:cs="宋体"/>
          <w:b/>
          <w:bCs/>
          <w:sz w:val="24"/>
        </w:rPr>
        <w:tab/>
      </w:r>
      <w:r>
        <w:rPr>
          <w:rFonts w:hint="eastAsia" w:ascii="宋体" w:hAnsi="宋体" w:cs="宋体"/>
          <w:b/>
          <w:bCs/>
          <w:sz w:val="24"/>
        </w:rPr>
        <w:t>签约日期：</w:t>
      </w:r>
      <w:r>
        <w:rPr>
          <w:rFonts w:ascii="宋体" w:hAnsi="宋体" w:cs="宋体"/>
          <w:b/>
          <w:bCs/>
          <w:sz w:val="24"/>
        </w:rPr>
        <w:t xml:space="preserve">     </w:t>
      </w:r>
      <w:r>
        <w:rPr>
          <w:rFonts w:hint="eastAsia" w:ascii="宋体" w:hAnsi="宋体" w:cs="宋体"/>
          <w:b/>
          <w:bCs/>
          <w:sz w:val="24"/>
        </w:rPr>
        <w:t>年</w:t>
      </w:r>
      <w:r>
        <w:rPr>
          <w:rFonts w:ascii="宋体" w:hAnsi="宋体" w:cs="宋体"/>
          <w:b/>
          <w:bCs/>
          <w:sz w:val="24"/>
        </w:rPr>
        <w:t xml:space="preserve">   </w:t>
      </w:r>
      <w:r>
        <w:rPr>
          <w:rFonts w:hint="eastAsia" w:ascii="宋体" w:hAnsi="宋体" w:cs="宋体"/>
          <w:b/>
          <w:bCs/>
          <w:sz w:val="24"/>
        </w:rPr>
        <w:t>月</w:t>
      </w:r>
      <w:r>
        <w:rPr>
          <w:rFonts w:ascii="宋体" w:hAnsi="宋体" w:cs="宋体"/>
          <w:b/>
          <w:bCs/>
          <w:sz w:val="24"/>
        </w:rPr>
        <w:t xml:space="preserve">   </w:t>
      </w:r>
      <w:r>
        <w:rPr>
          <w:rFonts w:hint="eastAsia" w:ascii="宋体" w:hAnsi="宋体" w:cs="宋体"/>
          <w:b/>
          <w:bCs/>
          <w:sz w:val="24"/>
        </w:rPr>
        <w:t>日</w:t>
      </w:r>
    </w:p>
    <w:p>
      <w:pPr>
        <w:spacing w:line="480" w:lineRule="auto"/>
        <w:ind w:left="-630" w:leftChars="-300" w:right="-630" w:rightChars="-300" w:firstLine="723" w:firstLineChars="300"/>
        <w:rPr>
          <w:rFonts w:ascii="宋体" w:cs="宋体"/>
          <w:sz w:val="24"/>
        </w:rPr>
      </w:pPr>
      <w:r>
        <w:rPr>
          <w:rFonts w:ascii="宋体" w:cs="宋体"/>
          <w:b/>
          <w:bCs/>
          <w:sz w:val="24"/>
        </w:rPr>
        <w:br w:type="page"/>
      </w:r>
    </w:p>
    <w:p>
      <w:pPr>
        <w:jc w:val="center"/>
        <w:outlineLvl w:val="0"/>
        <w:rPr>
          <w:rFonts w:ascii="宋体" w:cs="宋体"/>
          <w:b/>
          <w:sz w:val="28"/>
          <w:szCs w:val="28"/>
          <w:lang w:val="zh-CN"/>
        </w:rPr>
      </w:pPr>
      <w:bookmarkStart w:id="58" w:name="_Hlt437502859"/>
      <w:bookmarkEnd w:id="58"/>
      <w:bookmarkStart w:id="59" w:name="_Toc55556647"/>
      <w:bookmarkStart w:id="60" w:name="_Toc251742852"/>
      <w:r>
        <w:rPr>
          <w:rFonts w:hint="eastAsia" w:ascii="宋体" w:hAnsi="宋体" w:cs="宋体"/>
          <w:b/>
          <w:sz w:val="28"/>
          <w:szCs w:val="28"/>
          <w:lang w:val="zh-CN"/>
        </w:rPr>
        <w:t>第六部分</w:t>
      </w:r>
      <w:r>
        <w:rPr>
          <w:rFonts w:ascii="宋体" w:hAnsi="宋体" w:cs="宋体"/>
          <w:b/>
          <w:sz w:val="28"/>
          <w:szCs w:val="28"/>
          <w:lang w:val="zh-CN"/>
        </w:rPr>
        <w:t xml:space="preserve"> </w:t>
      </w:r>
      <w:r>
        <w:rPr>
          <w:rFonts w:hint="eastAsia" w:ascii="宋体" w:hAnsi="宋体" w:cs="宋体"/>
          <w:b/>
          <w:sz w:val="28"/>
          <w:szCs w:val="28"/>
          <w:lang w:val="zh-CN"/>
        </w:rPr>
        <w:t>投标文件格式</w:t>
      </w:r>
      <w:bookmarkEnd w:id="59"/>
    </w:p>
    <w:p>
      <w:pPr>
        <w:spacing w:line="360" w:lineRule="auto"/>
        <w:rPr>
          <w:rFonts w:ascii="宋体" w:cs="宋体"/>
          <w:szCs w:val="21"/>
        </w:rPr>
      </w:pPr>
    </w:p>
    <w:p>
      <w:pPr>
        <w:spacing w:line="360" w:lineRule="auto"/>
        <w:jc w:val="center"/>
        <w:rPr>
          <w:rFonts w:ascii="宋体" w:cs="宋体"/>
          <w:b/>
          <w:sz w:val="24"/>
        </w:rPr>
      </w:pPr>
      <w:r>
        <w:rPr>
          <w:rFonts w:hint="eastAsia" w:ascii="宋体" w:hAnsi="宋体" w:cs="宋体"/>
          <w:b/>
          <w:sz w:val="24"/>
        </w:rPr>
        <w:t>目录</w:t>
      </w:r>
    </w:p>
    <w:p>
      <w:pPr>
        <w:pStyle w:val="34"/>
        <w:tabs>
          <w:tab w:val="right" w:leader="dot" w:pos="8777"/>
        </w:tabs>
        <w:rPr>
          <w:rFonts w:ascii="宋体" w:cs="宋体"/>
        </w:rPr>
      </w:pPr>
      <w:r>
        <w:rPr>
          <w:rFonts w:ascii="宋体" w:hAnsi="宋体" w:cs="宋体"/>
        </w:rPr>
        <w:fldChar w:fldCharType="begin"/>
      </w:r>
      <w:r>
        <w:rPr>
          <w:rFonts w:ascii="宋体" w:hAnsi="宋体" w:cs="宋体"/>
        </w:rPr>
        <w:instrText xml:space="preserve"> TOC \o "1-3" \h \z \u </w:instrText>
      </w:r>
      <w:r>
        <w:rPr>
          <w:rFonts w:ascii="宋体" w:hAnsi="宋体" w:cs="宋体"/>
        </w:rPr>
        <w:fldChar w:fldCharType="separate"/>
      </w:r>
    </w:p>
    <w:p>
      <w:pPr>
        <w:pStyle w:val="41"/>
        <w:tabs>
          <w:tab w:val="left" w:pos="840"/>
        </w:tabs>
        <w:rPr>
          <w:rFonts w:ascii="宋体" w:hAnsi="宋体" w:eastAsia="宋体" w:cs="宋体"/>
          <w:b w:val="0"/>
          <w:smallCaps w:val="0"/>
          <w:kern w:val="2"/>
          <w:szCs w:val="24"/>
        </w:rPr>
      </w:pPr>
      <w:r>
        <w:fldChar w:fldCharType="begin"/>
      </w:r>
      <w:r>
        <w:instrText xml:space="preserve"> HYPERLINK \l "_Toc55556648" </w:instrText>
      </w:r>
      <w:r>
        <w:fldChar w:fldCharType="separate"/>
      </w:r>
      <w:r>
        <w:rPr>
          <w:rStyle w:val="55"/>
          <w:rFonts w:ascii="宋体" w:hAnsi="宋体" w:eastAsia="宋体" w:cs="宋体"/>
        </w:rPr>
        <w:t>1.</w:t>
      </w:r>
      <w:r>
        <w:rPr>
          <w:rFonts w:ascii="宋体" w:hAnsi="宋体" w:eastAsia="宋体" w:cs="宋体"/>
          <w:b w:val="0"/>
          <w:smallCaps w:val="0"/>
          <w:kern w:val="2"/>
          <w:szCs w:val="24"/>
        </w:rPr>
        <w:tab/>
      </w:r>
      <w:r>
        <w:rPr>
          <w:rStyle w:val="55"/>
          <w:rFonts w:hint="eastAsia" w:ascii="宋体" w:hAnsi="宋体" w:eastAsia="宋体" w:cs="宋体"/>
        </w:rPr>
        <w:t>自查表</w:t>
      </w:r>
      <w:r>
        <w:rPr>
          <w:rFonts w:ascii="宋体" w:hAnsi="宋体" w:eastAsia="宋体" w:cs="宋体"/>
        </w:rPr>
        <w:tab/>
      </w:r>
      <w:r>
        <w:rPr>
          <w:rFonts w:ascii="宋体" w:hAnsi="宋体" w:eastAsia="宋体" w:cs="宋体"/>
        </w:rPr>
        <w:fldChar w:fldCharType="begin"/>
      </w:r>
      <w:r>
        <w:rPr>
          <w:rFonts w:ascii="宋体" w:hAnsi="宋体" w:eastAsia="宋体" w:cs="宋体"/>
        </w:rPr>
        <w:instrText xml:space="preserve"> PAGEREF _Toc55556648 \h </w:instrText>
      </w:r>
      <w:r>
        <w:rPr>
          <w:rFonts w:ascii="宋体" w:hAnsi="宋体" w:eastAsia="宋体" w:cs="宋体"/>
        </w:rPr>
        <w:fldChar w:fldCharType="separate"/>
      </w:r>
      <w:r>
        <w:rPr>
          <w:rFonts w:ascii="宋体" w:hAnsi="宋体" w:eastAsia="宋体" w:cs="宋体"/>
        </w:rPr>
        <w:t>35</w:t>
      </w:r>
      <w:r>
        <w:rPr>
          <w:rFonts w:ascii="宋体" w:hAnsi="宋体" w:eastAsia="宋体" w:cs="宋体"/>
        </w:rPr>
        <w:fldChar w:fldCharType="end"/>
      </w:r>
      <w:r>
        <w:rPr>
          <w:rFonts w:ascii="宋体" w:hAnsi="宋体" w:eastAsia="宋体" w:cs="宋体"/>
        </w:rPr>
        <w:fldChar w:fldCharType="end"/>
      </w:r>
    </w:p>
    <w:p>
      <w:pPr>
        <w:pStyle w:val="41"/>
        <w:tabs>
          <w:tab w:val="left" w:pos="840"/>
        </w:tabs>
        <w:rPr>
          <w:rFonts w:ascii="宋体" w:hAnsi="宋体" w:eastAsia="宋体" w:cs="宋体"/>
          <w:b w:val="0"/>
          <w:smallCaps w:val="0"/>
          <w:kern w:val="2"/>
          <w:szCs w:val="24"/>
        </w:rPr>
      </w:pPr>
      <w:r>
        <w:fldChar w:fldCharType="begin"/>
      </w:r>
      <w:r>
        <w:instrText xml:space="preserve"> HYPERLINK \l "_Toc55556651" </w:instrText>
      </w:r>
      <w:r>
        <w:fldChar w:fldCharType="separate"/>
      </w:r>
      <w:r>
        <w:rPr>
          <w:rStyle w:val="55"/>
          <w:rFonts w:ascii="宋体" w:hAnsi="宋体" w:eastAsia="宋体" w:cs="宋体"/>
        </w:rPr>
        <w:t>2.</w:t>
      </w:r>
      <w:r>
        <w:rPr>
          <w:rFonts w:ascii="宋体" w:hAnsi="宋体" w:eastAsia="宋体" w:cs="宋体"/>
          <w:b w:val="0"/>
          <w:smallCaps w:val="0"/>
          <w:kern w:val="2"/>
          <w:szCs w:val="24"/>
        </w:rPr>
        <w:tab/>
      </w:r>
      <w:r>
        <w:rPr>
          <w:rStyle w:val="55"/>
          <w:rFonts w:hint="eastAsia" w:ascii="宋体" w:hAnsi="宋体" w:eastAsia="宋体" w:cs="宋体"/>
        </w:rPr>
        <w:t>报价表</w:t>
      </w:r>
      <w:r>
        <w:rPr>
          <w:rFonts w:ascii="宋体" w:hAnsi="宋体" w:eastAsia="宋体" w:cs="宋体"/>
        </w:rPr>
        <w:tab/>
      </w:r>
      <w:r>
        <w:rPr>
          <w:rFonts w:ascii="宋体" w:hAnsi="宋体" w:eastAsia="宋体" w:cs="宋体"/>
        </w:rPr>
        <w:fldChar w:fldCharType="begin"/>
      </w:r>
      <w:r>
        <w:rPr>
          <w:rFonts w:ascii="宋体" w:hAnsi="宋体" w:eastAsia="宋体" w:cs="宋体"/>
        </w:rPr>
        <w:instrText xml:space="preserve"> PAGEREF _Toc55556651 \h </w:instrText>
      </w:r>
      <w:r>
        <w:rPr>
          <w:rFonts w:ascii="宋体" w:hAnsi="宋体" w:eastAsia="宋体" w:cs="宋体"/>
        </w:rPr>
        <w:fldChar w:fldCharType="separate"/>
      </w:r>
      <w:r>
        <w:rPr>
          <w:rFonts w:ascii="宋体" w:hAnsi="宋体" w:eastAsia="宋体" w:cs="宋体"/>
        </w:rPr>
        <w:t>38</w:t>
      </w:r>
      <w:r>
        <w:rPr>
          <w:rFonts w:ascii="宋体" w:hAnsi="宋体" w:eastAsia="宋体" w:cs="宋体"/>
        </w:rPr>
        <w:fldChar w:fldCharType="end"/>
      </w:r>
      <w:r>
        <w:rPr>
          <w:rFonts w:ascii="宋体" w:hAnsi="宋体" w:eastAsia="宋体" w:cs="宋体"/>
        </w:rPr>
        <w:fldChar w:fldCharType="end"/>
      </w:r>
    </w:p>
    <w:p>
      <w:pPr>
        <w:pStyle w:val="41"/>
        <w:tabs>
          <w:tab w:val="left" w:pos="840"/>
        </w:tabs>
        <w:rPr>
          <w:rFonts w:ascii="宋体" w:hAnsi="宋体" w:eastAsia="宋体" w:cs="宋体"/>
          <w:b w:val="0"/>
          <w:smallCaps w:val="0"/>
          <w:kern w:val="2"/>
          <w:szCs w:val="24"/>
        </w:rPr>
      </w:pPr>
      <w:r>
        <w:fldChar w:fldCharType="begin"/>
      </w:r>
      <w:r>
        <w:instrText xml:space="preserve"> HYPERLINK \l "_Toc55556652" </w:instrText>
      </w:r>
      <w:r>
        <w:fldChar w:fldCharType="separate"/>
      </w:r>
      <w:r>
        <w:rPr>
          <w:rStyle w:val="55"/>
          <w:rFonts w:ascii="宋体" w:hAnsi="宋体" w:eastAsia="宋体" w:cs="宋体"/>
        </w:rPr>
        <w:t>3.</w:t>
      </w:r>
      <w:r>
        <w:rPr>
          <w:rFonts w:ascii="宋体" w:hAnsi="宋体" w:eastAsia="宋体" w:cs="宋体"/>
          <w:b w:val="0"/>
          <w:smallCaps w:val="0"/>
          <w:kern w:val="2"/>
          <w:szCs w:val="24"/>
        </w:rPr>
        <w:tab/>
      </w:r>
      <w:r>
        <w:rPr>
          <w:rStyle w:val="55"/>
          <w:rFonts w:hint="eastAsia" w:ascii="宋体" w:hAnsi="宋体" w:eastAsia="宋体" w:cs="宋体"/>
        </w:rPr>
        <w:t>投标函</w:t>
      </w:r>
      <w:r>
        <w:rPr>
          <w:rFonts w:ascii="宋体" w:hAnsi="宋体" w:eastAsia="宋体" w:cs="宋体"/>
        </w:rPr>
        <w:tab/>
      </w:r>
      <w:r>
        <w:rPr>
          <w:rFonts w:ascii="宋体" w:hAnsi="宋体" w:eastAsia="宋体" w:cs="宋体"/>
        </w:rPr>
        <w:fldChar w:fldCharType="begin"/>
      </w:r>
      <w:r>
        <w:rPr>
          <w:rFonts w:ascii="宋体" w:hAnsi="宋体" w:eastAsia="宋体" w:cs="宋体"/>
        </w:rPr>
        <w:instrText xml:space="preserve"> PAGEREF _Toc55556652 \h </w:instrText>
      </w:r>
      <w:r>
        <w:rPr>
          <w:rFonts w:ascii="宋体" w:hAnsi="宋体" w:eastAsia="宋体" w:cs="宋体"/>
        </w:rPr>
        <w:fldChar w:fldCharType="separate"/>
      </w:r>
      <w:r>
        <w:rPr>
          <w:rFonts w:ascii="宋体" w:hAnsi="宋体" w:eastAsia="宋体" w:cs="宋体"/>
        </w:rPr>
        <w:t>39</w:t>
      </w:r>
      <w:r>
        <w:rPr>
          <w:rFonts w:ascii="宋体" w:hAnsi="宋体" w:eastAsia="宋体" w:cs="宋体"/>
        </w:rPr>
        <w:fldChar w:fldCharType="end"/>
      </w:r>
      <w:r>
        <w:rPr>
          <w:rFonts w:ascii="宋体" w:hAnsi="宋体" w:eastAsia="宋体" w:cs="宋体"/>
        </w:rPr>
        <w:fldChar w:fldCharType="end"/>
      </w:r>
    </w:p>
    <w:p>
      <w:pPr>
        <w:pStyle w:val="41"/>
        <w:tabs>
          <w:tab w:val="left" w:pos="840"/>
        </w:tabs>
        <w:rPr>
          <w:rFonts w:ascii="宋体" w:hAnsi="宋体" w:eastAsia="宋体" w:cs="宋体"/>
          <w:b w:val="0"/>
          <w:smallCaps w:val="0"/>
          <w:kern w:val="2"/>
          <w:szCs w:val="24"/>
        </w:rPr>
      </w:pPr>
      <w:r>
        <w:fldChar w:fldCharType="begin"/>
      </w:r>
      <w:r>
        <w:instrText xml:space="preserve"> HYPERLINK \l "_Toc55556653" </w:instrText>
      </w:r>
      <w:r>
        <w:fldChar w:fldCharType="separate"/>
      </w:r>
      <w:r>
        <w:rPr>
          <w:rStyle w:val="55"/>
          <w:rFonts w:ascii="宋体" w:hAnsi="宋体" w:eastAsia="宋体" w:cs="宋体"/>
        </w:rPr>
        <w:t>4.</w:t>
      </w:r>
      <w:r>
        <w:rPr>
          <w:rFonts w:ascii="宋体" w:hAnsi="宋体" w:eastAsia="宋体" w:cs="宋体"/>
          <w:b w:val="0"/>
          <w:smallCaps w:val="0"/>
          <w:kern w:val="2"/>
          <w:szCs w:val="24"/>
        </w:rPr>
        <w:tab/>
      </w:r>
      <w:r>
        <w:rPr>
          <w:rStyle w:val="55"/>
          <w:rFonts w:hint="eastAsia" w:ascii="宋体" w:hAnsi="宋体" w:eastAsia="宋体" w:cs="宋体"/>
        </w:rPr>
        <w:t>资格证明文件</w:t>
      </w:r>
      <w:r>
        <w:rPr>
          <w:rFonts w:ascii="宋体" w:hAnsi="宋体" w:eastAsia="宋体" w:cs="宋体"/>
        </w:rPr>
        <w:tab/>
      </w:r>
      <w:r>
        <w:rPr>
          <w:rFonts w:ascii="宋体" w:hAnsi="宋体" w:eastAsia="宋体" w:cs="宋体"/>
        </w:rPr>
        <w:fldChar w:fldCharType="begin"/>
      </w:r>
      <w:r>
        <w:rPr>
          <w:rFonts w:ascii="宋体" w:hAnsi="宋体" w:eastAsia="宋体" w:cs="宋体"/>
        </w:rPr>
        <w:instrText xml:space="preserve"> PAGEREF _Toc55556653 \h </w:instrText>
      </w:r>
      <w:r>
        <w:rPr>
          <w:rFonts w:ascii="宋体" w:hAnsi="宋体" w:eastAsia="宋体" w:cs="宋体"/>
        </w:rPr>
        <w:fldChar w:fldCharType="separate"/>
      </w:r>
      <w:r>
        <w:rPr>
          <w:rFonts w:ascii="宋体" w:hAnsi="宋体" w:eastAsia="宋体" w:cs="宋体"/>
        </w:rPr>
        <w:t>44</w:t>
      </w:r>
      <w:r>
        <w:rPr>
          <w:rFonts w:ascii="宋体" w:hAnsi="宋体" w:eastAsia="宋体" w:cs="宋体"/>
        </w:rPr>
        <w:fldChar w:fldCharType="end"/>
      </w:r>
      <w:r>
        <w:rPr>
          <w:rFonts w:ascii="宋体" w:hAnsi="宋体" w:eastAsia="宋体" w:cs="宋体"/>
        </w:rPr>
        <w:fldChar w:fldCharType="end"/>
      </w:r>
    </w:p>
    <w:p>
      <w:pPr>
        <w:pStyle w:val="41"/>
        <w:tabs>
          <w:tab w:val="left" w:pos="840"/>
        </w:tabs>
        <w:rPr>
          <w:rFonts w:ascii="宋体" w:hAnsi="宋体" w:eastAsia="宋体" w:cs="宋体"/>
          <w:b w:val="0"/>
          <w:smallCaps w:val="0"/>
          <w:kern w:val="2"/>
          <w:szCs w:val="24"/>
        </w:rPr>
      </w:pPr>
      <w:r>
        <w:fldChar w:fldCharType="begin"/>
      </w:r>
      <w:r>
        <w:instrText xml:space="preserve"> HYPERLINK \l "_Toc55556655" </w:instrText>
      </w:r>
      <w:r>
        <w:fldChar w:fldCharType="separate"/>
      </w:r>
      <w:r>
        <w:rPr>
          <w:rStyle w:val="55"/>
          <w:rFonts w:ascii="宋体" w:hAnsi="宋体" w:eastAsia="宋体" w:cs="宋体"/>
        </w:rPr>
        <w:t>5.</w:t>
      </w:r>
      <w:r>
        <w:rPr>
          <w:rFonts w:ascii="宋体" w:hAnsi="宋体" w:eastAsia="宋体" w:cs="宋体"/>
          <w:b w:val="0"/>
          <w:smallCaps w:val="0"/>
          <w:kern w:val="2"/>
          <w:szCs w:val="24"/>
        </w:rPr>
        <w:tab/>
      </w:r>
      <w:r>
        <w:rPr>
          <w:rStyle w:val="55"/>
          <w:rFonts w:hint="eastAsia" w:ascii="宋体" w:hAnsi="宋体" w:eastAsia="宋体" w:cs="宋体"/>
        </w:rPr>
        <w:t>同类项目业绩介绍</w:t>
      </w:r>
      <w:r>
        <w:rPr>
          <w:rFonts w:ascii="宋体" w:hAnsi="宋体" w:eastAsia="宋体" w:cs="宋体"/>
        </w:rPr>
        <w:tab/>
      </w:r>
      <w:r>
        <w:rPr>
          <w:rFonts w:ascii="宋体" w:hAnsi="宋体" w:eastAsia="宋体" w:cs="宋体"/>
        </w:rPr>
        <w:fldChar w:fldCharType="begin"/>
      </w:r>
      <w:r>
        <w:rPr>
          <w:rFonts w:ascii="宋体" w:hAnsi="宋体" w:eastAsia="宋体" w:cs="宋体"/>
        </w:rPr>
        <w:instrText xml:space="preserve"> PAGEREF </w:instrText>
      </w:r>
      <w:r>
        <w:rPr>
          <w:rFonts w:hint="eastAsia" w:ascii="宋体" w:hAnsi="宋体" w:eastAsia="宋体" w:cs="宋体"/>
        </w:rPr>
        <w:instrText xml:space="preserve">同类项目业绩介绍</w:instrText>
      </w:r>
      <w:r>
        <w:rPr>
          <w:rFonts w:ascii="宋体" w:hAnsi="宋体" w:eastAsia="宋体" w:cs="宋体"/>
        </w:rPr>
        <w:instrText xml:space="preserve"> </w:instrText>
      </w:r>
      <w:r>
        <w:rPr>
          <w:rFonts w:ascii="宋体" w:hAnsi="宋体" w:eastAsia="宋体" w:cs="宋体"/>
        </w:rPr>
        <w:fldChar w:fldCharType="separate"/>
      </w:r>
      <w:r>
        <w:rPr>
          <w:rFonts w:ascii="宋体" w:hAnsi="宋体" w:eastAsia="宋体" w:cs="宋体"/>
        </w:rPr>
        <w:t>49</w:t>
      </w:r>
      <w:r>
        <w:rPr>
          <w:rFonts w:ascii="宋体" w:hAnsi="宋体" w:eastAsia="宋体" w:cs="宋体"/>
        </w:rPr>
        <w:fldChar w:fldCharType="end"/>
      </w:r>
      <w:r>
        <w:rPr>
          <w:rFonts w:ascii="宋体" w:hAnsi="宋体" w:eastAsia="宋体" w:cs="宋体"/>
        </w:rPr>
        <w:fldChar w:fldCharType="end"/>
      </w:r>
    </w:p>
    <w:p>
      <w:pPr>
        <w:pStyle w:val="41"/>
        <w:tabs>
          <w:tab w:val="left" w:pos="840"/>
        </w:tabs>
        <w:rPr>
          <w:rFonts w:ascii="宋体" w:hAnsi="宋体" w:eastAsia="宋体" w:cs="宋体"/>
          <w:b w:val="0"/>
          <w:smallCaps w:val="0"/>
          <w:kern w:val="2"/>
          <w:szCs w:val="24"/>
        </w:rPr>
      </w:pPr>
      <w:r>
        <w:fldChar w:fldCharType="begin"/>
      </w:r>
      <w:r>
        <w:instrText xml:space="preserve"> HYPERLINK \l "_Toc55556656" </w:instrText>
      </w:r>
      <w:r>
        <w:fldChar w:fldCharType="separate"/>
      </w:r>
      <w:r>
        <w:rPr>
          <w:rStyle w:val="55"/>
          <w:rFonts w:ascii="宋体" w:hAnsi="宋体" w:eastAsia="宋体" w:cs="宋体"/>
        </w:rPr>
        <w:t>6.</w:t>
      </w:r>
      <w:r>
        <w:rPr>
          <w:rFonts w:ascii="宋体" w:hAnsi="宋体" w:eastAsia="宋体" w:cs="宋体"/>
          <w:b w:val="0"/>
          <w:smallCaps w:val="0"/>
          <w:kern w:val="2"/>
          <w:szCs w:val="24"/>
        </w:rPr>
        <w:tab/>
      </w:r>
      <w:r>
        <w:rPr>
          <w:rStyle w:val="55"/>
          <w:rFonts w:hint="eastAsia" w:ascii="宋体" w:hAnsi="宋体" w:eastAsia="宋体" w:cs="宋体"/>
        </w:rPr>
        <w:t>实施计划</w:t>
      </w:r>
      <w:r>
        <w:rPr>
          <w:rFonts w:ascii="宋体" w:hAnsi="宋体" w:eastAsia="宋体" w:cs="宋体"/>
        </w:rPr>
        <w:tab/>
      </w:r>
      <w:r>
        <w:rPr>
          <w:rFonts w:ascii="宋体" w:hAnsi="宋体" w:eastAsia="宋体" w:cs="宋体"/>
        </w:rPr>
        <w:fldChar w:fldCharType="begin"/>
      </w:r>
      <w:r>
        <w:rPr>
          <w:rFonts w:ascii="宋体" w:hAnsi="宋体" w:eastAsia="宋体" w:cs="宋体"/>
        </w:rPr>
        <w:instrText xml:space="preserve"> PAGEREF </w:instrText>
      </w:r>
      <w:r>
        <w:rPr>
          <w:rFonts w:hint="eastAsia" w:ascii="宋体" w:hAnsi="宋体" w:eastAsia="宋体" w:cs="宋体"/>
        </w:rPr>
        <w:instrText xml:space="preserve">实施计划</w:instrText>
      </w:r>
      <w:r>
        <w:rPr>
          <w:rFonts w:ascii="宋体" w:hAnsi="宋体" w:eastAsia="宋体" w:cs="宋体"/>
        </w:rPr>
        <w:instrText xml:space="preserve"> </w:instrText>
      </w:r>
      <w:r>
        <w:rPr>
          <w:rFonts w:ascii="宋体" w:hAnsi="宋体" w:eastAsia="宋体" w:cs="宋体"/>
        </w:rPr>
        <w:fldChar w:fldCharType="separate"/>
      </w:r>
      <w:r>
        <w:rPr>
          <w:rFonts w:ascii="宋体" w:hAnsi="宋体" w:eastAsia="宋体" w:cs="宋体"/>
        </w:rPr>
        <w:t>50</w:t>
      </w:r>
      <w:r>
        <w:rPr>
          <w:rFonts w:ascii="宋体" w:hAnsi="宋体" w:eastAsia="宋体" w:cs="宋体"/>
        </w:rPr>
        <w:fldChar w:fldCharType="end"/>
      </w:r>
      <w:r>
        <w:rPr>
          <w:rFonts w:ascii="宋体" w:hAnsi="宋体" w:eastAsia="宋体" w:cs="宋体"/>
        </w:rPr>
        <w:fldChar w:fldCharType="end"/>
      </w:r>
    </w:p>
    <w:p>
      <w:pPr>
        <w:pStyle w:val="41"/>
        <w:tabs>
          <w:tab w:val="left" w:pos="840"/>
        </w:tabs>
        <w:rPr>
          <w:rFonts w:ascii="宋体" w:hAnsi="宋体" w:eastAsia="宋体" w:cs="宋体"/>
          <w:b w:val="0"/>
          <w:smallCaps w:val="0"/>
          <w:kern w:val="2"/>
          <w:szCs w:val="24"/>
        </w:rPr>
      </w:pPr>
      <w:r>
        <w:fldChar w:fldCharType="begin"/>
      </w:r>
      <w:r>
        <w:instrText xml:space="preserve"> HYPERLINK \l "_Toc55556657" </w:instrText>
      </w:r>
      <w:r>
        <w:fldChar w:fldCharType="separate"/>
      </w:r>
      <w:r>
        <w:rPr>
          <w:rStyle w:val="55"/>
          <w:rFonts w:ascii="宋体" w:hAnsi="宋体" w:eastAsia="宋体" w:cs="宋体"/>
        </w:rPr>
        <w:t>7.</w:t>
      </w:r>
      <w:r>
        <w:rPr>
          <w:rFonts w:ascii="宋体" w:hAnsi="宋体" w:eastAsia="宋体" w:cs="宋体"/>
          <w:b w:val="0"/>
          <w:smallCaps w:val="0"/>
          <w:kern w:val="2"/>
          <w:szCs w:val="24"/>
        </w:rPr>
        <w:tab/>
      </w:r>
      <w:r>
        <w:rPr>
          <w:rStyle w:val="55"/>
          <w:rFonts w:hint="eastAsia" w:ascii="宋体" w:hAnsi="宋体" w:eastAsia="宋体" w:cs="宋体"/>
        </w:rPr>
        <w:t>唱标信封（独立封装）</w:t>
      </w:r>
      <w:r>
        <w:rPr>
          <w:rFonts w:ascii="宋体" w:hAnsi="宋体" w:eastAsia="宋体" w:cs="宋体"/>
        </w:rPr>
        <w:tab/>
      </w:r>
      <w:r>
        <w:rPr>
          <w:rFonts w:ascii="宋体" w:hAnsi="宋体" w:eastAsia="宋体" w:cs="宋体"/>
        </w:rPr>
        <w:fldChar w:fldCharType="begin"/>
      </w:r>
      <w:r>
        <w:rPr>
          <w:rFonts w:ascii="宋体" w:hAnsi="宋体" w:eastAsia="宋体" w:cs="宋体"/>
        </w:rPr>
        <w:instrText xml:space="preserve"> PAGEREF </w:instrText>
      </w:r>
      <w:r>
        <w:rPr>
          <w:rFonts w:hint="eastAsia" w:ascii="宋体" w:hAnsi="宋体" w:eastAsia="宋体" w:cs="宋体"/>
        </w:rPr>
        <w:instrText xml:space="preserve">唱标信封（独立封装）</w:instrText>
      </w:r>
      <w:r>
        <w:rPr>
          <w:rFonts w:ascii="宋体" w:hAnsi="宋体" w:eastAsia="宋体" w:cs="宋体"/>
        </w:rPr>
        <w:instrText xml:space="preserve"> </w:instrText>
      </w:r>
      <w:r>
        <w:rPr>
          <w:rFonts w:ascii="宋体" w:hAnsi="宋体" w:eastAsia="宋体" w:cs="宋体"/>
        </w:rPr>
        <w:fldChar w:fldCharType="separate"/>
      </w:r>
      <w:r>
        <w:rPr>
          <w:rFonts w:ascii="宋体" w:hAnsi="宋体" w:eastAsia="宋体" w:cs="宋体"/>
        </w:rPr>
        <w:t>52</w:t>
      </w:r>
      <w:r>
        <w:rPr>
          <w:rFonts w:ascii="宋体" w:hAnsi="宋体" w:eastAsia="宋体" w:cs="宋体"/>
        </w:rPr>
        <w:fldChar w:fldCharType="end"/>
      </w:r>
      <w:r>
        <w:rPr>
          <w:rFonts w:ascii="宋体" w:hAnsi="宋体" w:eastAsia="宋体" w:cs="宋体"/>
        </w:rPr>
        <w:fldChar w:fldCharType="end"/>
      </w:r>
    </w:p>
    <w:p>
      <w:pPr>
        <w:spacing w:line="360" w:lineRule="auto"/>
        <w:rPr>
          <w:rFonts w:ascii="宋体" w:cs="宋体"/>
        </w:rPr>
      </w:pPr>
      <w:r>
        <w:rPr>
          <w:rFonts w:ascii="宋体" w:hAnsi="宋体" w:cs="宋体"/>
        </w:rPr>
        <w:fldChar w:fldCharType="end"/>
      </w:r>
    </w:p>
    <w:p>
      <w:pPr>
        <w:spacing w:line="360" w:lineRule="auto"/>
        <w:rPr>
          <w:rFonts w:ascii="宋体" w:cs="宋体"/>
        </w:rPr>
      </w:pPr>
    </w:p>
    <w:p>
      <w:pPr>
        <w:spacing w:line="360" w:lineRule="auto"/>
        <w:rPr>
          <w:rFonts w:ascii="宋体" w:cs="宋体"/>
        </w:rPr>
      </w:pPr>
    </w:p>
    <w:p>
      <w:pPr>
        <w:spacing w:line="360" w:lineRule="auto"/>
        <w:rPr>
          <w:rFonts w:ascii="宋体" w:cs="宋体"/>
        </w:rPr>
      </w:pPr>
    </w:p>
    <w:p>
      <w:pPr>
        <w:spacing w:line="360" w:lineRule="auto"/>
        <w:rPr>
          <w:rFonts w:ascii="宋体" w:cs="宋体"/>
        </w:rPr>
      </w:pPr>
    </w:p>
    <w:p>
      <w:pPr>
        <w:spacing w:line="360" w:lineRule="auto"/>
        <w:rPr>
          <w:rFonts w:ascii="宋体" w:cs="宋体"/>
          <w:szCs w:val="21"/>
        </w:rPr>
      </w:pPr>
    </w:p>
    <w:p>
      <w:pPr>
        <w:spacing w:line="360" w:lineRule="auto"/>
        <w:rPr>
          <w:rFonts w:ascii="宋体" w:cs="宋体"/>
          <w:szCs w:val="21"/>
        </w:rPr>
      </w:pPr>
    </w:p>
    <w:p>
      <w:pPr>
        <w:spacing w:line="360" w:lineRule="auto"/>
        <w:rPr>
          <w:rFonts w:ascii="宋体" w:cs="宋体"/>
          <w:szCs w:val="21"/>
        </w:rPr>
      </w:pPr>
    </w:p>
    <w:p>
      <w:pPr>
        <w:spacing w:line="360" w:lineRule="auto"/>
        <w:rPr>
          <w:rFonts w:ascii="宋体" w:cs="宋体"/>
          <w:szCs w:val="21"/>
        </w:rPr>
      </w:pPr>
    </w:p>
    <w:p>
      <w:pPr>
        <w:spacing w:line="360" w:lineRule="auto"/>
        <w:rPr>
          <w:rFonts w:ascii="宋体" w:cs="宋体"/>
          <w:szCs w:val="21"/>
        </w:rPr>
      </w:pPr>
    </w:p>
    <w:p>
      <w:pPr>
        <w:spacing w:line="360" w:lineRule="auto"/>
        <w:rPr>
          <w:rFonts w:ascii="宋体" w:cs="宋体"/>
          <w:szCs w:val="21"/>
        </w:rPr>
      </w:pPr>
    </w:p>
    <w:p>
      <w:pPr>
        <w:spacing w:line="360" w:lineRule="auto"/>
        <w:ind w:left="424" w:hanging="424" w:hangingChars="202"/>
        <w:rPr>
          <w:rFonts w:ascii="宋体" w:cs="宋体"/>
          <w:szCs w:val="21"/>
          <w:u w:val="single"/>
        </w:rPr>
      </w:pPr>
      <w:r>
        <w:rPr>
          <w:rFonts w:hint="eastAsia" w:ascii="宋体" w:hAnsi="宋体" w:cs="宋体"/>
          <w:szCs w:val="21"/>
        </w:rPr>
        <w:t>注：</w:t>
      </w:r>
      <w:r>
        <w:rPr>
          <w:rFonts w:hint="eastAsia" w:ascii="宋体" w:hAnsi="宋体" w:cs="宋体"/>
          <w:szCs w:val="21"/>
          <w:u w:val="single"/>
        </w:rPr>
        <w:t>请投标供应商按照以下要求的格式、内容、顺序制作投标文件，并请编制目录及页码，否则可能将影响对投标文件的评价。</w:t>
      </w:r>
    </w:p>
    <w:p>
      <w:pPr>
        <w:spacing w:line="360" w:lineRule="auto"/>
        <w:rPr>
          <w:rFonts w:ascii="宋体" w:cs="宋体"/>
          <w:szCs w:val="21"/>
        </w:rPr>
      </w:pPr>
      <w:r>
        <w:rPr>
          <w:rFonts w:ascii="宋体" w:cs="宋体"/>
          <w:szCs w:val="21"/>
        </w:rPr>
        <w:br w:type="page"/>
      </w:r>
    </w:p>
    <w:p>
      <w:pPr>
        <w:spacing w:line="360" w:lineRule="auto"/>
        <w:rPr>
          <w:rFonts w:ascii="宋体" w:cs="宋体"/>
          <w:szCs w:val="21"/>
        </w:rPr>
      </w:pPr>
    </w:p>
    <w:p>
      <w:pPr>
        <w:spacing w:line="360" w:lineRule="auto"/>
        <w:rPr>
          <w:rFonts w:ascii="宋体" w:cs="宋体"/>
          <w:szCs w:val="21"/>
        </w:rPr>
      </w:pPr>
    </w:p>
    <w:p>
      <w:pPr>
        <w:spacing w:line="360" w:lineRule="auto"/>
        <w:rPr>
          <w:rFonts w:ascii="宋体" w:cs="宋体"/>
          <w:szCs w:val="21"/>
        </w:rPr>
      </w:pPr>
    </w:p>
    <w:p>
      <w:pPr>
        <w:pStyle w:val="24"/>
        <w:tabs>
          <w:tab w:val="left" w:pos="1260"/>
        </w:tabs>
        <w:spacing w:line="360" w:lineRule="auto"/>
        <w:jc w:val="center"/>
        <w:rPr>
          <w:rFonts w:hAnsi="宋体" w:cs="宋体"/>
          <w:b/>
          <w:spacing w:val="100"/>
          <w:w w:val="110"/>
          <w:kern w:val="0"/>
          <w:sz w:val="36"/>
          <w:szCs w:val="36"/>
        </w:rPr>
      </w:pPr>
      <w:r>
        <w:rPr>
          <w:rFonts w:hint="eastAsia" w:hAnsi="宋体" w:cs="宋体"/>
          <w:b/>
          <w:spacing w:val="100"/>
          <w:w w:val="110"/>
          <w:kern w:val="0"/>
          <w:sz w:val="36"/>
          <w:szCs w:val="36"/>
        </w:rPr>
        <w:t>广东省政府采购</w:t>
      </w:r>
    </w:p>
    <w:p>
      <w:pPr>
        <w:pStyle w:val="24"/>
        <w:spacing w:line="360" w:lineRule="auto"/>
        <w:jc w:val="center"/>
        <w:rPr>
          <w:rFonts w:hAnsi="宋体" w:cs="宋体"/>
          <w:b/>
        </w:rPr>
      </w:pPr>
    </w:p>
    <w:p>
      <w:pPr>
        <w:pStyle w:val="24"/>
        <w:tabs>
          <w:tab w:val="left" w:pos="1260"/>
        </w:tabs>
        <w:spacing w:line="360" w:lineRule="auto"/>
        <w:jc w:val="center"/>
        <w:rPr>
          <w:rFonts w:hAnsi="宋体" w:cs="宋体"/>
          <w:b/>
          <w:spacing w:val="100"/>
          <w:w w:val="110"/>
          <w:sz w:val="48"/>
          <w:szCs w:val="48"/>
        </w:rPr>
      </w:pPr>
      <w:r>
        <w:rPr>
          <w:rFonts w:hint="eastAsia" w:hAnsi="宋体" w:cs="宋体"/>
          <w:b/>
          <w:spacing w:val="100"/>
          <w:w w:val="110"/>
          <w:kern w:val="0"/>
          <w:sz w:val="48"/>
          <w:szCs w:val="48"/>
        </w:rPr>
        <w:t>投标文件</w:t>
      </w:r>
    </w:p>
    <w:p>
      <w:pPr>
        <w:pStyle w:val="24"/>
        <w:spacing w:line="360" w:lineRule="auto"/>
        <w:jc w:val="center"/>
        <w:rPr>
          <w:rFonts w:hAnsi="宋体" w:cs="宋体"/>
          <w:b/>
          <w:sz w:val="28"/>
          <w:szCs w:val="28"/>
        </w:rPr>
      </w:pPr>
      <w:r>
        <w:rPr>
          <w:rFonts w:hint="eastAsia" w:hAnsi="宋体" w:cs="宋体"/>
          <w:b/>
          <w:sz w:val="28"/>
          <w:szCs w:val="28"/>
        </w:rPr>
        <w:t>（正本</w:t>
      </w:r>
      <w:r>
        <w:rPr>
          <w:rFonts w:hAnsi="宋体" w:cs="宋体"/>
          <w:b/>
          <w:sz w:val="28"/>
          <w:szCs w:val="28"/>
        </w:rPr>
        <w:t>/</w:t>
      </w:r>
      <w:r>
        <w:rPr>
          <w:rFonts w:hint="eastAsia" w:hAnsi="宋体" w:cs="宋体"/>
          <w:b/>
          <w:sz w:val="28"/>
          <w:szCs w:val="28"/>
        </w:rPr>
        <w:t>副本）</w:t>
      </w:r>
    </w:p>
    <w:p>
      <w:pPr>
        <w:pStyle w:val="24"/>
        <w:spacing w:line="360" w:lineRule="auto"/>
        <w:jc w:val="center"/>
        <w:rPr>
          <w:rFonts w:hAnsi="宋体" w:cs="宋体"/>
          <w:b/>
        </w:rPr>
      </w:pPr>
    </w:p>
    <w:p>
      <w:pPr>
        <w:pStyle w:val="24"/>
        <w:spacing w:line="360" w:lineRule="auto"/>
        <w:jc w:val="center"/>
        <w:rPr>
          <w:rFonts w:hAnsi="宋体" w:cs="宋体"/>
          <w:b/>
        </w:rPr>
      </w:pPr>
    </w:p>
    <w:p>
      <w:pPr>
        <w:pStyle w:val="21"/>
        <w:spacing w:line="360" w:lineRule="auto"/>
        <w:ind w:firstLine="967" w:firstLineChars="344"/>
        <w:rPr>
          <w:rFonts w:ascii="宋体" w:hAnsi="宋体" w:eastAsia="宋体" w:cs="宋体"/>
          <w:b/>
          <w:sz w:val="28"/>
          <w:szCs w:val="28"/>
          <w:u w:val="single"/>
        </w:rPr>
      </w:pPr>
      <w:r>
        <w:rPr>
          <w:rFonts w:hint="eastAsia" w:ascii="宋体" w:hAnsi="宋体" w:eastAsia="宋体" w:cs="宋体"/>
          <w:b/>
          <w:sz w:val="28"/>
          <w:szCs w:val="28"/>
        </w:rPr>
        <w:t>采购项目名称：</w:t>
      </w:r>
    </w:p>
    <w:p>
      <w:pPr>
        <w:pStyle w:val="24"/>
        <w:spacing w:line="360" w:lineRule="auto"/>
        <w:ind w:firstLine="967" w:firstLineChars="344"/>
        <w:rPr>
          <w:rFonts w:hAnsi="宋体" w:cs="宋体"/>
          <w:b/>
          <w:sz w:val="28"/>
          <w:szCs w:val="28"/>
          <w:u w:val="single"/>
        </w:rPr>
      </w:pPr>
      <w:r>
        <w:rPr>
          <w:rFonts w:hint="eastAsia" w:hAnsi="宋体" w:cs="宋体"/>
          <w:b/>
          <w:sz w:val="28"/>
          <w:szCs w:val="28"/>
        </w:rPr>
        <w:t>采购项目编号：</w:t>
      </w:r>
    </w:p>
    <w:p>
      <w:pPr>
        <w:pStyle w:val="21"/>
        <w:spacing w:line="360" w:lineRule="auto"/>
        <w:ind w:firstLine="967" w:firstLineChars="344"/>
        <w:rPr>
          <w:rFonts w:ascii="宋体" w:hAnsi="宋体" w:eastAsia="宋体" w:cs="宋体"/>
          <w:b/>
          <w:sz w:val="28"/>
          <w:szCs w:val="28"/>
        </w:rPr>
      </w:pPr>
      <w:r>
        <w:rPr>
          <w:rFonts w:hint="eastAsia" w:ascii="宋体" w:hAnsi="宋体" w:eastAsia="宋体" w:cs="宋体"/>
          <w:b/>
          <w:sz w:val="28"/>
          <w:szCs w:val="28"/>
        </w:rPr>
        <w:t>所投包组号：</w:t>
      </w:r>
    </w:p>
    <w:p>
      <w:pPr>
        <w:pStyle w:val="24"/>
        <w:spacing w:line="360" w:lineRule="auto"/>
        <w:ind w:firstLine="632" w:firstLineChars="300"/>
        <w:rPr>
          <w:rFonts w:hAnsi="宋体" w:cs="宋体"/>
          <w:b/>
        </w:rPr>
      </w:pPr>
    </w:p>
    <w:p>
      <w:pPr>
        <w:pStyle w:val="24"/>
        <w:spacing w:line="360" w:lineRule="auto"/>
        <w:ind w:firstLine="632" w:firstLineChars="300"/>
        <w:rPr>
          <w:rFonts w:hAnsi="宋体" w:cs="宋体"/>
          <w:b/>
        </w:rPr>
      </w:pPr>
    </w:p>
    <w:p>
      <w:pPr>
        <w:pStyle w:val="24"/>
        <w:spacing w:line="360" w:lineRule="auto"/>
        <w:ind w:firstLine="632" w:firstLineChars="300"/>
        <w:rPr>
          <w:rFonts w:hAnsi="宋体" w:cs="宋体"/>
          <w:b/>
        </w:rPr>
      </w:pPr>
    </w:p>
    <w:p>
      <w:pPr>
        <w:pStyle w:val="24"/>
        <w:spacing w:line="360" w:lineRule="auto"/>
        <w:ind w:firstLine="632" w:firstLineChars="300"/>
        <w:rPr>
          <w:rFonts w:hAnsi="宋体" w:cs="宋体"/>
          <w:b/>
        </w:rPr>
      </w:pPr>
    </w:p>
    <w:p>
      <w:pPr>
        <w:pStyle w:val="24"/>
        <w:spacing w:line="360" w:lineRule="auto"/>
        <w:ind w:firstLine="632" w:firstLineChars="300"/>
        <w:rPr>
          <w:rFonts w:hAnsi="宋体" w:cs="宋体"/>
          <w:b/>
        </w:rPr>
      </w:pPr>
    </w:p>
    <w:p>
      <w:pPr>
        <w:pStyle w:val="24"/>
        <w:spacing w:line="360" w:lineRule="auto"/>
        <w:ind w:firstLine="632" w:firstLineChars="300"/>
        <w:rPr>
          <w:rFonts w:hAnsi="宋体" w:cs="宋体"/>
          <w:b/>
        </w:rPr>
      </w:pPr>
    </w:p>
    <w:p>
      <w:pPr>
        <w:pStyle w:val="24"/>
        <w:spacing w:line="360" w:lineRule="auto"/>
        <w:ind w:firstLine="632" w:firstLineChars="300"/>
        <w:rPr>
          <w:rFonts w:hAnsi="宋体" w:cs="宋体"/>
          <w:b/>
        </w:rPr>
      </w:pPr>
    </w:p>
    <w:p>
      <w:pPr>
        <w:pStyle w:val="24"/>
        <w:spacing w:line="360" w:lineRule="auto"/>
        <w:ind w:firstLine="632" w:firstLineChars="300"/>
        <w:rPr>
          <w:rFonts w:hAnsi="宋体" w:cs="宋体"/>
          <w:b/>
        </w:rPr>
      </w:pPr>
    </w:p>
    <w:p>
      <w:pPr>
        <w:pStyle w:val="24"/>
        <w:spacing w:line="360" w:lineRule="auto"/>
        <w:ind w:firstLine="632" w:firstLineChars="300"/>
        <w:rPr>
          <w:rFonts w:hAnsi="宋体" w:cs="宋体"/>
          <w:b/>
        </w:rPr>
      </w:pPr>
    </w:p>
    <w:p>
      <w:pPr>
        <w:pStyle w:val="21"/>
        <w:spacing w:line="360" w:lineRule="auto"/>
        <w:ind w:firstLine="967" w:firstLineChars="344"/>
        <w:rPr>
          <w:rFonts w:ascii="宋体" w:hAnsi="宋体" w:eastAsia="宋体" w:cs="宋体"/>
          <w:b/>
          <w:sz w:val="28"/>
          <w:szCs w:val="28"/>
          <w:u w:val="single"/>
        </w:rPr>
      </w:pPr>
      <w:r>
        <w:rPr>
          <w:rFonts w:hint="eastAsia" w:ascii="宋体" w:hAnsi="宋体" w:eastAsia="宋体" w:cs="宋体"/>
          <w:b/>
          <w:sz w:val="28"/>
          <w:szCs w:val="28"/>
        </w:rPr>
        <w:t>投标供应商名称：</w:t>
      </w:r>
      <w:r>
        <w:rPr>
          <w:rFonts w:ascii="宋体" w:hAnsi="宋体" w:eastAsia="宋体" w:cs="宋体"/>
          <w:b/>
          <w:sz w:val="28"/>
          <w:szCs w:val="28"/>
          <w:u w:val="single"/>
        </w:rPr>
        <w:t xml:space="preserve">                  </w:t>
      </w:r>
    </w:p>
    <w:p>
      <w:pPr>
        <w:pStyle w:val="21"/>
        <w:spacing w:line="360" w:lineRule="auto"/>
        <w:ind w:firstLine="967" w:firstLineChars="344"/>
        <w:rPr>
          <w:rFonts w:ascii="宋体" w:hAnsi="宋体" w:eastAsia="宋体" w:cs="宋体"/>
          <w:b/>
          <w:sz w:val="28"/>
          <w:szCs w:val="28"/>
        </w:rPr>
      </w:pPr>
      <w:r>
        <w:rPr>
          <w:rFonts w:hint="eastAsia" w:ascii="宋体" w:hAnsi="宋体" w:eastAsia="宋体" w:cs="宋体"/>
          <w:b/>
          <w:sz w:val="28"/>
          <w:szCs w:val="28"/>
        </w:rPr>
        <w:t>日期：</w:t>
      </w:r>
      <w:r>
        <w:rPr>
          <w:rFonts w:ascii="宋体" w:hAnsi="宋体" w:eastAsia="宋体" w:cs="宋体"/>
          <w:b/>
          <w:sz w:val="28"/>
          <w:szCs w:val="28"/>
          <w:u w:val="single"/>
        </w:rPr>
        <w:t xml:space="preserve">             </w:t>
      </w:r>
      <w:r>
        <w:rPr>
          <w:rFonts w:hint="eastAsia" w:ascii="宋体" w:hAnsi="宋体" w:eastAsia="宋体" w:cs="宋体"/>
          <w:b/>
          <w:sz w:val="28"/>
          <w:szCs w:val="28"/>
        </w:rPr>
        <w:t>年</w:t>
      </w:r>
      <w:r>
        <w:rPr>
          <w:rFonts w:ascii="宋体" w:hAnsi="宋体" w:eastAsia="宋体" w:cs="宋体"/>
          <w:b/>
          <w:sz w:val="28"/>
          <w:szCs w:val="28"/>
          <w:u w:val="single"/>
        </w:rPr>
        <w:t xml:space="preserve">      </w:t>
      </w:r>
      <w:r>
        <w:rPr>
          <w:rFonts w:hint="eastAsia" w:ascii="宋体" w:hAnsi="宋体" w:eastAsia="宋体" w:cs="宋体"/>
          <w:b/>
          <w:sz w:val="28"/>
          <w:szCs w:val="28"/>
        </w:rPr>
        <w:t>月</w:t>
      </w:r>
      <w:r>
        <w:rPr>
          <w:rFonts w:ascii="宋体" w:hAnsi="宋体" w:eastAsia="宋体" w:cs="宋体"/>
          <w:b/>
          <w:sz w:val="28"/>
          <w:szCs w:val="28"/>
          <w:u w:val="single"/>
        </w:rPr>
        <w:t xml:space="preserve">      </w:t>
      </w:r>
      <w:r>
        <w:rPr>
          <w:rFonts w:hint="eastAsia" w:ascii="宋体" w:hAnsi="宋体" w:eastAsia="宋体" w:cs="宋体"/>
          <w:b/>
          <w:sz w:val="28"/>
          <w:szCs w:val="28"/>
        </w:rPr>
        <w:t>日</w:t>
      </w:r>
    </w:p>
    <w:p>
      <w:pPr>
        <w:autoSpaceDE w:val="0"/>
        <w:autoSpaceDN w:val="0"/>
        <w:spacing w:line="360" w:lineRule="auto"/>
        <w:ind w:firstLine="744" w:firstLineChars="353"/>
        <w:rPr>
          <w:rFonts w:ascii="宋体" w:cs="宋体"/>
          <w:b/>
          <w:szCs w:val="21"/>
          <w:u w:val="single"/>
        </w:rPr>
      </w:pPr>
    </w:p>
    <w:p>
      <w:pPr>
        <w:pStyle w:val="4"/>
        <w:keepLines w:val="0"/>
        <w:tabs>
          <w:tab w:val="left" w:pos="851"/>
        </w:tabs>
        <w:spacing w:before="0" w:after="0" w:line="360" w:lineRule="auto"/>
        <w:rPr>
          <w:rFonts w:ascii="宋体" w:hAnsi="宋体" w:eastAsia="宋体" w:cs="宋体"/>
          <w:sz w:val="21"/>
          <w:szCs w:val="21"/>
        </w:rPr>
      </w:pPr>
      <w:r>
        <w:rPr>
          <w:rFonts w:ascii="宋体" w:hAnsi="宋体" w:eastAsia="宋体" w:cs="宋体"/>
          <w:sz w:val="21"/>
          <w:szCs w:val="21"/>
        </w:rPr>
        <w:br w:type="page"/>
      </w:r>
      <w:bookmarkStart w:id="61" w:name="_Toc55556648"/>
      <w:r>
        <w:rPr>
          <w:rFonts w:ascii="宋体" w:hAnsi="宋体" w:eastAsia="宋体" w:cs="宋体"/>
          <w:sz w:val="21"/>
          <w:szCs w:val="21"/>
        </w:rPr>
        <w:t>1.</w:t>
      </w:r>
      <w:r>
        <w:rPr>
          <w:rFonts w:hint="eastAsia" w:ascii="宋体" w:hAnsi="宋体" w:eastAsia="宋体" w:cs="宋体"/>
          <w:sz w:val="21"/>
          <w:szCs w:val="21"/>
        </w:rPr>
        <w:t>自查表</w:t>
      </w:r>
      <w:bookmarkEnd w:id="61"/>
    </w:p>
    <w:p>
      <w:pPr>
        <w:adjustRightInd w:val="0"/>
        <w:snapToGrid w:val="0"/>
        <w:spacing w:line="360" w:lineRule="auto"/>
        <w:rPr>
          <w:rFonts w:ascii="宋体" w:cs="宋体"/>
          <w:szCs w:val="21"/>
        </w:rPr>
      </w:pPr>
    </w:p>
    <w:p>
      <w:pPr>
        <w:pStyle w:val="5"/>
        <w:tabs>
          <w:tab w:val="left" w:pos="851"/>
        </w:tabs>
        <w:spacing w:before="0" w:after="0" w:line="360" w:lineRule="auto"/>
        <w:rPr>
          <w:rFonts w:ascii="宋体" w:cs="宋体"/>
          <w:sz w:val="21"/>
          <w:szCs w:val="21"/>
        </w:rPr>
      </w:pPr>
      <w:bookmarkStart w:id="62" w:name="_Toc55556649"/>
      <w:r>
        <w:rPr>
          <w:rFonts w:ascii="宋体" w:hAnsi="宋体" w:cs="宋体"/>
          <w:sz w:val="21"/>
          <w:szCs w:val="21"/>
        </w:rPr>
        <w:t>1.1</w:t>
      </w:r>
      <w:r>
        <w:rPr>
          <w:rFonts w:ascii="宋体" w:hAnsi="宋体" w:cs="宋体"/>
          <w:sz w:val="21"/>
          <w:szCs w:val="21"/>
        </w:rPr>
        <w:tab/>
      </w:r>
      <w:r>
        <w:rPr>
          <w:rFonts w:hint="eastAsia" w:ascii="宋体" w:hAnsi="宋体" w:cs="宋体"/>
          <w:sz w:val="21"/>
          <w:szCs w:val="21"/>
        </w:rPr>
        <w:t>资格性</w:t>
      </w:r>
      <w:r>
        <w:rPr>
          <w:rFonts w:ascii="宋体" w:hAnsi="宋体" w:cs="宋体"/>
          <w:sz w:val="21"/>
          <w:szCs w:val="21"/>
        </w:rPr>
        <w:t>/</w:t>
      </w:r>
      <w:r>
        <w:rPr>
          <w:rFonts w:hint="eastAsia" w:ascii="宋体" w:hAnsi="宋体" w:cs="宋体"/>
          <w:sz w:val="21"/>
          <w:szCs w:val="21"/>
        </w:rPr>
        <w:t>符合性自查表</w:t>
      </w:r>
      <w:bookmarkEnd w:id="62"/>
    </w:p>
    <w:tbl>
      <w:tblPr>
        <w:tblStyle w:val="49"/>
        <w:tblW w:w="8606" w:type="dxa"/>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250"/>
        <w:gridCol w:w="3186"/>
        <w:gridCol w:w="1875"/>
        <w:gridCol w:w="2295"/>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50" w:type="dxa"/>
            <w:tcBorders>
              <w:top w:val="outset" w:color="111111" w:sz="6" w:space="0"/>
              <w:bottom w:val="outset" w:color="111111" w:sz="6" w:space="0"/>
              <w:right w:val="outset" w:color="111111" w:sz="6" w:space="0"/>
            </w:tcBorders>
            <w:vAlign w:val="center"/>
          </w:tcPr>
          <w:p>
            <w:pPr>
              <w:jc w:val="center"/>
              <w:rPr>
                <w:rFonts w:ascii="宋体" w:cs="宋体"/>
                <w:sz w:val="24"/>
                <w:szCs w:val="22"/>
              </w:rPr>
            </w:pPr>
            <w:r>
              <w:rPr>
                <w:rFonts w:hint="eastAsia" w:ascii="宋体" w:hAnsi="宋体" w:cs="宋体"/>
                <w:b/>
                <w:bCs/>
                <w:spacing w:val="10"/>
                <w:sz w:val="24"/>
                <w:szCs w:val="22"/>
              </w:rPr>
              <w:t>评审内容</w:t>
            </w:r>
          </w:p>
        </w:tc>
        <w:tc>
          <w:tcPr>
            <w:tcW w:w="3186" w:type="dxa"/>
            <w:tcBorders>
              <w:top w:val="outset" w:color="111111" w:sz="6" w:space="0"/>
              <w:left w:val="outset" w:color="111111" w:sz="6" w:space="0"/>
              <w:bottom w:val="outset" w:color="111111" w:sz="6" w:space="0"/>
              <w:right w:val="outset" w:color="111111" w:sz="6" w:space="0"/>
            </w:tcBorders>
            <w:vAlign w:val="center"/>
          </w:tcPr>
          <w:p>
            <w:pPr>
              <w:jc w:val="center"/>
              <w:rPr>
                <w:rFonts w:hint="eastAsia" w:ascii="宋体" w:hAnsi="宋体" w:eastAsia="宋体" w:cs="宋体"/>
                <w:b/>
                <w:bCs/>
                <w:spacing w:val="10"/>
                <w:sz w:val="24"/>
                <w:szCs w:val="22"/>
                <w:lang w:eastAsia="zh-CN"/>
              </w:rPr>
            </w:pPr>
            <w:r>
              <w:rPr>
                <w:rFonts w:hint="eastAsia" w:ascii="宋体" w:hAnsi="宋体" w:cs="宋体"/>
                <w:b/>
                <w:bCs/>
                <w:spacing w:val="10"/>
                <w:sz w:val="24"/>
                <w:szCs w:val="22"/>
              </w:rPr>
              <w:t>采购文件要求</w:t>
            </w:r>
          </w:p>
          <w:p>
            <w:pPr>
              <w:jc w:val="center"/>
              <w:rPr>
                <w:rFonts w:ascii="宋体" w:cs="宋体"/>
                <w:sz w:val="24"/>
                <w:szCs w:val="22"/>
              </w:rPr>
            </w:pPr>
            <w:r>
              <w:rPr>
                <w:rFonts w:hint="eastAsia" w:ascii="宋体" w:hAnsi="宋体" w:cs="宋体"/>
                <w:szCs w:val="22"/>
              </w:rPr>
              <w:t>（详见《资格性和符合性审查表》各项）</w:t>
            </w:r>
          </w:p>
        </w:tc>
        <w:tc>
          <w:tcPr>
            <w:tcW w:w="187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cs="宋体"/>
                <w:sz w:val="24"/>
                <w:szCs w:val="22"/>
              </w:rPr>
            </w:pPr>
            <w:r>
              <w:rPr>
                <w:rFonts w:hint="eastAsia" w:ascii="宋体" w:hAnsi="宋体" w:cs="宋体"/>
                <w:b/>
                <w:bCs/>
                <w:spacing w:val="10"/>
                <w:sz w:val="24"/>
                <w:szCs w:val="22"/>
              </w:rPr>
              <w:t>自查结论</w:t>
            </w:r>
          </w:p>
        </w:tc>
        <w:tc>
          <w:tcPr>
            <w:tcW w:w="2295" w:type="dxa"/>
            <w:tcBorders>
              <w:top w:val="outset" w:color="111111" w:sz="6" w:space="0"/>
              <w:left w:val="outset" w:color="111111" w:sz="6" w:space="0"/>
              <w:bottom w:val="outset" w:color="111111" w:sz="6" w:space="0"/>
            </w:tcBorders>
            <w:vAlign w:val="center"/>
          </w:tcPr>
          <w:p>
            <w:pPr>
              <w:jc w:val="center"/>
              <w:rPr>
                <w:rFonts w:ascii="宋体" w:cs="宋体"/>
                <w:sz w:val="24"/>
                <w:szCs w:val="22"/>
              </w:rPr>
            </w:pPr>
            <w:r>
              <w:rPr>
                <w:rFonts w:hint="eastAsia" w:ascii="宋体" w:hAnsi="宋体" w:cs="宋体"/>
                <w:b/>
                <w:bCs/>
                <w:spacing w:val="10"/>
                <w:sz w:val="24"/>
                <w:szCs w:val="22"/>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50" w:type="dxa"/>
            <w:vMerge w:val="restart"/>
            <w:tcBorders>
              <w:top w:val="outset" w:color="111111" w:sz="6" w:space="0"/>
              <w:bottom w:val="outset" w:color="111111" w:sz="6" w:space="0"/>
              <w:right w:val="outset" w:color="111111" w:sz="6" w:space="0"/>
            </w:tcBorders>
            <w:vAlign w:val="center"/>
          </w:tcPr>
          <w:p>
            <w:pPr>
              <w:widowControl/>
              <w:spacing w:before="100" w:beforeAutospacing="1" w:after="100" w:afterAutospacing="1"/>
              <w:jc w:val="center"/>
              <w:rPr>
                <w:rFonts w:ascii="宋体" w:cs="宋体"/>
                <w:kern w:val="0"/>
                <w:sz w:val="24"/>
              </w:rPr>
            </w:pPr>
            <w:r>
              <w:rPr>
                <w:rFonts w:hint="eastAsia" w:ascii="宋体" w:hAnsi="宋体" w:cs="宋体"/>
                <w:kern w:val="0"/>
                <w:sz w:val="24"/>
              </w:rPr>
              <w:t>资格性审查</w:t>
            </w:r>
          </w:p>
        </w:tc>
        <w:tc>
          <w:tcPr>
            <w:tcW w:w="3186"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p>
        </w:tc>
        <w:tc>
          <w:tcPr>
            <w:tcW w:w="1875"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r>
              <w:rPr>
                <w:rFonts w:hint="eastAsia" w:ascii="宋体" w:hAnsi="宋体" w:cs="宋体"/>
                <w:szCs w:val="22"/>
              </w:rPr>
              <w:t>□通过</w:t>
            </w:r>
            <w:r>
              <w:rPr>
                <w:rFonts w:ascii="宋体" w:hAnsi="宋体" w:cs="宋体"/>
                <w:szCs w:val="22"/>
              </w:rPr>
              <w:t xml:space="preserve"> </w:t>
            </w:r>
            <w:r>
              <w:rPr>
                <w:rFonts w:hint="eastAsia" w:ascii="宋体" w:hAnsi="宋体" w:cs="宋体"/>
                <w:szCs w:val="22"/>
              </w:rPr>
              <w:t>□不通过</w:t>
            </w:r>
          </w:p>
        </w:tc>
        <w:tc>
          <w:tcPr>
            <w:tcW w:w="2295" w:type="dxa"/>
            <w:tcBorders>
              <w:top w:val="outset" w:color="111111" w:sz="6" w:space="0"/>
              <w:left w:val="outset" w:color="111111" w:sz="6" w:space="0"/>
              <w:bottom w:val="outset" w:color="111111" w:sz="6" w:space="0"/>
            </w:tcBorders>
            <w:vAlign w:val="center"/>
          </w:tcPr>
          <w:p>
            <w:pPr>
              <w:rPr>
                <w:rFonts w:ascii="宋体" w:cs="宋体"/>
                <w:sz w:val="24"/>
                <w:szCs w:val="22"/>
              </w:rPr>
            </w:pPr>
            <w:r>
              <w:rPr>
                <w:rFonts w:hint="eastAsia" w:ascii="宋体" w:hAnsi="宋体" w:cs="宋体"/>
                <w:szCs w:val="22"/>
              </w:rPr>
              <w:t>见投标文件第（</w:t>
            </w:r>
            <w:r>
              <w:rPr>
                <w:rFonts w:ascii="宋体" w:hAnsi="宋体" w:cs="宋体"/>
                <w:szCs w:val="22"/>
              </w:rPr>
              <w:t xml:space="preserve"> </w:t>
            </w:r>
            <w:r>
              <w:rPr>
                <w:rFonts w:hint="eastAsia" w:ascii="宋体" w:hAnsi="宋体" w:cs="宋体"/>
                <w:szCs w:val="22"/>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50" w:type="dxa"/>
            <w:vMerge w:val="continue"/>
            <w:tcBorders>
              <w:top w:val="outset" w:color="111111" w:sz="6" w:space="0"/>
              <w:bottom w:val="outset" w:color="111111" w:sz="6" w:space="0"/>
              <w:right w:val="outset" w:color="111111" w:sz="6" w:space="0"/>
            </w:tcBorders>
            <w:vAlign w:val="center"/>
          </w:tcPr>
          <w:p>
            <w:pPr>
              <w:rPr>
                <w:rFonts w:ascii="宋体" w:cs="宋体"/>
                <w:sz w:val="24"/>
                <w:szCs w:val="22"/>
              </w:rPr>
            </w:pPr>
          </w:p>
        </w:tc>
        <w:tc>
          <w:tcPr>
            <w:tcW w:w="3186"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p>
        </w:tc>
        <w:tc>
          <w:tcPr>
            <w:tcW w:w="1875"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r>
              <w:rPr>
                <w:rFonts w:hint="eastAsia" w:ascii="宋体" w:hAnsi="宋体" w:cs="宋体"/>
                <w:szCs w:val="22"/>
              </w:rPr>
              <w:t>□通过</w:t>
            </w:r>
            <w:r>
              <w:rPr>
                <w:rFonts w:ascii="宋体" w:hAnsi="宋体" w:cs="宋体"/>
                <w:szCs w:val="22"/>
              </w:rPr>
              <w:t xml:space="preserve"> </w:t>
            </w:r>
            <w:r>
              <w:rPr>
                <w:rFonts w:hint="eastAsia" w:ascii="宋体" w:hAnsi="宋体" w:cs="宋体"/>
                <w:szCs w:val="22"/>
              </w:rPr>
              <w:t>□不通过</w:t>
            </w:r>
          </w:p>
        </w:tc>
        <w:tc>
          <w:tcPr>
            <w:tcW w:w="2295" w:type="dxa"/>
            <w:tcBorders>
              <w:top w:val="outset" w:color="111111" w:sz="6" w:space="0"/>
              <w:left w:val="outset" w:color="111111" w:sz="6" w:space="0"/>
              <w:bottom w:val="outset" w:color="111111" w:sz="6" w:space="0"/>
            </w:tcBorders>
            <w:vAlign w:val="center"/>
          </w:tcPr>
          <w:p>
            <w:pPr>
              <w:rPr>
                <w:rFonts w:ascii="宋体" w:cs="宋体"/>
                <w:sz w:val="24"/>
                <w:szCs w:val="22"/>
              </w:rPr>
            </w:pPr>
            <w:r>
              <w:rPr>
                <w:rFonts w:hint="eastAsia" w:ascii="宋体" w:hAnsi="宋体" w:cs="宋体"/>
                <w:szCs w:val="22"/>
              </w:rPr>
              <w:t>见投标文件第（</w:t>
            </w:r>
            <w:r>
              <w:rPr>
                <w:rFonts w:ascii="宋体" w:hAnsi="宋体" w:cs="宋体"/>
                <w:szCs w:val="22"/>
              </w:rPr>
              <w:t xml:space="preserve"> </w:t>
            </w:r>
            <w:r>
              <w:rPr>
                <w:rFonts w:hint="eastAsia" w:ascii="宋体" w:hAnsi="宋体" w:cs="宋体"/>
                <w:szCs w:val="22"/>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1250" w:type="dxa"/>
            <w:vMerge w:val="continue"/>
            <w:tcBorders>
              <w:top w:val="outset" w:color="111111" w:sz="6" w:space="0"/>
              <w:bottom w:val="outset" w:color="111111" w:sz="6" w:space="0"/>
              <w:right w:val="outset" w:color="111111" w:sz="6" w:space="0"/>
            </w:tcBorders>
            <w:vAlign w:val="center"/>
          </w:tcPr>
          <w:p>
            <w:pPr>
              <w:rPr>
                <w:rFonts w:ascii="宋体" w:cs="宋体"/>
                <w:sz w:val="24"/>
                <w:szCs w:val="22"/>
              </w:rPr>
            </w:pPr>
          </w:p>
        </w:tc>
        <w:tc>
          <w:tcPr>
            <w:tcW w:w="3186"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p>
        </w:tc>
        <w:tc>
          <w:tcPr>
            <w:tcW w:w="1875"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r>
              <w:rPr>
                <w:rFonts w:hint="eastAsia" w:ascii="宋体" w:hAnsi="宋体" w:cs="宋体"/>
                <w:szCs w:val="22"/>
              </w:rPr>
              <w:t>□通过</w:t>
            </w:r>
            <w:r>
              <w:rPr>
                <w:rFonts w:ascii="宋体" w:hAnsi="宋体" w:cs="宋体"/>
                <w:szCs w:val="22"/>
              </w:rPr>
              <w:t xml:space="preserve"> </w:t>
            </w:r>
            <w:r>
              <w:rPr>
                <w:rFonts w:hint="eastAsia" w:ascii="宋体" w:hAnsi="宋体" w:cs="宋体"/>
                <w:szCs w:val="22"/>
              </w:rPr>
              <w:t>□不通过</w:t>
            </w:r>
          </w:p>
        </w:tc>
        <w:tc>
          <w:tcPr>
            <w:tcW w:w="2295" w:type="dxa"/>
            <w:tcBorders>
              <w:top w:val="outset" w:color="111111" w:sz="6" w:space="0"/>
              <w:left w:val="outset" w:color="111111" w:sz="6" w:space="0"/>
              <w:bottom w:val="outset" w:color="111111" w:sz="6" w:space="0"/>
            </w:tcBorders>
            <w:vAlign w:val="center"/>
          </w:tcPr>
          <w:p>
            <w:pPr>
              <w:rPr>
                <w:rFonts w:ascii="宋体" w:cs="宋体"/>
                <w:sz w:val="24"/>
                <w:szCs w:val="22"/>
              </w:rPr>
            </w:pPr>
            <w:r>
              <w:rPr>
                <w:rFonts w:hint="eastAsia" w:ascii="宋体" w:hAnsi="宋体" w:cs="宋体"/>
                <w:szCs w:val="22"/>
              </w:rPr>
              <w:t>见投标文件第（</w:t>
            </w:r>
            <w:r>
              <w:rPr>
                <w:rFonts w:ascii="宋体" w:hAnsi="宋体" w:cs="宋体"/>
                <w:szCs w:val="22"/>
              </w:rPr>
              <w:t xml:space="preserve"> </w:t>
            </w:r>
            <w:r>
              <w:rPr>
                <w:rFonts w:hint="eastAsia" w:ascii="宋体" w:hAnsi="宋体" w:cs="宋体"/>
                <w:szCs w:val="22"/>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50" w:type="dxa"/>
            <w:vMerge w:val="continue"/>
            <w:tcBorders>
              <w:top w:val="outset" w:color="111111" w:sz="6" w:space="0"/>
              <w:bottom w:val="outset" w:color="111111" w:sz="6" w:space="0"/>
              <w:right w:val="outset" w:color="111111" w:sz="6" w:space="0"/>
            </w:tcBorders>
            <w:vAlign w:val="center"/>
          </w:tcPr>
          <w:p>
            <w:pPr>
              <w:rPr>
                <w:rFonts w:ascii="宋体" w:cs="宋体"/>
                <w:sz w:val="24"/>
                <w:szCs w:val="22"/>
              </w:rPr>
            </w:pPr>
          </w:p>
        </w:tc>
        <w:tc>
          <w:tcPr>
            <w:tcW w:w="3186"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p>
        </w:tc>
        <w:tc>
          <w:tcPr>
            <w:tcW w:w="1875"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r>
              <w:rPr>
                <w:rFonts w:hint="eastAsia" w:ascii="宋体" w:hAnsi="宋体" w:cs="宋体"/>
                <w:szCs w:val="22"/>
              </w:rPr>
              <w:t>□通过</w:t>
            </w:r>
            <w:r>
              <w:rPr>
                <w:rFonts w:ascii="宋体" w:hAnsi="宋体" w:cs="宋体"/>
                <w:szCs w:val="22"/>
              </w:rPr>
              <w:t xml:space="preserve"> </w:t>
            </w:r>
            <w:r>
              <w:rPr>
                <w:rFonts w:hint="eastAsia" w:ascii="宋体" w:hAnsi="宋体" w:cs="宋体"/>
                <w:szCs w:val="22"/>
              </w:rPr>
              <w:t>□不通过</w:t>
            </w:r>
          </w:p>
        </w:tc>
        <w:tc>
          <w:tcPr>
            <w:tcW w:w="2295" w:type="dxa"/>
            <w:tcBorders>
              <w:top w:val="outset" w:color="111111" w:sz="6" w:space="0"/>
              <w:left w:val="outset" w:color="111111" w:sz="6" w:space="0"/>
              <w:bottom w:val="outset" w:color="111111" w:sz="6" w:space="0"/>
            </w:tcBorders>
            <w:vAlign w:val="center"/>
          </w:tcPr>
          <w:p>
            <w:pPr>
              <w:rPr>
                <w:rFonts w:ascii="宋体" w:cs="宋体"/>
                <w:sz w:val="24"/>
                <w:szCs w:val="22"/>
              </w:rPr>
            </w:pPr>
            <w:r>
              <w:rPr>
                <w:rFonts w:hint="eastAsia" w:ascii="宋体" w:hAnsi="宋体" w:cs="宋体"/>
                <w:szCs w:val="22"/>
              </w:rPr>
              <w:t>见投标文件第（</w:t>
            </w:r>
            <w:r>
              <w:rPr>
                <w:rFonts w:ascii="宋体" w:hAnsi="宋体" w:cs="宋体"/>
                <w:szCs w:val="22"/>
              </w:rPr>
              <w:t xml:space="preserve"> </w:t>
            </w:r>
            <w:r>
              <w:rPr>
                <w:rFonts w:hint="eastAsia" w:ascii="宋体" w:hAnsi="宋体" w:cs="宋体"/>
                <w:szCs w:val="22"/>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50" w:type="dxa"/>
            <w:vMerge w:val="continue"/>
            <w:tcBorders>
              <w:top w:val="outset" w:color="111111" w:sz="6" w:space="0"/>
              <w:bottom w:val="outset" w:color="111111" w:sz="6" w:space="0"/>
              <w:right w:val="outset" w:color="111111" w:sz="6" w:space="0"/>
            </w:tcBorders>
            <w:vAlign w:val="center"/>
          </w:tcPr>
          <w:p>
            <w:pPr>
              <w:rPr>
                <w:rFonts w:ascii="宋体" w:cs="宋体"/>
                <w:sz w:val="24"/>
                <w:szCs w:val="22"/>
              </w:rPr>
            </w:pPr>
          </w:p>
        </w:tc>
        <w:tc>
          <w:tcPr>
            <w:tcW w:w="3186"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p>
        </w:tc>
        <w:tc>
          <w:tcPr>
            <w:tcW w:w="1875"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r>
              <w:rPr>
                <w:rFonts w:hint="eastAsia" w:ascii="宋体" w:hAnsi="宋体" w:cs="宋体"/>
                <w:szCs w:val="22"/>
              </w:rPr>
              <w:t>□通过</w:t>
            </w:r>
            <w:r>
              <w:rPr>
                <w:rFonts w:ascii="宋体" w:hAnsi="宋体" w:cs="宋体"/>
                <w:szCs w:val="22"/>
              </w:rPr>
              <w:t xml:space="preserve"> </w:t>
            </w:r>
            <w:r>
              <w:rPr>
                <w:rFonts w:hint="eastAsia" w:ascii="宋体" w:hAnsi="宋体" w:cs="宋体"/>
                <w:szCs w:val="22"/>
              </w:rPr>
              <w:t>□不通过</w:t>
            </w:r>
          </w:p>
        </w:tc>
        <w:tc>
          <w:tcPr>
            <w:tcW w:w="2295" w:type="dxa"/>
            <w:tcBorders>
              <w:top w:val="outset" w:color="111111" w:sz="6" w:space="0"/>
              <w:left w:val="outset" w:color="111111" w:sz="6" w:space="0"/>
              <w:bottom w:val="outset" w:color="111111" w:sz="6" w:space="0"/>
            </w:tcBorders>
            <w:vAlign w:val="center"/>
          </w:tcPr>
          <w:p>
            <w:pPr>
              <w:rPr>
                <w:rFonts w:ascii="宋体" w:cs="宋体"/>
                <w:sz w:val="24"/>
                <w:szCs w:val="22"/>
              </w:rPr>
            </w:pPr>
            <w:r>
              <w:rPr>
                <w:rFonts w:hint="eastAsia" w:ascii="宋体" w:hAnsi="宋体" w:cs="宋体"/>
                <w:szCs w:val="22"/>
              </w:rPr>
              <w:t>见投标文件第（</w:t>
            </w:r>
            <w:r>
              <w:rPr>
                <w:rFonts w:ascii="宋体" w:hAnsi="宋体" w:cs="宋体"/>
                <w:szCs w:val="22"/>
              </w:rPr>
              <w:t xml:space="preserve"> </w:t>
            </w:r>
            <w:r>
              <w:rPr>
                <w:rFonts w:hint="eastAsia" w:ascii="宋体" w:hAnsi="宋体" w:cs="宋体"/>
                <w:szCs w:val="22"/>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50" w:type="dxa"/>
            <w:vMerge w:val="restart"/>
            <w:tcBorders>
              <w:top w:val="outset" w:color="111111" w:sz="6" w:space="0"/>
              <w:bottom w:val="outset" w:color="111111" w:sz="6" w:space="0"/>
              <w:right w:val="outset" w:color="111111" w:sz="6" w:space="0"/>
            </w:tcBorders>
            <w:vAlign w:val="center"/>
          </w:tcPr>
          <w:p>
            <w:pPr>
              <w:widowControl/>
              <w:spacing w:before="100" w:beforeAutospacing="1" w:after="100" w:afterAutospacing="1"/>
              <w:jc w:val="center"/>
              <w:rPr>
                <w:rFonts w:ascii="宋体" w:cs="宋体"/>
                <w:kern w:val="0"/>
                <w:sz w:val="24"/>
              </w:rPr>
            </w:pPr>
            <w:r>
              <w:rPr>
                <w:rFonts w:hint="eastAsia" w:ascii="宋体" w:hAnsi="宋体" w:cs="宋体"/>
                <w:kern w:val="0"/>
                <w:sz w:val="24"/>
              </w:rPr>
              <w:t>符合性审查</w:t>
            </w:r>
          </w:p>
        </w:tc>
        <w:tc>
          <w:tcPr>
            <w:tcW w:w="3186"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p>
        </w:tc>
        <w:tc>
          <w:tcPr>
            <w:tcW w:w="1875"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r>
              <w:rPr>
                <w:rFonts w:hint="eastAsia" w:ascii="宋体" w:hAnsi="宋体" w:cs="宋体"/>
                <w:szCs w:val="22"/>
              </w:rPr>
              <w:t>□通过</w:t>
            </w:r>
            <w:r>
              <w:rPr>
                <w:rFonts w:ascii="宋体" w:hAnsi="宋体" w:cs="宋体"/>
                <w:szCs w:val="22"/>
              </w:rPr>
              <w:t xml:space="preserve"> </w:t>
            </w:r>
            <w:r>
              <w:rPr>
                <w:rFonts w:hint="eastAsia" w:ascii="宋体" w:hAnsi="宋体" w:cs="宋体"/>
                <w:szCs w:val="22"/>
              </w:rPr>
              <w:t>□不通过</w:t>
            </w:r>
          </w:p>
        </w:tc>
        <w:tc>
          <w:tcPr>
            <w:tcW w:w="2295" w:type="dxa"/>
            <w:tcBorders>
              <w:top w:val="outset" w:color="111111" w:sz="6" w:space="0"/>
              <w:left w:val="outset" w:color="111111" w:sz="6" w:space="0"/>
              <w:bottom w:val="outset" w:color="111111" w:sz="6" w:space="0"/>
            </w:tcBorders>
            <w:vAlign w:val="center"/>
          </w:tcPr>
          <w:p>
            <w:pPr>
              <w:rPr>
                <w:rFonts w:ascii="宋体" w:cs="宋体"/>
                <w:sz w:val="24"/>
                <w:szCs w:val="22"/>
              </w:rPr>
            </w:pPr>
            <w:r>
              <w:rPr>
                <w:rFonts w:hint="eastAsia" w:ascii="宋体" w:hAnsi="宋体" w:cs="宋体"/>
                <w:szCs w:val="22"/>
              </w:rPr>
              <w:t>见投标文件第（</w:t>
            </w:r>
            <w:r>
              <w:rPr>
                <w:rFonts w:ascii="宋体" w:hAnsi="宋体" w:cs="宋体"/>
                <w:szCs w:val="22"/>
              </w:rPr>
              <w:t xml:space="preserve"> </w:t>
            </w:r>
            <w:r>
              <w:rPr>
                <w:rFonts w:hint="eastAsia" w:ascii="宋体" w:hAnsi="宋体" w:cs="宋体"/>
                <w:szCs w:val="22"/>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1250" w:type="dxa"/>
            <w:vMerge w:val="continue"/>
            <w:tcBorders>
              <w:top w:val="outset" w:color="111111" w:sz="6" w:space="0"/>
              <w:bottom w:val="outset" w:color="111111" w:sz="6" w:space="0"/>
              <w:right w:val="outset" w:color="111111" w:sz="6" w:space="0"/>
            </w:tcBorders>
            <w:vAlign w:val="center"/>
          </w:tcPr>
          <w:p>
            <w:pPr>
              <w:rPr>
                <w:rFonts w:ascii="宋体" w:cs="宋体"/>
                <w:sz w:val="24"/>
                <w:szCs w:val="22"/>
              </w:rPr>
            </w:pPr>
          </w:p>
        </w:tc>
        <w:tc>
          <w:tcPr>
            <w:tcW w:w="3186"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p>
        </w:tc>
        <w:tc>
          <w:tcPr>
            <w:tcW w:w="1875"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r>
              <w:rPr>
                <w:rFonts w:hint="eastAsia" w:ascii="宋体" w:hAnsi="宋体" w:cs="宋体"/>
                <w:szCs w:val="22"/>
              </w:rPr>
              <w:t>□通过</w:t>
            </w:r>
            <w:r>
              <w:rPr>
                <w:rFonts w:ascii="宋体" w:hAnsi="宋体" w:cs="宋体"/>
                <w:szCs w:val="22"/>
              </w:rPr>
              <w:t xml:space="preserve"> </w:t>
            </w:r>
            <w:r>
              <w:rPr>
                <w:rFonts w:hint="eastAsia" w:ascii="宋体" w:hAnsi="宋体" w:cs="宋体"/>
                <w:szCs w:val="22"/>
              </w:rPr>
              <w:t>□不通过</w:t>
            </w:r>
          </w:p>
        </w:tc>
        <w:tc>
          <w:tcPr>
            <w:tcW w:w="2295" w:type="dxa"/>
            <w:tcBorders>
              <w:top w:val="outset" w:color="111111" w:sz="6" w:space="0"/>
              <w:left w:val="outset" w:color="111111" w:sz="6" w:space="0"/>
              <w:bottom w:val="outset" w:color="111111" w:sz="6" w:space="0"/>
            </w:tcBorders>
            <w:vAlign w:val="center"/>
          </w:tcPr>
          <w:p>
            <w:pPr>
              <w:rPr>
                <w:rFonts w:ascii="宋体" w:cs="宋体"/>
                <w:sz w:val="24"/>
                <w:szCs w:val="22"/>
              </w:rPr>
            </w:pPr>
            <w:r>
              <w:rPr>
                <w:rFonts w:hint="eastAsia" w:ascii="宋体" w:hAnsi="宋体" w:cs="宋体"/>
                <w:szCs w:val="22"/>
              </w:rPr>
              <w:t>见投标文件第（</w:t>
            </w:r>
            <w:r>
              <w:rPr>
                <w:rFonts w:ascii="宋体" w:hAnsi="宋体" w:cs="宋体"/>
                <w:szCs w:val="22"/>
              </w:rPr>
              <w:t xml:space="preserve"> </w:t>
            </w:r>
            <w:r>
              <w:rPr>
                <w:rFonts w:hint="eastAsia" w:ascii="宋体" w:hAnsi="宋体" w:cs="宋体"/>
                <w:szCs w:val="22"/>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50" w:type="dxa"/>
            <w:vMerge w:val="continue"/>
            <w:tcBorders>
              <w:top w:val="outset" w:color="111111" w:sz="6" w:space="0"/>
              <w:bottom w:val="outset" w:color="111111" w:sz="6" w:space="0"/>
              <w:right w:val="outset" w:color="111111" w:sz="6" w:space="0"/>
            </w:tcBorders>
            <w:vAlign w:val="center"/>
          </w:tcPr>
          <w:p>
            <w:pPr>
              <w:rPr>
                <w:rFonts w:ascii="宋体" w:cs="宋体"/>
                <w:sz w:val="24"/>
                <w:szCs w:val="22"/>
              </w:rPr>
            </w:pPr>
          </w:p>
        </w:tc>
        <w:tc>
          <w:tcPr>
            <w:tcW w:w="3186"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p>
        </w:tc>
        <w:tc>
          <w:tcPr>
            <w:tcW w:w="1875"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r>
              <w:rPr>
                <w:rFonts w:hint="eastAsia" w:ascii="宋体" w:hAnsi="宋体" w:cs="宋体"/>
                <w:szCs w:val="22"/>
              </w:rPr>
              <w:t>□通过</w:t>
            </w:r>
            <w:r>
              <w:rPr>
                <w:rFonts w:ascii="宋体" w:hAnsi="宋体" w:cs="宋体"/>
                <w:szCs w:val="22"/>
              </w:rPr>
              <w:t xml:space="preserve"> </w:t>
            </w:r>
            <w:r>
              <w:rPr>
                <w:rFonts w:hint="eastAsia" w:ascii="宋体" w:hAnsi="宋体" w:cs="宋体"/>
                <w:szCs w:val="22"/>
              </w:rPr>
              <w:t>□不通过</w:t>
            </w:r>
          </w:p>
        </w:tc>
        <w:tc>
          <w:tcPr>
            <w:tcW w:w="2295" w:type="dxa"/>
            <w:tcBorders>
              <w:top w:val="outset" w:color="111111" w:sz="6" w:space="0"/>
              <w:left w:val="outset" w:color="111111" w:sz="6" w:space="0"/>
              <w:bottom w:val="outset" w:color="111111" w:sz="6" w:space="0"/>
            </w:tcBorders>
            <w:vAlign w:val="center"/>
          </w:tcPr>
          <w:p>
            <w:pPr>
              <w:rPr>
                <w:rFonts w:ascii="宋体" w:cs="宋体"/>
                <w:sz w:val="24"/>
                <w:szCs w:val="22"/>
              </w:rPr>
            </w:pPr>
            <w:r>
              <w:rPr>
                <w:rFonts w:hint="eastAsia" w:ascii="宋体" w:hAnsi="宋体" w:cs="宋体"/>
                <w:szCs w:val="22"/>
              </w:rPr>
              <w:t>见投标文件第（</w:t>
            </w:r>
            <w:r>
              <w:rPr>
                <w:rFonts w:ascii="宋体" w:hAnsi="宋体" w:cs="宋体"/>
                <w:szCs w:val="22"/>
              </w:rPr>
              <w:t xml:space="preserve"> </w:t>
            </w:r>
            <w:r>
              <w:rPr>
                <w:rFonts w:hint="eastAsia" w:ascii="宋体" w:hAnsi="宋体" w:cs="宋体"/>
                <w:szCs w:val="22"/>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50" w:type="dxa"/>
            <w:vMerge w:val="continue"/>
            <w:tcBorders>
              <w:top w:val="outset" w:color="111111" w:sz="6" w:space="0"/>
              <w:bottom w:val="outset" w:color="111111" w:sz="6" w:space="0"/>
              <w:right w:val="outset" w:color="111111" w:sz="6" w:space="0"/>
            </w:tcBorders>
            <w:vAlign w:val="center"/>
          </w:tcPr>
          <w:p>
            <w:pPr>
              <w:rPr>
                <w:rFonts w:ascii="宋体" w:cs="宋体"/>
                <w:sz w:val="24"/>
                <w:szCs w:val="22"/>
              </w:rPr>
            </w:pPr>
          </w:p>
        </w:tc>
        <w:tc>
          <w:tcPr>
            <w:tcW w:w="3186"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p>
        </w:tc>
        <w:tc>
          <w:tcPr>
            <w:tcW w:w="1875"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r>
              <w:rPr>
                <w:rFonts w:hint="eastAsia" w:ascii="宋体" w:hAnsi="宋体" w:cs="宋体"/>
                <w:szCs w:val="22"/>
              </w:rPr>
              <w:t>□通过</w:t>
            </w:r>
            <w:r>
              <w:rPr>
                <w:rFonts w:ascii="宋体" w:hAnsi="宋体" w:cs="宋体"/>
                <w:szCs w:val="22"/>
              </w:rPr>
              <w:t xml:space="preserve"> </w:t>
            </w:r>
            <w:r>
              <w:rPr>
                <w:rFonts w:hint="eastAsia" w:ascii="宋体" w:hAnsi="宋体" w:cs="宋体"/>
                <w:szCs w:val="22"/>
              </w:rPr>
              <w:t>□不通过</w:t>
            </w:r>
          </w:p>
        </w:tc>
        <w:tc>
          <w:tcPr>
            <w:tcW w:w="2295" w:type="dxa"/>
            <w:tcBorders>
              <w:top w:val="outset" w:color="111111" w:sz="6" w:space="0"/>
              <w:left w:val="outset" w:color="111111" w:sz="6" w:space="0"/>
              <w:bottom w:val="outset" w:color="111111" w:sz="6" w:space="0"/>
            </w:tcBorders>
            <w:vAlign w:val="center"/>
          </w:tcPr>
          <w:p>
            <w:pPr>
              <w:rPr>
                <w:rFonts w:ascii="宋体" w:cs="宋体"/>
                <w:sz w:val="24"/>
                <w:szCs w:val="22"/>
              </w:rPr>
            </w:pPr>
            <w:r>
              <w:rPr>
                <w:rFonts w:hint="eastAsia" w:ascii="宋体" w:hAnsi="宋体" w:cs="宋体"/>
                <w:szCs w:val="22"/>
              </w:rPr>
              <w:t>见投标文件第（</w:t>
            </w:r>
            <w:r>
              <w:rPr>
                <w:rFonts w:ascii="宋体" w:hAnsi="宋体" w:cs="宋体"/>
                <w:szCs w:val="22"/>
              </w:rPr>
              <w:t xml:space="preserve"> </w:t>
            </w:r>
            <w:r>
              <w:rPr>
                <w:rFonts w:hint="eastAsia" w:ascii="宋体" w:hAnsi="宋体" w:cs="宋体"/>
                <w:szCs w:val="22"/>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50" w:type="dxa"/>
            <w:vMerge w:val="continue"/>
            <w:tcBorders>
              <w:top w:val="outset" w:color="111111" w:sz="6" w:space="0"/>
              <w:bottom w:val="outset" w:color="111111" w:sz="6" w:space="0"/>
              <w:right w:val="outset" w:color="111111" w:sz="6" w:space="0"/>
            </w:tcBorders>
            <w:vAlign w:val="center"/>
          </w:tcPr>
          <w:p>
            <w:pPr>
              <w:rPr>
                <w:rFonts w:ascii="宋体" w:cs="宋体"/>
                <w:sz w:val="24"/>
                <w:szCs w:val="22"/>
              </w:rPr>
            </w:pPr>
          </w:p>
        </w:tc>
        <w:tc>
          <w:tcPr>
            <w:tcW w:w="3186"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p>
        </w:tc>
        <w:tc>
          <w:tcPr>
            <w:tcW w:w="1875"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r>
              <w:rPr>
                <w:rFonts w:hint="eastAsia" w:ascii="宋体" w:hAnsi="宋体" w:cs="宋体"/>
                <w:szCs w:val="22"/>
              </w:rPr>
              <w:t>□通过</w:t>
            </w:r>
            <w:r>
              <w:rPr>
                <w:rFonts w:ascii="宋体" w:hAnsi="宋体" w:cs="宋体"/>
                <w:szCs w:val="22"/>
              </w:rPr>
              <w:t xml:space="preserve"> </w:t>
            </w:r>
            <w:r>
              <w:rPr>
                <w:rFonts w:hint="eastAsia" w:ascii="宋体" w:hAnsi="宋体" w:cs="宋体"/>
                <w:szCs w:val="22"/>
              </w:rPr>
              <w:t>□不通过</w:t>
            </w:r>
          </w:p>
        </w:tc>
        <w:tc>
          <w:tcPr>
            <w:tcW w:w="2295" w:type="dxa"/>
            <w:tcBorders>
              <w:top w:val="outset" w:color="111111" w:sz="6" w:space="0"/>
              <w:left w:val="outset" w:color="111111" w:sz="6" w:space="0"/>
              <w:bottom w:val="outset" w:color="111111" w:sz="6" w:space="0"/>
            </w:tcBorders>
            <w:vAlign w:val="center"/>
          </w:tcPr>
          <w:p>
            <w:pPr>
              <w:rPr>
                <w:rFonts w:ascii="宋体" w:cs="宋体"/>
                <w:sz w:val="24"/>
                <w:szCs w:val="22"/>
              </w:rPr>
            </w:pPr>
            <w:r>
              <w:rPr>
                <w:rFonts w:hint="eastAsia" w:ascii="宋体" w:hAnsi="宋体" w:cs="宋体"/>
                <w:szCs w:val="22"/>
              </w:rPr>
              <w:t>见投标文件第（</w:t>
            </w:r>
            <w:r>
              <w:rPr>
                <w:rFonts w:ascii="宋体" w:hAnsi="宋体" w:cs="宋体"/>
                <w:szCs w:val="22"/>
              </w:rPr>
              <w:t xml:space="preserve"> </w:t>
            </w:r>
            <w:r>
              <w:rPr>
                <w:rFonts w:hint="eastAsia" w:ascii="宋体" w:hAnsi="宋体" w:cs="宋体"/>
                <w:szCs w:val="22"/>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c>
          <w:tcPr>
            <w:tcW w:w="1250" w:type="dxa"/>
            <w:vMerge w:val="continue"/>
            <w:tcBorders>
              <w:top w:val="outset" w:color="111111" w:sz="6" w:space="0"/>
              <w:bottom w:val="outset" w:color="111111" w:sz="6" w:space="0"/>
              <w:right w:val="outset" w:color="111111" w:sz="6" w:space="0"/>
            </w:tcBorders>
            <w:vAlign w:val="center"/>
          </w:tcPr>
          <w:p>
            <w:pPr>
              <w:rPr>
                <w:rFonts w:ascii="宋体" w:cs="宋体"/>
                <w:sz w:val="24"/>
                <w:szCs w:val="22"/>
              </w:rPr>
            </w:pPr>
          </w:p>
        </w:tc>
        <w:tc>
          <w:tcPr>
            <w:tcW w:w="3186"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p>
        </w:tc>
        <w:tc>
          <w:tcPr>
            <w:tcW w:w="1875"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r>
              <w:rPr>
                <w:rFonts w:hint="eastAsia" w:ascii="宋体" w:hAnsi="宋体" w:cs="宋体"/>
                <w:szCs w:val="22"/>
              </w:rPr>
              <w:t>□通过</w:t>
            </w:r>
            <w:r>
              <w:rPr>
                <w:rFonts w:ascii="宋体" w:hAnsi="宋体" w:cs="宋体"/>
                <w:szCs w:val="22"/>
              </w:rPr>
              <w:t xml:space="preserve"> </w:t>
            </w:r>
            <w:r>
              <w:rPr>
                <w:rFonts w:hint="eastAsia" w:ascii="宋体" w:hAnsi="宋体" w:cs="宋体"/>
                <w:szCs w:val="22"/>
              </w:rPr>
              <w:t>□不通过</w:t>
            </w:r>
          </w:p>
        </w:tc>
        <w:tc>
          <w:tcPr>
            <w:tcW w:w="2295" w:type="dxa"/>
            <w:tcBorders>
              <w:top w:val="outset" w:color="111111" w:sz="6" w:space="0"/>
              <w:left w:val="outset" w:color="111111" w:sz="6" w:space="0"/>
              <w:bottom w:val="outset" w:color="111111" w:sz="6" w:space="0"/>
            </w:tcBorders>
            <w:vAlign w:val="center"/>
          </w:tcPr>
          <w:p>
            <w:pPr>
              <w:rPr>
                <w:rFonts w:ascii="宋体" w:cs="宋体"/>
                <w:sz w:val="24"/>
                <w:szCs w:val="22"/>
              </w:rPr>
            </w:pPr>
            <w:r>
              <w:rPr>
                <w:rFonts w:hint="eastAsia" w:ascii="宋体" w:hAnsi="宋体" w:cs="宋体"/>
                <w:szCs w:val="22"/>
              </w:rPr>
              <w:t>见投标文件第（</w:t>
            </w:r>
            <w:r>
              <w:rPr>
                <w:rFonts w:ascii="宋体" w:hAnsi="宋体" w:cs="宋体"/>
                <w:szCs w:val="22"/>
              </w:rPr>
              <w:t xml:space="preserve"> </w:t>
            </w:r>
            <w:r>
              <w:rPr>
                <w:rFonts w:hint="eastAsia" w:ascii="宋体" w:hAnsi="宋体" w:cs="宋体"/>
                <w:szCs w:val="22"/>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50" w:type="dxa"/>
            <w:vMerge w:val="continue"/>
            <w:tcBorders>
              <w:top w:val="outset" w:color="111111" w:sz="6" w:space="0"/>
              <w:bottom w:val="outset" w:color="111111" w:sz="6" w:space="0"/>
              <w:right w:val="outset" w:color="111111" w:sz="6" w:space="0"/>
            </w:tcBorders>
            <w:vAlign w:val="center"/>
          </w:tcPr>
          <w:p>
            <w:pPr>
              <w:rPr>
                <w:rFonts w:ascii="宋体" w:cs="宋体"/>
                <w:sz w:val="24"/>
                <w:szCs w:val="22"/>
              </w:rPr>
            </w:pPr>
          </w:p>
        </w:tc>
        <w:tc>
          <w:tcPr>
            <w:tcW w:w="3186"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p>
        </w:tc>
        <w:tc>
          <w:tcPr>
            <w:tcW w:w="1875"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r>
              <w:rPr>
                <w:rFonts w:hint="eastAsia" w:ascii="宋体" w:hAnsi="宋体" w:cs="宋体"/>
                <w:szCs w:val="22"/>
              </w:rPr>
              <w:t>□通过</w:t>
            </w:r>
            <w:r>
              <w:rPr>
                <w:rFonts w:ascii="宋体" w:hAnsi="宋体" w:cs="宋体"/>
                <w:szCs w:val="22"/>
              </w:rPr>
              <w:t xml:space="preserve"> </w:t>
            </w:r>
            <w:r>
              <w:rPr>
                <w:rFonts w:hint="eastAsia" w:ascii="宋体" w:hAnsi="宋体" w:cs="宋体"/>
                <w:szCs w:val="22"/>
              </w:rPr>
              <w:t>□不通过</w:t>
            </w:r>
          </w:p>
        </w:tc>
        <w:tc>
          <w:tcPr>
            <w:tcW w:w="2295" w:type="dxa"/>
            <w:tcBorders>
              <w:top w:val="outset" w:color="111111" w:sz="6" w:space="0"/>
              <w:left w:val="outset" w:color="111111" w:sz="6" w:space="0"/>
              <w:bottom w:val="outset" w:color="111111" w:sz="6" w:space="0"/>
            </w:tcBorders>
            <w:vAlign w:val="center"/>
          </w:tcPr>
          <w:p>
            <w:pPr>
              <w:rPr>
                <w:rFonts w:ascii="宋体" w:cs="宋体"/>
                <w:sz w:val="24"/>
                <w:szCs w:val="22"/>
              </w:rPr>
            </w:pPr>
            <w:r>
              <w:rPr>
                <w:rFonts w:hint="eastAsia" w:ascii="宋体" w:hAnsi="宋体" w:cs="宋体"/>
                <w:szCs w:val="22"/>
              </w:rPr>
              <w:t>见投标文件第（</w:t>
            </w:r>
            <w:r>
              <w:rPr>
                <w:rFonts w:ascii="宋体" w:hAnsi="宋体" w:cs="宋体"/>
                <w:szCs w:val="22"/>
              </w:rPr>
              <w:t xml:space="preserve"> </w:t>
            </w:r>
            <w:r>
              <w:rPr>
                <w:rFonts w:hint="eastAsia" w:ascii="宋体" w:hAnsi="宋体" w:cs="宋体"/>
                <w:szCs w:val="22"/>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50" w:type="dxa"/>
            <w:vMerge w:val="continue"/>
            <w:tcBorders>
              <w:top w:val="outset" w:color="111111" w:sz="6" w:space="0"/>
              <w:bottom w:val="outset" w:color="111111" w:sz="6" w:space="0"/>
              <w:right w:val="outset" w:color="111111" w:sz="6" w:space="0"/>
            </w:tcBorders>
            <w:vAlign w:val="center"/>
          </w:tcPr>
          <w:p>
            <w:pPr>
              <w:rPr>
                <w:rFonts w:ascii="宋体" w:cs="宋体"/>
                <w:sz w:val="24"/>
                <w:szCs w:val="22"/>
              </w:rPr>
            </w:pPr>
          </w:p>
        </w:tc>
        <w:tc>
          <w:tcPr>
            <w:tcW w:w="3186"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p>
        </w:tc>
        <w:tc>
          <w:tcPr>
            <w:tcW w:w="1875"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r>
              <w:rPr>
                <w:rFonts w:hint="eastAsia" w:ascii="宋体" w:hAnsi="宋体" w:cs="宋体"/>
                <w:szCs w:val="22"/>
              </w:rPr>
              <w:t>□通过</w:t>
            </w:r>
            <w:r>
              <w:rPr>
                <w:rFonts w:ascii="宋体" w:hAnsi="宋体" w:cs="宋体"/>
                <w:szCs w:val="22"/>
              </w:rPr>
              <w:t xml:space="preserve"> </w:t>
            </w:r>
            <w:r>
              <w:rPr>
                <w:rFonts w:hint="eastAsia" w:ascii="宋体" w:hAnsi="宋体" w:cs="宋体"/>
                <w:szCs w:val="22"/>
              </w:rPr>
              <w:t>□不通过</w:t>
            </w:r>
          </w:p>
        </w:tc>
        <w:tc>
          <w:tcPr>
            <w:tcW w:w="2295" w:type="dxa"/>
            <w:tcBorders>
              <w:top w:val="outset" w:color="111111" w:sz="6" w:space="0"/>
              <w:left w:val="outset" w:color="111111" w:sz="6" w:space="0"/>
              <w:bottom w:val="outset" w:color="111111" w:sz="6" w:space="0"/>
            </w:tcBorders>
            <w:vAlign w:val="center"/>
          </w:tcPr>
          <w:p>
            <w:pPr>
              <w:rPr>
                <w:rFonts w:ascii="宋体" w:cs="宋体"/>
                <w:sz w:val="24"/>
                <w:szCs w:val="22"/>
              </w:rPr>
            </w:pPr>
            <w:r>
              <w:rPr>
                <w:rFonts w:hint="eastAsia" w:ascii="宋体" w:hAnsi="宋体" w:cs="宋体"/>
                <w:szCs w:val="22"/>
              </w:rPr>
              <w:t>见投标文件第（</w:t>
            </w:r>
            <w:r>
              <w:rPr>
                <w:rFonts w:ascii="宋体" w:hAnsi="宋体" w:cs="宋体"/>
                <w:szCs w:val="22"/>
              </w:rPr>
              <w:t xml:space="preserve"> </w:t>
            </w:r>
            <w:r>
              <w:rPr>
                <w:rFonts w:hint="eastAsia" w:ascii="宋体" w:hAnsi="宋体" w:cs="宋体"/>
                <w:szCs w:val="22"/>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250" w:type="dxa"/>
            <w:vMerge w:val="continue"/>
            <w:tcBorders>
              <w:top w:val="outset" w:color="111111" w:sz="6" w:space="0"/>
              <w:bottom w:val="outset" w:color="111111" w:sz="6" w:space="0"/>
              <w:right w:val="outset" w:color="111111" w:sz="6" w:space="0"/>
            </w:tcBorders>
            <w:vAlign w:val="center"/>
          </w:tcPr>
          <w:p>
            <w:pPr>
              <w:rPr>
                <w:rFonts w:ascii="宋体" w:cs="宋体"/>
                <w:sz w:val="24"/>
                <w:szCs w:val="22"/>
              </w:rPr>
            </w:pPr>
          </w:p>
        </w:tc>
        <w:tc>
          <w:tcPr>
            <w:tcW w:w="3186"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p>
        </w:tc>
        <w:tc>
          <w:tcPr>
            <w:tcW w:w="1875" w:type="dxa"/>
            <w:tcBorders>
              <w:top w:val="outset" w:color="111111" w:sz="6" w:space="0"/>
              <w:left w:val="outset" w:color="111111" w:sz="6" w:space="0"/>
              <w:bottom w:val="outset" w:color="111111" w:sz="6" w:space="0"/>
              <w:right w:val="outset" w:color="111111" w:sz="6" w:space="0"/>
            </w:tcBorders>
            <w:vAlign w:val="center"/>
          </w:tcPr>
          <w:p>
            <w:pPr>
              <w:rPr>
                <w:rFonts w:ascii="宋体" w:cs="宋体"/>
                <w:sz w:val="24"/>
                <w:szCs w:val="22"/>
              </w:rPr>
            </w:pPr>
            <w:r>
              <w:rPr>
                <w:rFonts w:hint="eastAsia" w:ascii="宋体" w:hAnsi="宋体" w:cs="宋体"/>
                <w:szCs w:val="22"/>
              </w:rPr>
              <w:t>□通过</w:t>
            </w:r>
            <w:r>
              <w:rPr>
                <w:rFonts w:ascii="宋体" w:hAnsi="宋体" w:cs="宋体"/>
                <w:szCs w:val="22"/>
              </w:rPr>
              <w:t xml:space="preserve"> </w:t>
            </w:r>
            <w:r>
              <w:rPr>
                <w:rFonts w:hint="eastAsia" w:ascii="宋体" w:hAnsi="宋体" w:cs="宋体"/>
                <w:szCs w:val="22"/>
              </w:rPr>
              <w:t>□不通过</w:t>
            </w:r>
          </w:p>
        </w:tc>
        <w:tc>
          <w:tcPr>
            <w:tcW w:w="2295" w:type="dxa"/>
            <w:tcBorders>
              <w:top w:val="outset" w:color="111111" w:sz="6" w:space="0"/>
              <w:left w:val="outset" w:color="111111" w:sz="6" w:space="0"/>
              <w:bottom w:val="outset" w:color="111111" w:sz="6" w:space="0"/>
            </w:tcBorders>
            <w:vAlign w:val="center"/>
          </w:tcPr>
          <w:p>
            <w:pPr>
              <w:rPr>
                <w:rFonts w:ascii="宋体" w:cs="宋体"/>
                <w:sz w:val="24"/>
                <w:szCs w:val="22"/>
              </w:rPr>
            </w:pPr>
            <w:r>
              <w:rPr>
                <w:rFonts w:hint="eastAsia" w:ascii="宋体" w:hAnsi="宋体" w:cs="宋体"/>
                <w:szCs w:val="22"/>
              </w:rPr>
              <w:t>见投标文件第（</w:t>
            </w:r>
            <w:r>
              <w:rPr>
                <w:rFonts w:ascii="宋体" w:hAnsi="宋体" w:cs="宋体"/>
                <w:szCs w:val="22"/>
              </w:rPr>
              <w:t xml:space="preserve"> </w:t>
            </w:r>
            <w:r>
              <w:rPr>
                <w:rFonts w:hint="eastAsia" w:ascii="宋体" w:hAnsi="宋体" w:cs="宋体"/>
                <w:szCs w:val="22"/>
              </w:rPr>
              <w:t>）页</w:t>
            </w:r>
          </w:p>
        </w:tc>
      </w:tr>
    </w:tbl>
    <w:p>
      <w:pPr>
        <w:pStyle w:val="16"/>
        <w:spacing w:after="0" w:line="360" w:lineRule="auto"/>
        <w:ind w:left="424" w:hanging="424" w:hangingChars="202"/>
        <w:rPr>
          <w:rFonts w:ascii="宋体" w:cs="宋体"/>
          <w:sz w:val="21"/>
          <w:szCs w:val="21"/>
        </w:rPr>
      </w:pPr>
    </w:p>
    <w:p>
      <w:pPr>
        <w:pStyle w:val="16"/>
        <w:spacing w:after="0" w:line="360" w:lineRule="auto"/>
        <w:ind w:left="426" w:hanging="426" w:hangingChars="202"/>
        <w:rPr>
          <w:rFonts w:ascii="宋体" w:cs="宋体"/>
          <w:b/>
          <w:bCs/>
          <w:sz w:val="21"/>
          <w:szCs w:val="21"/>
        </w:rPr>
      </w:pPr>
      <w:r>
        <w:rPr>
          <w:rFonts w:hint="eastAsia" w:ascii="宋体" w:hAnsi="宋体" w:cs="宋体"/>
          <w:b/>
          <w:bCs/>
          <w:sz w:val="21"/>
          <w:szCs w:val="21"/>
        </w:rPr>
        <w:t>注：以上材料将作为投标供应商有效性审核的重要内容之一，投标供应商必须严格按照其内容及序列要求在投标文件中对应如实提供，对资格性和符合性证明文件的任何缺漏和不符合项将会直接导致无效投标！</w:t>
      </w:r>
    </w:p>
    <w:p>
      <w:pPr>
        <w:adjustRightInd w:val="0"/>
        <w:snapToGrid w:val="0"/>
        <w:spacing w:line="360" w:lineRule="auto"/>
        <w:rPr>
          <w:rFonts w:ascii="宋体" w:cs="宋体"/>
          <w:szCs w:val="21"/>
        </w:rPr>
      </w:pPr>
    </w:p>
    <w:p>
      <w:pPr>
        <w:pStyle w:val="16"/>
        <w:spacing w:after="0" w:line="360" w:lineRule="auto"/>
        <w:rPr>
          <w:rFonts w:ascii="宋体" w:cs="宋体"/>
          <w:sz w:val="21"/>
          <w:szCs w:val="21"/>
        </w:rPr>
      </w:pPr>
      <w:r>
        <w:rPr>
          <w:rFonts w:ascii="宋体" w:cs="宋体"/>
          <w:sz w:val="21"/>
          <w:szCs w:val="21"/>
        </w:rPr>
        <w:br w:type="page"/>
      </w:r>
    </w:p>
    <w:p>
      <w:pPr>
        <w:pStyle w:val="16"/>
        <w:tabs>
          <w:tab w:val="left" w:pos="851"/>
        </w:tabs>
        <w:spacing w:after="0" w:line="360" w:lineRule="auto"/>
        <w:ind w:left="850" w:hanging="850" w:hangingChars="405"/>
        <w:outlineLvl w:val="3"/>
        <w:rPr>
          <w:rFonts w:ascii="宋体" w:cs="宋体"/>
          <w:sz w:val="21"/>
          <w:szCs w:val="21"/>
        </w:rPr>
      </w:pPr>
      <w:r>
        <w:rPr>
          <w:rFonts w:ascii="宋体" w:hAnsi="宋体" w:cs="宋体"/>
          <w:sz w:val="21"/>
          <w:szCs w:val="21"/>
        </w:rPr>
        <w:t>1.1.1</w:t>
      </w:r>
      <w:r>
        <w:rPr>
          <w:rFonts w:ascii="宋体" w:hAnsi="宋体" w:cs="宋体"/>
          <w:sz w:val="21"/>
          <w:szCs w:val="21"/>
        </w:rPr>
        <w:tab/>
      </w:r>
      <w:r>
        <w:rPr>
          <w:rFonts w:hint="eastAsia" w:ascii="宋体" w:hAnsi="宋体" w:cs="宋体"/>
          <w:sz w:val="21"/>
          <w:szCs w:val="21"/>
        </w:rPr>
        <w:t>“★”条款自查表</w:t>
      </w:r>
    </w:p>
    <w:tbl>
      <w:tblPr>
        <w:tblStyle w:val="49"/>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4330"/>
        <w:gridCol w:w="2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4" w:type="dxa"/>
            <w:vAlign w:val="center"/>
          </w:tcPr>
          <w:p>
            <w:pPr>
              <w:jc w:val="center"/>
              <w:rPr>
                <w:rFonts w:ascii="宋体" w:cs="宋体"/>
                <w:b/>
                <w:bCs/>
                <w:szCs w:val="21"/>
              </w:rPr>
            </w:pPr>
            <w:r>
              <w:rPr>
                <w:rFonts w:hint="eastAsia" w:ascii="宋体" w:hAnsi="宋体" w:cs="宋体"/>
                <w:b/>
                <w:bCs/>
                <w:szCs w:val="21"/>
              </w:rPr>
              <w:t>序号</w:t>
            </w:r>
          </w:p>
        </w:tc>
        <w:tc>
          <w:tcPr>
            <w:tcW w:w="4330" w:type="dxa"/>
            <w:vAlign w:val="center"/>
          </w:tcPr>
          <w:p>
            <w:pPr>
              <w:jc w:val="center"/>
              <w:rPr>
                <w:rFonts w:ascii="宋体" w:cs="宋体"/>
                <w:b/>
                <w:bCs/>
                <w:szCs w:val="21"/>
              </w:rPr>
            </w:pPr>
            <w:r>
              <w:rPr>
                <w:rFonts w:hint="eastAsia" w:ascii="宋体" w:hAnsi="宋体" w:cs="宋体"/>
                <w:b/>
                <w:bCs/>
                <w:szCs w:val="21"/>
                <w:lang w:val="en-GB"/>
              </w:rPr>
              <w:t>“</w:t>
            </w:r>
            <w:r>
              <w:rPr>
                <w:rFonts w:hint="eastAsia" w:ascii="宋体" w:hAnsi="宋体" w:cs="宋体"/>
                <w:szCs w:val="21"/>
                <w:lang w:val="en-GB"/>
              </w:rPr>
              <w:t>★</w:t>
            </w:r>
            <w:r>
              <w:rPr>
                <w:rFonts w:hint="eastAsia" w:ascii="宋体" w:hAnsi="宋体" w:cs="宋体"/>
                <w:b/>
                <w:bCs/>
                <w:szCs w:val="21"/>
                <w:lang w:val="en-GB"/>
              </w:rPr>
              <w:t>”</w:t>
            </w:r>
            <w:r>
              <w:rPr>
                <w:rFonts w:hint="eastAsia" w:ascii="宋体" w:hAnsi="宋体" w:cs="宋体"/>
                <w:b/>
                <w:bCs/>
                <w:szCs w:val="21"/>
              </w:rPr>
              <w:t>条款要求</w:t>
            </w:r>
          </w:p>
        </w:tc>
        <w:tc>
          <w:tcPr>
            <w:tcW w:w="2908" w:type="dxa"/>
            <w:vAlign w:val="center"/>
          </w:tcPr>
          <w:p>
            <w:pPr>
              <w:jc w:val="center"/>
              <w:rPr>
                <w:rFonts w:ascii="宋体" w:cs="宋体"/>
                <w:b/>
                <w:bCs/>
                <w:szCs w:val="21"/>
              </w:rPr>
            </w:pPr>
            <w:r>
              <w:rPr>
                <w:rFonts w:hint="eastAsia" w:ascii="宋体" w:hAnsi="宋体" w:cs="宋体"/>
                <w:b/>
                <w:bCs/>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4" w:type="dxa"/>
            <w:vAlign w:val="center"/>
          </w:tcPr>
          <w:p>
            <w:pPr>
              <w:numPr>
                <w:ilvl w:val="1"/>
                <w:numId w:val="5"/>
              </w:numPr>
              <w:ind w:left="0" w:firstLine="0"/>
              <w:jc w:val="center"/>
              <w:rPr>
                <w:rFonts w:ascii="宋体" w:cs="宋体"/>
                <w:szCs w:val="21"/>
              </w:rPr>
            </w:pPr>
          </w:p>
        </w:tc>
        <w:tc>
          <w:tcPr>
            <w:tcW w:w="4330" w:type="dxa"/>
            <w:vAlign w:val="center"/>
          </w:tcPr>
          <w:p>
            <w:pPr>
              <w:jc w:val="center"/>
              <w:rPr>
                <w:rFonts w:ascii="宋体" w:cs="宋体"/>
                <w:szCs w:val="21"/>
              </w:rPr>
            </w:pPr>
          </w:p>
        </w:tc>
        <w:tc>
          <w:tcPr>
            <w:tcW w:w="2908" w:type="dxa"/>
            <w:vAlign w:val="center"/>
          </w:tcPr>
          <w:p>
            <w:pPr>
              <w:jc w:val="center"/>
              <w:rPr>
                <w:rFonts w:asci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4" w:type="dxa"/>
            <w:vAlign w:val="center"/>
          </w:tcPr>
          <w:p>
            <w:pPr>
              <w:numPr>
                <w:ilvl w:val="1"/>
                <w:numId w:val="5"/>
              </w:numPr>
              <w:ind w:left="0" w:firstLine="0"/>
              <w:jc w:val="center"/>
              <w:rPr>
                <w:rFonts w:ascii="宋体" w:cs="宋体"/>
                <w:szCs w:val="21"/>
              </w:rPr>
            </w:pPr>
          </w:p>
        </w:tc>
        <w:tc>
          <w:tcPr>
            <w:tcW w:w="4330" w:type="dxa"/>
            <w:vAlign w:val="center"/>
          </w:tcPr>
          <w:p>
            <w:pPr>
              <w:jc w:val="center"/>
              <w:rPr>
                <w:rFonts w:ascii="宋体" w:cs="宋体"/>
                <w:szCs w:val="21"/>
              </w:rPr>
            </w:pPr>
          </w:p>
        </w:tc>
        <w:tc>
          <w:tcPr>
            <w:tcW w:w="2908" w:type="dxa"/>
            <w:vAlign w:val="center"/>
          </w:tcPr>
          <w:p>
            <w:pPr>
              <w:jc w:val="center"/>
              <w:rPr>
                <w:rFonts w:asci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4" w:type="dxa"/>
            <w:vAlign w:val="center"/>
          </w:tcPr>
          <w:p>
            <w:pPr>
              <w:numPr>
                <w:ilvl w:val="1"/>
                <w:numId w:val="5"/>
              </w:numPr>
              <w:ind w:left="0" w:firstLine="0"/>
              <w:jc w:val="center"/>
              <w:rPr>
                <w:rFonts w:ascii="宋体" w:cs="宋体"/>
                <w:szCs w:val="21"/>
              </w:rPr>
            </w:pPr>
          </w:p>
        </w:tc>
        <w:tc>
          <w:tcPr>
            <w:tcW w:w="4330" w:type="dxa"/>
            <w:vAlign w:val="center"/>
          </w:tcPr>
          <w:p>
            <w:pPr>
              <w:jc w:val="center"/>
              <w:rPr>
                <w:rFonts w:ascii="宋体" w:cs="宋体"/>
                <w:szCs w:val="21"/>
              </w:rPr>
            </w:pPr>
          </w:p>
        </w:tc>
        <w:tc>
          <w:tcPr>
            <w:tcW w:w="2908" w:type="dxa"/>
            <w:vAlign w:val="center"/>
          </w:tcPr>
          <w:p>
            <w:pPr>
              <w:jc w:val="center"/>
              <w:rPr>
                <w:rFonts w:asci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4" w:type="dxa"/>
            <w:vAlign w:val="center"/>
          </w:tcPr>
          <w:p>
            <w:pPr>
              <w:numPr>
                <w:ilvl w:val="1"/>
                <w:numId w:val="5"/>
              </w:numPr>
              <w:ind w:left="0" w:firstLine="0"/>
              <w:jc w:val="center"/>
              <w:rPr>
                <w:rFonts w:ascii="宋体" w:cs="宋体"/>
                <w:szCs w:val="21"/>
              </w:rPr>
            </w:pPr>
          </w:p>
        </w:tc>
        <w:tc>
          <w:tcPr>
            <w:tcW w:w="4330" w:type="dxa"/>
            <w:vAlign w:val="center"/>
          </w:tcPr>
          <w:p>
            <w:pPr>
              <w:jc w:val="center"/>
              <w:rPr>
                <w:rFonts w:ascii="宋体" w:cs="宋体"/>
                <w:szCs w:val="21"/>
              </w:rPr>
            </w:pPr>
          </w:p>
        </w:tc>
        <w:tc>
          <w:tcPr>
            <w:tcW w:w="2908" w:type="dxa"/>
            <w:vAlign w:val="center"/>
          </w:tcPr>
          <w:p>
            <w:pPr>
              <w:jc w:val="center"/>
              <w:rPr>
                <w:rFonts w:asci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4" w:type="dxa"/>
            <w:vAlign w:val="center"/>
          </w:tcPr>
          <w:p>
            <w:pPr>
              <w:numPr>
                <w:ilvl w:val="1"/>
                <w:numId w:val="5"/>
              </w:numPr>
              <w:ind w:left="0" w:firstLine="0"/>
              <w:jc w:val="center"/>
              <w:rPr>
                <w:rFonts w:ascii="宋体" w:cs="宋体"/>
                <w:szCs w:val="21"/>
              </w:rPr>
            </w:pPr>
          </w:p>
        </w:tc>
        <w:tc>
          <w:tcPr>
            <w:tcW w:w="4330" w:type="dxa"/>
            <w:vAlign w:val="center"/>
          </w:tcPr>
          <w:p>
            <w:pPr>
              <w:jc w:val="center"/>
              <w:rPr>
                <w:rFonts w:ascii="宋体" w:cs="宋体"/>
                <w:i/>
                <w:iCs/>
                <w:szCs w:val="21"/>
              </w:rPr>
            </w:pPr>
          </w:p>
        </w:tc>
        <w:tc>
          <w:tcPr>
            <w:tcW w:w="2908" w:type="dxa"/>
            <w:vAlign w:val="center"/>
          </w:tcPr>
          <w:p>
            <w:pPr>
              <w:jc w:val="center"/>
              <w:rPr>
                <w:rFonts w:asci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4" w:type="dxa"/>
            <w:vAlign w:val="center"/>
          </w:tcPr>
          <w:p>
            <w:pPr>
              <w:jc w:val="center"/>
              <w:rPr>
                <w:rFonts w:ascii="宋体" w:cs="宋体"/>
                <w:szCs w:val="21"/>
              </w:rPr>
            </w:pPr>
            <w:r>
              <w:rPr>
                <w:rFonts w:hint="eastAsia" w:ascii="宋体" w:hAnsi="宋体" w:cs="宋体"/>
                <w:szCs w:val="21"/>
              </w:rPr>
              <w:t>……</w:t>
            </w:r>
          </w:p>
        </w:tc>
        <w:tc>
          <w:tcPr>
            <w:tcW w:w="4330" w:type="dxa"/>
            <w:vAlign w:val="center"/>
          </w:tcPr>
          <w:p>
            <w:pPr>
              <w:jc w:val="center"/>
              <w:rPr>
                <w:rFonts w:ascii="宋体" w:cs="宋体"/>
                <w:i/>
                <w:iCs/>
                <w:szCs w:val="21"/>
              </w:rPr>
            </w:pPr>
          </w:p>
        </w:tc>
        <w:tc>
          <w:tcPr>
            <w:tcW w:w="2908" w:type="dxa"/>
            <w:vAlign w:val="center"/>
          </w:tcPr>
          <w:p>
            <w:pPr>
              <w:jc w:val="center"/>
              <w:rPr>
                <w:rFonts w:ascii="宋体" w:cs="宋体"/>
                <w:szCs w:val="21"/>
              </w:rPr>
            </w:pPr>
          </w:p>
        </w:tc>
      </w:tr>
    </w:tbl>
    <w:p>
      <w:pPr>
        <w:spacing w:line="360" w:lineRule="auto"/>
        <w:ind w:left="710" w:hanging="710" w:hangingChars="337"/>
        <w:rPr>
          <w:rFonts w:ascii="宋体" w:cs="宋体"/>
          <w:b/>
          <w:bCs/>
          <w:szCs w:val="21"/>
          <w:lang w:val="en-GB"/>
        </w:rPr>
      </w:pPr>
      <w:r>
        <w:rPr>
          <w:rFonts w:hint="eastAsia" w:ascii="宋体" w:hAnsi="宋体" w:cs="宋体"/>
          <w:b/>
          <w:bCs/>
          <w:szCs w:val="21"/>
          <w:lang w:val="en-GB"/>
        </w:rPr>
        <w:t>注：</w:t>
      </w:r>
      <w:r>
        <w:rPr>
          <w:rFonts w:ascii="宋体" w:hAnsi="宋体" w:cs="宋体"/>
          <w:b/>
          <w:bCs/>
          <w:szCs w:val="21"/>
          <w:lang w:val="en-GB"/>
        </w:rPr>
        <w:t>1.</w:t>
      </w:r>
      <w:r>
        <w:rPr>
          <w:rFonts w:hint="eastAsia" w:ascii="宋体" w:hAnsi="宋体" w:cs="宋体"/>
          <w:b/>
          <w:bCs/>
          <w:szCs w:val="21"/>
          <w:lang w:val="en-GB"/>
        </w:rPr>
        <w:t>此表内容必须与投标文件中所介绍的内容一致。</w:t>
      </w:r>
    </w:p>
    <w:p>
      <w:pPr>
        <w:pStyle w:val="16"/>
        <w:spacing w:after="0" w:line="360" w:lineRule="auto"/>
        <w:rPr>
          <w:rFonts w:ascii="宋体" w:cs="宋体"/>
          <w:sz w:val="21"/>
          <w:szCs w:val="21"/>
        </w:rPr>
      </w:pPr>
      <w:r>
        <w:rPr>
          <w:rFonts w:ascii="宋体" w:cs="宋体"/>
          <w:sz w:val="21"/>
          <w:szCs w:val="21"/>
        </w:rPr>
        <w:br w:type="page"/>
      </w:r>
    </w:p>
    <w:p>
      <w:pPr>
        <w:pStyle w:val="5"/>
        <w:tabs>
          <w:tab w:val="left" w:pos="851"/>
        </w:tabs>
        <w:spacing w:before="0" w:after="0" w:line="360" w:lineRule="auto"/>
        <w:rPr>
          <w:rFonts w:ascii="宋体" w:cs="宋体"/>
          <w:sz w:val="21"/>
          <w:szCs w:val="21"/>
        </w:rPr>
      </w:pPr>
      <w:bookmarkStart w:id="63" w:name="_Toc55556650"/>
      <w:r>
        <w:rPr>
          <w:rFonts w:ascii="宋体" w:hAnsi="宋体" w:cs="宋体"/>
          <w:sz w:val="21"/>
          <w:szCs w:val="21"/>
        </w:rPr>
        <w:t>1.2</w:t>
      </w:r>
      <w:r>
        <w:rPr>
          <w:rFonts w:hint="eastAsia" w:ascii="宋体" w:hAnsi="宋体" w:cs="宋体"/>
          <w:sz w:val="21"/>
          <w:szCs w:val="21"/>
        </w:rPr>
        <w:t>技术商务评审自查表</w:t>
      </w:r>
      <w:bookmarkEnd w:id="63"/>
    </w:p>
    <w:tbl>
      <w:tblPr>
        <w:tblStyle w:val="49"/>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28"/>
        <w:gridCol w:w="3328"/>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cs="宋体"/>
                <w:b/>
                <w:szCs w:val="21"/>
              </w:rPr>
            </w:pPr>
            <w:r>
              <w:rPr>
                <w:rFonts w:hint="eastAsia" w:ascii="宋体" w:hAnsi="宋体" w:cs="宋体"/>
                <w:b/>
                <w:szCs w:val="21"/>
              </w:rPr>
              <w:t>序号</w:t>
            </w:r>
          </w:p>
        </w:tc>
        <w:tc>
          <w:tcPr>
            <w:tcW w:w="1928" w:type="dxa"/>
            <w:vAlign w:val="center"/>
          </w:tcPr>
          <w:p>
            <w:pPr>
              <w:jc w:val="center"/>
              <w:rPr>
                <w:rFonts w:ascii="宋体" w:cs="宋体"/>
                <w:b/>
                <w:szCs w:val="21"/>
              </w:rPr>
            </w:pPr>
            <w:r>
              <w:rPr>
                <w:rFonts w:hint="eastAsia" w:ascii="宋体" w:hAnsi="宋体" w:cs="宋体"/>
                <w:b/>
                <w:szCs w:val="21"/>
              </w:rPr>
              <w:t>评审分项</w:t>
            </w:r>
          </w:p>
        </w:tc>
        <w:tc>
          <w:tcPr>
            <w:tcW w:w="3328" w:type="dxa"/>
            <w:vAlign w:val="center"/>
          </w:tcPr>
          <w:p>
            <w:pPr>
              <w:jc w:val="center"/>
              <w:rPr>
                <w:rFonts w:ascii="宋体" w:cs="宋体"/>
                <w:b/>
                <w:szCs w:val="21"/>
              </w:rPr>
            </w:pPr>
            <w:r>
              <w:rPr>
                <w:rFonts w:hint="eastAsia" w:ascii="宋体" w:hAnsi="宋体" w:cs="宋体"/>
                <w:b/>
                <w:szCs w:val="21"/>
              </w:rPr>
              <w:t>自评得分</w:t>
            </w:r>
          </w:p>
        </w:tc>
        <w:tc>
          <w:tcPr>
            <w:tcW w:w="3025" w:type="dxa"/>
            <w:vAlign w:val="center"/>
          </w:tcPr>
          <w:p>
            <w:pPr>
              <w:jc w:val="center"/>
              <w:rPr>
                <w:rFonts w:ascii="宋体" w:cs="宋体"/>
                <w:b/>
                <w:szCs w:val="21"/>
              </w:rPr>
            </w:pPr>
            <w:r>
              <w:rPr>
                <w:rFonts w:hint="eastAsia" w:ascii="宋体" w:hAnsi="宋体" w:cs="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cs="宋体"/>
                <w:szCs w:val="21"/>
              </w:rPr>
            </w:pPr>
            <w:r>
              <w:rPr>
                <w:rFonts w:ascii="宋体" w:hAnsi="宋体" w:cs="宋体"/>
                <w:szCs w:val="21"/>
              </w:rPr>
              <w:t>1</w:t>
            </w:r>
          </w:p>
        </w:tc>
        <w:tc>
          <w:tcPr>
            <w:tcW w:w="1928" w:type="dxa"/>
            <w:vAlign w:val="center"/>
          </w:tcPr>
          <w:p>
            <w:pPr>
              <w:jc w:val="center"/>
              <w:rPr>
                <w:rFonts w:ascii="宋体" w:cs="宋体"/>
                <w:szCs w:val="21"/>
              </w:rPr>
            </w:pPr>
          </w:p>
        </w:tc>
        <w:tc>
          <w:tcPr>
            <w:tcW w:w="3328" w:type="dxa"/>
            <w:vAlign w:val="center"/>
          </w:tcPr>
          <w:p>
            <w:pPr>
              <w:jc w:val="center"/>
              <w:rPr>
                <w:rFonts w:ascii="宋体" w:cs="宋体"/>
                <w:szCs w:val="21"/>
              </w:rPr>
            </w:pPr>
          </w:p>
        </w:tc>
        <w:tc>
          <w:tcPr>
            <w:tcW w:w="3025" w:type="dxa"/>
            <w:vAlign w:val="center"/>
          </w:tcPr>
          <w:p>
            <w:pPr>
              <w:rPr>
                <w:rFonts w:asci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cs="宋体"/>
                <w:szCs w:val="21"/>
              </w:rPr>
            </w:pPr>
            <w:r>
              <w:rPr>
                <w:rFonts w:ascii="宋体" w:hAnsi="宋体" w:cs="宋体"/>
                <w:szCs w:val="21"/>
              </w:rPr>
              <w:t>2</w:t>
            </w:r>
          </w:p>
        </w:tc>
        <w:tc>
          <w:tcPr>
            <w:tcW w:w="1928" w:type="dxa"/>
            <w:vAlign w:val="center"/>
          </w:tcPr>
          <w:p>
            <w:pPr>
              <w:jc w:val="center"/>
              <w:rPr>
                <w:rFonts w:ascii="宋体" w:cs="宋体"/>
                <w:szCs w:val="21"/>
              </w:rPr>
            </w:pPr>
          </w:p>
        </w:tc>
        <w:tc>
          <w:tcPr>
            <w:tcW w:w="3328" w:type="dxa"/>
            <w:vAlign w:val="center"/>
          </w:tcPr>
          <w:p>
            <w:pPr>
              <w:jc w:val="center"/>
              <w:rPr>
                <w:rFonts w:ascii="宋体" w:cs="宋体"/>
                <w:szCs w:val="21"/>
              </w:rPr>
            </w:pPr>
          </w:p>
        </w:tc>
        <w:tc>
          <w:tcPr>
            <w:tcW w:w="3025" w:type="dxa"/>
            <w:vAlign w:val="center"/>
          </w:tcPr>
          <w:p>
            <w:pPr>
              <w:rPr>
                <w:rFonts w:asci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cs="宋体"/>
                <w:szCs w:val="21"/>
              </w:rPr>
            </w:pPr>
            <w:r>
              <w:rPr>
                <w:rFonts w:ascii="宋体" w:hAnsi="宋体" w:cs="宋体"/>
                <w:szCs w:val="21"/>
              </w:rPr>
              <w:t>3</w:t>
            </w:r>
          </w:p>
        </w:tc>
        <w:tc>
          <w:tcPr>
            <w:tcW w:w="1928" w:type="dxa"/>
            <w:vAlign w:val="center"/>
          </w:tcPr>
          <w:p>
            <w:pPr>
              <w:jc w:val="center"/>
              <w:rPr>
                <w:rFonts w:ascii="宋体" w:cs="宋体"/>
                <w:szCs w:val="21"/>
              </w:rPr>
            </w:pPr>
          </w:p>
        </w:tc>
        <w:tc>
          <w:tcPr>
            <w:tcW w:w="3328" w:type="dxa"/>
            <w:vAlign w:val="center"/>
          </w:tcPr>
          <w:p>
            <w:pPr>
              <w:jc w:val="center"/>
              <w:rPr>
                <w:rFonts w:ascii="宋体" w:cs="宋体"/>
                <w:szCs w:val="21"/>
              </w:rPr>
            </w:pPr>
          </w:p>
        </w:tc>
        <w:tc>
          <w:tcPr>
            <w:tcW w:w="3025" w:type="dxa"/>
            <w:vAlign w:val="center"/>
          </w:tcPr>
          <w:p>
            <w:pPr>
              <w:rPr>
                <w:rFonts w:asci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cs="宋体"/>
                <w:szCs w:val="21"/>
              </w:rPr>
            </w:pPr>
            <w:r>
              <w:rPr>
                <w:rFonts w:ascii="宋体" w:hAnsi="宋体" w:cs="宋体"/>
                <w:szCs w:val="21"/>
              </w:rPr>
              <w:t>4</w:t>
            </w:r>
          </w:p>
        </w:tc>
        <w:tc>
          <w:tcPr>
            <w:tcW w:w="1928" w:type="dxa"/>
            <w:vAlign w:val="center"/>
          </w:tcPr>
          <w:p>
            <w:pPr>
              <w:jc w:val="center"/>
              <w:rPr>
                <w:rFonts w:ascii="宋体" w:cs="宋体"/>
                <w:szCs w:val="21"/>
              </w:rPr>
            </w:pPr>
          </w:p>
        </w:tc>
        <w:tc>
          <w:tcPr>
            <w:tcW w:w="3328" w:type="dxa"/>
            <w:vAlign w:val="center"/>
          </w:tcPr>
          <w:p>
            <w:pPr>
              <w:jc w:val="center"/>
              <w:rPr>
                <w:rFonts w:ascii="宋体" w:cs="宋体"/>
                <w:szCs w:val="21"/>
              </w:rPr>
            </w:pPr>
          </w:p>
        </w:tc>
        <w:tc>
          <w:tcPr>
            <w:tcW w:w="3025" w:type="dxa"/>
            <w:vAlign w:val="center"/>
          </w:tcPr>
          <w:p>
            <w:pPr>
              <w:rPr>
                <w:rFonts w:asci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cs="宋体"/>
                <w:szCs w:val="21"/>
              </w:rPr>
            </w:pPr>
            <w:r>
              <w:rPr>
                <w:rFonts w:ascii="宋体" w:hAnsi="宋体" w:cs="宋体"/>
                <w:szCs w:val="21"/>
              </w:rPr>
              <w:t>5</w:t>
            </w:r>
          </w:p>
        </w:tc>
        <w:tc>
          <w:tcPr>
            <w:tcW w:w="1928" w:type="dxa"/>
            <w:vAlign w:val="center"/>
          </w:tcPr>
          <w:p>
            <w:pPr>
              <w:jc w:val="center"/>
              <w:rPr>
                <w:rFonts w:ascii="宋体" w:cs="宋体"/>
                <w:szCs w:val="21"/>
              </w:rPr>
            </w:pPr>
          </w:p>
        </w:tc>
        <w:tc>
          <w:tcPr>
            <w:tcW w:w="3328" w:type="dxa"/>
            <w:vAlign w:val="center"/>
          </w:tcPr>
          <w:p>
            <w:pPr>
              <w:jc w:val="center"/>
              <w:rPr>
                <w:rFonts w:ascii="宋体" w:cs="宋体"/>
                <w:szCs w:val="21"/>
              </w:rPr>
            </w:pPr>
          </w:p>
        </w:tc>
        <w:tc>
          <w:tcPr>
            <w:tcW w:w="3025" w:type="dxa"/>
            <w:vAlign w:val="center"/>
          </w:tcPr>
          <w:p>
            <w:pPr>
              <w:rPr>
                <w:rFonts w:asci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cs="宋体"/>
                <w:szCs w:val="21"/>
              </w:rPr>
            </w:pPr>
            <w:r>
              <w:rPr>
                <w:rFonts w:ascii="宋体" w:hAnsi="宋体" w:cs="宋体"/>
                <w:szCs w:val="21"/>
              </w:rPr>
              <w:t>6</w:t>
            </w:r>
          </w:p>
        </w:tc>
        <w:tc>
          <w:tcPr>
            <w:tcW w:w="1928" w:type="dxa"/>
            <w:vAlign w:val="center"/>
          </w:tcPr>
          <w:p>
            <w:pPr>
              <w:jc w:val="center"/>
              <w:rPr>
                <w:rFonts w:ascii="宋体" w:cs="宋体"/>
                <w:szCs w:val="21"/>
              </w:rPr>
            </w:pPr>
          </w:p>
        </w:tc>
        <w:tc>
          <w:tcPr>
            <w:tcW w:w="3328" w:type="dxa"/>
            <w:vAlign w:val="center"/>
          </w:tcPr>
          <w:p>
            <w:pPr>
              <w:jc w:val="center"/>
              <w:rPr>
                <w:rFonts w:ascii="宋体" w:cs="宋体"/>
                <w:szCs w:val="21"/>
              </w:rPr>
            </w:pPr>
          </w:p>
        </w:tc>
        <w:tc>
          <w:tcPr>
            <w:tcW w:w="3025" w:type="dxa"/>
            <w:vAlign w:val="center"/>
          </w:tcPr>
          <w:p>
            <w:pPr>
              <w:rPr>
                <w:rFonts w:asci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cs="宋体"/>
                <w:szCs w:val="21"/>
              </w:rPr>
            </w:pPr>
            <w:r>
              <w:rPr>
                <w:rFonts w:ascii="宋体" w:hAnsi="宋体" w:cs="宋体"/>
                <w:szCs w:val="21"/>
              </w:rPr>
              <w:t>7</w:t>
            </w:r>
          </w:p>
        </w:tc>
        <w:tc>
          <w:tcPr>
            <w:tcW w:w="1928" w:type="dxa"/>
            <w:vAlign w:val="center"/>
          </w:tcPr>
          <w:p>
            <w:pPr>
              <w:jc w:val="center"/>
              <w:rPr>
                <w:rFonts w:ascii="宋体" w:cs="宋体"/>
                <w:szCs w:val="21"/>
              </w:rPr>
            </w:pPr>
          </w:p>
        </w:tc>
        <w:tc>
          <w:tcPr>
            <w:tcW w:w="3328" w:type="dxa"/>
            <w:vAlign w:val="center"/>
          </w:tcPr>
          <w:p>
            <w:pPr>
              <w:jc w:val="center"/>
              <w:rPr>
                <w:rFonts w:ascii="宋体" w:cs="宋体"/>
                <w:szCs w:val="21"/>
              </w:rPr>
            </w:pPr>
          </w:p>
        </w:tc>
        <w:tc>
          <w:tcPr>
            <w:tcW w:w="3025" w:type="dxa"/>
            <w:vAlign w:val="center"/>
          </w:tcPr>
          <w:p>
            <w:pPr>
              <w:rPr>
                <w:rFonts w:asci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cs="宋体"/>
                <w:szCs w:val="21"/>
              </w:rPr>
            </w:pPr>
            <w:r>
              <w:rPr>
                <w:rFonts w:ascii="宋体" w:hAnsi="宋体" w:cs="宋体"/>
                <w:szCs w:val="21"/>
              </w:rPr>
              <w:t>8</w:t>
            </w:r>
          </w:p>
        </w:tc>
        <w:tc>
          <w:tcPr>
            <w:tcW w:w="1928" w:type="dxa"/>
            <w:vAlign w:val="center"/>
          </w:tcPr>
          <w:p>
            <w:pPr>
              <w:jc w:val="center"/>
              <w:rPr>
                <w:rFonts w:ascii="宋体" w:cs="宋体"/>
                <w:szCs w:val="21"/>
              </w:rPr>
            </w:pPr>
          </w:p>
        </w:tc>
        <w:tc>
          <w:tcPr>
            <w:tcW w:w="3328" w:type="dxa"/>
            <w:vAlign w:val="center"/>
          </w:tcPr>
          <w:p>
            <w:pPr>
              <w:jc w:val="center"/>
              <w:rPr>
                <w:rFonts w:ascii="宋体" w:cs="宋体"/>
                <w:szCs w:val="21"/>
              </w:rPr>
            </w:pPr>
          </w:p>
        </w:tc>
        <w:tc>
          <w:tcPr>
            <w:tcW w:w="3025" w:type="dxa"/>
            <w:vAlign w:val="center"/>
          </w:tcPr>
          <w:p>
            <w:pPr>
              <w:rPr>
                <w:rFonts w:asci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cs="宋体"/>
                <w:szCs w:val="21"/>
              </w:rPr>
            </w:pPr>
            <w:r>
              <w:rPr>
                <w:rFonts w:ascii="宋体" w:hAnsi="宋体" w:cs="宋体"/>
                <w:szCs w:val="21"/>
              </w:rPr>
              <w:t>9</w:t>
            </w:r>
          </w:p>
        </w:tc>
        <w:tc>
          <w:tcPr>
            <w:tcW w:w="1928" w:type="dxa"/>
            <w:vAlign w:val="center"/>
          </w:tcPr>
          <w:p>
            <w:pPr>
              <w:jc w:val="center"/>
              <w:rPr>
                <w:rFonts w:ascii="宋体" w:cs="宋体"/>
                <w:szCs w:val="21"/>
              </w:rPr>
            </w:pPr>
          </w:p>
        </w:tc>
        <w:tc>
          <w:tcPr>
            <w:tcW w:w="3328" w:type="dxa"/>
            <w:vAlign w:val="center"/>
          </w:tcPr>
          <w:p>
            <w:pPr>
              <w:jc w:val="center"/>
              <w:rPr>
                <w:rFonts w:ascii="宋体" w:cs="宋体"/>
                <w:szCs w:val="21"/>
              </w:rPr>
            </w:pPr>
          </w:p>
        </w:tc>
        <w:tc>
          <w:tcPr>
            <w:tcW w:w="3025" w:type="dxa"/>
            <w:vAlign w:val="center"/>
          </w:tcPr>
          <w:p>
            <w:pPr>
              <w:rPr>
                <w:rFonts w:asci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rFonts w:ascii="宋体" w:cs="宋体"/>
                <w:szCs w:val="21"/>
              </w:rPr>
            </w:pPr>
            <w:r>
              <w:rPr>
                <w:rFonts w:hint="eastAsia" w:ascii="宋体" w:hAnsi="宋体" w:cs="宋体"/>
                <w:szCs w:val="21"/>
              </w:rPr>
              <w:t>…</w:t>
            </w:r>
          </w:p>
        </w:tc>
        <w:tc>
          <w:tcPr>
            <w:tcW w:w="1928" w:type="dxa"/>
            <w:vAlign w:val="center"/>
          </w:tcPr>
          <w:p>
            <w:pPr>
              <w:jc w:val="center"/>
              <w:rPr>
                <w:rFonts w:ascii="宋体" w:cs="宋体"/>
                <w:szCs w:val="21"/>
              </w:rPr>
            </w:pPr>
          </w:p>
        </w:tc>
        <w:tc>
          <w:tcPr>
            <w:tcW w:w="3328" w:type="dxa"/>
            <w:vAlign w:val="center"/>
          </w:tcPr>
          <w:p>
            <w:pPr>
              <w:jc w:val="center"/>
              <w:rPr>
                <w:rFonts w:ascii="宋体" w:cs="宋体"/>
                <w:szCs w:val="21"/>
              </w:rPr>
            </w:pPr>
          </w:p>
        </w:tc>
        <w:tc>
          <w:tcPr>
            <w:tcW w:w="3025" w:type="dxa"/>
            <w:vAlign w:val="center"/>
          </w:tcPr>
          <w:p>
            <w:pPr>
              <w:rPr>
                <w:rFonts w:ascii="宋体" w:cs="宋体"/>
                <w:szCs w:val="21"/>
              </w:rPr>
            </w:pPr>
          </w:p>
        </w:tc>
      </w:tr>
    </w:tbl>
    <w:p>
      <w:pPr>
        <w:pStyle w:val="16"/>
        <w:spacing w:after="0" w:line="360" w:lineRule="auto"/>
        <w:ind w:left="426" w:hanging="426" w:hangingChars="202"/>
        <w:rPr>
          <w:rFonts w:ascii="宋体" w:cs="宋体"/>
          <w:b/>
          <w:bCs/>
          <w:sz w:val="21"/>
          <w:szCs w:val="21"/>
          <w:lang w:val="en-GB"/>
        </w:rPr>
      </w:pPr>
      <w:r>
        <w:rPr>
          <w:rFonts w:hint="eastAsia" w:ascii="宋体" w:hAnsi="宋体" w:cs="宋体"/>
          <w:b/>
          <w:bCs/>
          <w:sz w:val="21"/>
          <w:szCs w:val="21"/>
          <w:lang w:val="en-GB"/>
        </w:rPr>
        <w:t>注：</w:t>
      </w:r>
      <w:r>
        <w:rPr>
          <w:rFonts w:hint="eastAsia" w:ascii="宋体" w:hAnsi="宋体" w:cs="宋体"/>
          <w:b/>
          <w:bCs/>
          <w:sz w:val="21"/>
          <w:szCs w:val="21"/>
        </w:rPr>
        <w:t>投标供应商应根据《技术商务评审表》的各项内容填写此表</w:t>
      </w:r>
      <w:r>
        <w:rPr>
          <w:rFonts w:hint="eastAsia" w:ascii="宋体" w:hAnsi="宋体" w:cs="宋体"/>
          <w:b/>
          <w:bCs/>
          <w:sz w:val="21"/>
          <w:szCs w:val="21"/>
          <w:lang w:val="en-GB"/>
        </w:rPr>
        <w:t>，如自评得分与证明材料不一致，评标委员会将有可能做出对投标人不利的评定。</w:t>
      </w:r>
    </w:p>
    <w:p>
      <w:pPr>
        <w:pStyle w:val="16"/>
        <w:spacing w:after="0" w:line="360" w:lineRule="auto"/>
        <w:rPr>
          <w:rFonts w:ascii="宋体" w:cs="宋体"/>
          <w:sz w:val="21"/>
          <w:szCs w:val="21"/>
          <w:lang w:val="en-GB"/>
        </w:rPr>
      </w:pPr>
    </w:p>
    <w:p>
      <w:pPr>
        <w:pStyle w:val="16"/>
        <w:spacing w:after="0" w:line="360" w:lineRule="auto"/>
        <w:rPr>
          <w:rFonts w:ascii="宋体" w:cs="宋体"/>
          <w:sz w:val="21"/>
          <w:szCs w:val="21"/>
          <w:lang w:val="en-GB"/>
        </w:rPr>
      </w:pPr>
    </w:p>
    <w:p>
      <w:pPr>
        <w:pStyle w:val="16"/>
        <w:spacing w:after="0" w:line="360" w:lineRule="auto"/>
        <w:rPr>
          <w:rFonts w:ascii="宋体" w:cs="宋体"/>
          <w:sz w:val="21"/>
          <w:szCs w:val="21"/>
          <w:lang w:val="en-GB"/>
        </w:rPr>
      </w:pPr>
    </w:p>
    <w:p>
      <w:pPr>
        <w:pStyle w:val="16"/>
        <w:spacing w:after="0" w:line="360" w:lineRule="auto"/>
        <w:rPr>
          <w:rFonts w:ascii="宋体" w:cs="宋体"/>
          <w:sz w:val="21"/>
          <w:szCs w:val="21"/>
        </w:rPr>
      </w:pPr>
    </w:p>
    <w:p>
      <w:pPr>
        <w:pStyle w:val="4"/>
        <w:keepLines w:val="0"/>
        <w:tabs>
          <w:tab w:val="left" w:pos="851"/>
        </w:tabs>
        <w:spacing w:before="0" w:after="0" w:line="360" w:lineRule="auto"/>
        <w:rPr>
          <w:rFonts w:ascii="宋体" w:hAnsi="宋体" w:eastAsia="宋体" w:cs="宋体"/>
          <w:sz w:val="21"/>
          <w:szCs w:val="21"/>
        </w:rPr>
      </w:pPr>
      <w:r>
        <w:rPr>
          <w:rFonts w:ascii="宋体" w:hAnsi="宋体" w:eastAsia="宋体" w:cs="宋体"/>
          <w:sz w:val="21"/>
          <w:szCs w:val="21"/>
        </w:rPr>
        <w:br w:type="page"/>
      </w:r>
      <w:bookmarkStart w:id="64" w:name="_Toc55556651"/>
      <w:r>
        <w:rPr>
          <w:rFonts w:ascii="宋体" w:hAnsi="宋体" w:eastAsia="宋体" w:cs="宋体"/>
          <w:sz w:val="21"/>
          <w:szCs w:val="21"/>
        </w:rPr>
        <w:t>2.</w:t>
      </w:r>
      <w:r>
        <w:rPr>
          <w:rFonts w:hint="eastAsia" w:ascii="宋体" w:hAnsi="宋体" w:eastAsia="宋体" w:cs="宋体"/>
          <w:sz w:val="21"/>
          <w:szCs w:val="21"/>
        </w:rPr>
        <w:t>报价表</w:t>
      </w:r>
      <w:bookmarkEnd w:id="64"/>
    </w:p>
    <w:p>
      <w:pPr>
        <w:spacing w:line="360" w:lineRule="auto"/>
        <w:rPr>
          <w:rFonts w:ascii="宋体" w:cs="宋体"/>
          <w:szCs w:val="21"/>
        </w:rPr>
      </w:pPr>
    </w:p>
    <w:p>
      <w:pPr>
        <w:pStyle w:val="5"/>
        <w:tabs>
          <w:tab w:val="left" w:pos="851"/>
        </w:tabs>
        <w:spacing w:before="0" w:after="0" w:line="360" w:lineRule="auto"/>
        <w:rPr>
          <w:rFonts w:ascii="宋体" w:cs="宋体"/>
          <w:sz w:val="21"/>
          <w:szCs w:val="21"/>
        </w:rPr>
      </w:pPr>
      <w:r>
        <w:rPr>
          <w:rFonts w:ascii="宋体" w:hAnsi="宋体" w:cs="宋体"/>
          <w:sz w:val="21"/>
          <w:szCs w:val="21"/>
        </w:rPr>
        <w:t>2.1</w:t>
      </w:r>
      <w:r>
        <w:rPr>
          <w:rFonts w:ascii="宋体" w:hAnsi="宋体" w:cs="宋体"/>
          <w:sz w:val="21"/>
          <w:szCs w:val="21"/>
        </w:rPr>
        <w:tab/>
      </w:r>
      <w:r>
        <w:rPr>
          <w:rFonts w:hint="eastAsia" w:ascii="宋体" w:hAnsi="宋体" w:cs="宋体"/>
          <w:sz w:val="21"/>
          <w:szCs w:val="21"/>
        </w:rPr>
        <w:t>报价一览表</w:t>
      </w:r>
    </w:p>
    <w:p>
      <w:pPr>
        <w:adjustRightInd w:val="0"/>
        <w:snapToGrid w:val="0"/>
        <w:spacing w:line="360" w:lineRule="auto"/>
        <w:rPr>
          <w:rFonts w:ascii="宋体" w:cs="宋体"/>
          <w:color w:val="0000FF"/>
          <w:szCs w:val="21"/>
          <w:u w:val="single"/>
        </w:rPr>
      </w:pPr>
      <w:r>
        <w:rPr>
          <w:rFonts w:hint="eastAsia" w:ascii="宋体" w:hAnsi="宋体" w:cs="宋体"/>
          <w:szCs w:val="21"/>
        </w:rPr>
        <w:t>采购项目名称：</w:t>
      </w:r>
    </w:p>
    <w:p>
      <w:pPr>
        <w:adjustRightInd w:val="0"/>
        <w:snapToGrid w:val="0"/>
        <w:spacing w:line="360" w:lineRule="auto"/>
        <w:rPr>
          <w:rFonts w:ascii="宋体" w:cs="宋体"/>
          <w:szCs w:val="21"/>
        </w:rPr>
      </w:pPr>
      <w:r>
        <w:rPr>
          <w:rFonts w:hint="eastAsia" w:ascii="宋体" w:hAnsi="宋体" w:cs="宋体"/>
          <w:szCs w:val="21"/>
        </w:rPr>
        <w:t>采购项目编号：</w:t>
      </w:r>
    </w:p>
    <w:p>
      <w:pPr>
        <w:adjustRightInd w:val="0"/>
        <w:snapToGrid w:val="0"/>
        <w:spacing w:line="360" w:lineRule="auto"/>
        <w:rPr>
          <w:rFonts w:ascii="宋体" w:cs="宋体"/>
          <w:b/>
          <w:bCs/>
          <w:szCs w:val="21"/>
        </w:rPr>
      </w:pPr>
      <w:r>
        <w:rPr>
          <w:rFonts w:hint="eastAsia" w:ascii="宋体" w:hAnsi="宋体" w:cs="宋体"/>
          <w:b/>
          <w:bCs/>
          <w:szCs w:val="21"/>
        </w:rPr>
        <w:t>包组号：</w:t>
      </w:r>
    </w:p>
    <w:tbl>
      <w:tblPr>
        <w:tblStyle w:val="49"/>
        <w:tblW w:w="9001" w:type="dxa"/>
        <w:tblInd w:w="0" w:type="dxa"/>
        <w:tblLayout w:type="fixed"/>
        <w:tblCellMar>
          <w:top w:w="0" w:type="dxa"/>
          <w:left w:w="108" w:type="dxa"/>
          <w:bottom w:w="0" w:type="dxa"/>
          <w:right w:w="108" w:type="dxa"/>
        </w:tblCellMar>
      </w:tblPr>
      <w:tblGrid>
        <w:gridCol w:w="1662"/>
        <w:gridCol w:w="7339"/>
      </w:tblGrid>
      <w:tr>
        <w:tblPrEx>
          <w:tblCellMar>
            <w:top w:w="0" w:type="dxa"/>
            <w:left w:w="108" w:type="dxa"/>
            <w:bottom w:w="0" w:type="dxa"/>
            <w:right w:w="108" w:type="dxa"/>
          </w:tblCellMar>
        </w:tblPrEx>
        <w:trPr>
          <w:cantSplit/>
          <w:trHeight w:val="567" w:hRule="atLeast"/>
        </w:trPr>
        <w:tc>
          <w:tcPr>
            <w:tcW w:w="1662"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rPr>
            </w:pPr>
            <w:r>
              <w:rPr>
                <w:rFonts w:hint="eastAsia" w:ascii="宋体" w:hAnsi="宋体"/>
                <w:b/>
                <w:bCs/>
              </w:rPr>
              <w:t>分项</w:t>
            </w:r>
          </w:p>
        </w:tc>
        <w:tc>
          <w:tcPr>
            <w:tcW w:w="7339" w:type="dxa"/>
            <w:tcBorders>
              <w:top w:val="single" w:color="auto" w:sz="4" w:space="0"/>
              <w:left w:val="nil"/>
              <w:bottom w:val="single" w:color="auto" w:sz="4" w:space="0"/>
              <w:right w:val="single" w:color="auto" w:sz="4" w:space="0"/>
            </w:tcBorders>
            <w:vAlign w:val="center"/>
          </w:tcPr>
          <w:p>
            <w:pPr>
              <w:jc w:val="center"/>
              <w:rPr>
                <w:rFonts w:ascii="宋体"/>
                <w:b/>
                <w:bCs/>
              </w:rPr>
            </w:pPr>
            <w:r>
              <w:rPr>
                <w:rFonts w:hint="eastAsia" w:ascii="宋体" w:hAnsi="宋体"/>
                <w:b/>
                <w:bCs/>
              </w:rPr>
              <w:t>金额（元）</w:t>
            </w:r>
          </w:p>
        </w:tc>
      </w:tr>
      <w:tr>
        <w:tblPrEx>
          <w:tblCellMar>
            <w:top w:w="0" w:type="dxa"/>
            <w:left w:w="108" w:type="dxa"/>
            <w:bottom w:w="0" w:type="dxa"/>
            <w:right w:w="108" w:type="dxa"/>
          </w:tblCellMar>
        </w:tblPrEx>
        <w:trPr>
          <w:cantSplit/>
          <w:trHeight w:val="1699" w:hRule="atLeast"/>
        </w:trPr>
        <w:tc>
          <w:tcPr>
            <w:tcW w:w="16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总报价</w:t>
            </w:r>
          </w:p>
        </w:tc>
        <w:tc>
          <w:tcPr>
            <w:tcW w:w="7339" w:type="dxa"/>
            <w:tcBorders>
              <w:top w:val="single" w:color="auto" w:sz="4" w:space="0"/>
              <w:left w:val="nil"/>
              <w:bottom w:val="single" w:color="auto" w:sz="4" w:space="0"/>
              <w:right w:val="single" w:color="auto" w:sz="4" w:space="0"/>
            </w:tcBorders>
            <w:vAlign w:val="center"/>
          </w:tcPr>
          <w:p>
            <w:pPr>
              <w:rPr>
                <w:rFonts w:ascii="宋体"/>
              </w:rPr>
            </w:pPr>
            <w:r>
              <w:rPr>
                <w:rFonts w:hint="eastAsia" w:ascii="宋体"/>
              </w:rPr>
              <w:t>小写：</w:t>
            </w:r>
          </w:p>
          <w:p>
            <w:pPr>
              <w:rPr>
                <w:rFonts w:ascii="宋体"/>
              </w:rPr>
            </w:pPr>
          </w:p>
          <w:p>
            <w:pPr>
              <w:rPr>
                <w:rFonts w:ascii="宋体"/>
              </w:rPr>
            </w:pPr>
            <w:r>
              <w:rPr>
                <w:rFonts w:hint="eastAsia" w:ascii="宋体"/>
              </w:rPr>
              <w:t>大写：</w:t>
            </w:r>
          </w:p>
        </w:tc>
      </w:tr>
    </w:tbl>
    <w:p>
      <w:pPr>
        <w:spacing w:line="360" w:lineRule="auto"/>
        <w:ind w:left="708" w:hanging="707" w:hangingChars="337"/>
        <w:rPr>
          <w:rFonts w:ascii="宋体" w:cs="宋体"/>
          <w:szCs w:val="21"/>
        </w:rPr>
      </w:pPr>
    </w:p>
    <w:p>
      <w:pPr>
        <w:spacing w:line="360" w:lineRule="auto"/>
        <w:ind w:left="708" w:hanging="707" w:hangingChars="337"/>
        <w:rPr>
          <w:rFonts w:ascii="宋体" w:cs="宋体"/>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此表总报价是所有需采购人支付的金额总数，包括《用户需求书》要求的全部内容。</w:t>
      </w:r>
    </w:p>
    <w:p>
      <w:pPr>
        <w:spacing w:line="360" w:lineRule="auto"/>
        <w:ind w:left="707" w:leftChars="200" w:hanging="287" w:hangingChars="137"/>
        <w:rPr>
          <w:rFonts w:ascii="宋体" w:cs="宋体"/>
          <w:szCs w:val="21"/>
        </w:rPr>
      </w:pPr>
      <w:r>
        <w:rPr>
          <w:rFonts w:ascii="宋体" w:hAnsi="宋体" w:cs="宋体"/>
          <w:szCs w:val="21"/>
        </w:rPr>
        <w:t>2.</w:t>
      </w:r>
      <w:r>
        <w:rPr>
          <w:rFonts w:hint="eastAsia" w:ascii="宋体" w:hAnsi="宋体" w:cs="宋体"/>
          <w:szCs w:val="21"/>
        </w:rPr>
        <w:t>总报价中必须包含工人工资、福利（人工费、劳工意外保险、工伤、医疗、失业、养老保险、其他福利待遇等）；工作所需的劳保用品、工具费、易耗品（生活垃圾袋、医疗垃圾袋、毛巾、地拖、地拖桶、尘推、胶手套、胶扫、街扫、消毒水、洁厕灵、全能清洁剂等清洁用品）；生活垃圾转运费；企业管理费、营业利润及应缴税费等。所有价格均应予人民币报价，金额单位为元。</w:t>
      </w:r>
    </w:p>
    <w:p>
      <w:pPr>
        <w:spacing w:line="360" w:lineRule="auto"/>
        <w:ind w:left="707" w:leftChars="200" w:hanging="287" w:hangingChars="137"/>
        <w:rPr>
          <w:rFonts w:ascii="宋体" w:cs="宋体"/>
          <w:szCs w:val="21"/>
        </w:rPr>
      </w:pPr>
      <w:r>
        <w:rPr>
          <w:rFonts w:ascii="宋体" w:hAnsi="宋体" w:cs="宋体"/>
          <w:szCs w:val="21"/>
        </w:rPr>
        <w:t>3.</w:t>
      </w:r>
      <w:r>
        <w:rPr>
          <w:rFonts w:hint="eastAsia" w:ascii="宋体" w:hAnsi="宋体" w:cs="宋体"/>
          <w:b/>
          <w:spacing w:val="4"/>
        </w:rPr>
        <w:t>温馨提示：</w:t>
      </w:r>
      <w:r>
        <w:rPr>
          <w:rFonts w:hint="eastAsia" w:ascii="宋体" w:hAnsi="宋体" w:cs="宋体"/>
          <w:spacing w:val="4"/>
        </w:rPr>
        <w:t>中文大写金额用汉字，如壹、贰、叁、肆、伍、陆、柒、捌、玖、拾、佰、仟、万、亿、元、角、分、零、整（正）等。</w:t>
      </w:r>
    </w:p>
    <w:p>
      <w:pPr>
        <w:spacing w:line="360" w:lineRule="auto"/>
        <w:rPr>
          <w:rFonts w:ascii="宋体" w:cs="宋体"/>
          <w:szCs w:val="21"/>
        </w:rPr>
      </w:pPr>
    </w:p>
    <w:p>
      <w:pPr>
        <w:spacing w:line="360" w:lineRule="auto"/>
        <w:rPr>
          <w:rFonts w:ascii="宋体" w:cs="宋体"/>
          <w:szCs w:val="21"/>
        </w:rPr>
      </w:pPr>
    </w:p>
    <w:p>
      <w:pPr>
        <w:spacing w:line="360" w:lineRule="auto"/>
        <w:rPr>
          <w:rFonts w:ascii="宋体" w:cs="宋体"/>
          <w:szCs w:val="21"/>
        </w:rPr>
      </w:pPr>
    </w:p>
    <w:p>
      <w:pPr>
        <w:adjustRightInd w:val="0"/>
        <w:snapToGrid w:val="0"/>
        <w:spacing w:line="360" w:lineRule="auto"/>
        <w:rPr>
          <w:rFonts w:ascii="宋体" w:cs="宋体"/>
          <w:szCs w:val="21"/>
          <w:u w:val="single"/>
        </w:rPr>
      </w:pPr>
      <w:r>
        <w:rPr>
          <w:rFonts w:hint="eastAsia" w:ascii="宋体" w:hAnsi="宋体" w:cs="宋体"/>
          <w:szCs w:val="21"/>
        </w:rPr>
        <w:t>投标供应商名称（盖章）：</w:t>
      </w:r>
      <w:r>
        <w:rPr>
          <w:rFonts w:ascii="宋体" w:hAnsi="宋体" w:cs="宋体"/>
          <w:szCs w:val="21"/>
          <w:u w:val="single"/>
        </w:rPr>
        <w:t xml:space="preserve">                        </w:t>
      </w:r>
    </w:p>
    <w:p>
      <w:pPr>
        <w:spacing w:line="360" w:lineRule="auto"/>
        <w:rPr>
          <w:rFonts w:ascii="宋体" w:cs="宋体"/>
          <w:szCs w:val="21"/>
        </w:rPr>
      </w:pPr>
      <w:r>
        <w:rPr>
          <w:rFonts w:hint="eastAsia" w:ascii="宋体" w:hAnsi="宋体" w:cs="宋体"/>
          <w:szCs w:val="21"/>
        </w:rPr>
        <w:t>日期：</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pStyle w:val="5"/>
        <w:tabs>
          <w:tab w:val="left" w:pos="851"/>
        </w:tabs>
        <w:spacing w:before="0" w:after="0" w:line="360" w:lineRule="auto"/>
        <w:rPr>
          <w:rFonts w:ascii="宋体"/>
          <w:sz w:val="21"/>
          <w:szCs w:val="21"/>
        </w:rPr>
      </w:pPr>
      <w:r>
        <w:rPr>
          <w:rFonts w:ascii="宋体" w:cs="宋体"/>
        </w:rPr>
        <w:br w:type="page"/>
      </w:r>
      <w:bookmarkStart w:id="65" w:name="_Toc55556652"/>
      <w:r>
        <w:rPr>
          <w:rFonts w:hint="eastAsia" w:ascii="宋体" w:hAnsi="宋体"/>
          <w:sz w:val="21"/>
          <w:szCs w:val="21"/>
        </w:rPr>
        <w:t>2.2</w:t>
      </w:r>
      <w:r>
        <w:rPr>
          <w:rFonts w:hint="eastAsia" w:ascii="宋体" w:hAnsi="宋体"/>
          <w:sz w:val="21"/>
          <w:szCs w:val="21"/>
        </w:rPr>
        <w:tab/>
      </w:r>
      <w:r>
        <w:rPr>
          <w:rFonts w:hint="eastAsia" w:ascii="宋体" w:hAnsi="宋体"/>
          <w:sz w:val="21"/>
          <w:szCs w:val="21"/>
        </w:rPr>
        <w:t>投标明细报价表</w:t>
      </w:r>
    </w:p>
    <w:p>
      <w:pPr>
        <w:adjustRightInd w:val="0"/>
        <w:snapToGrid w:val="0"/>
        <w:spacing w:line="360" w:lineRule="auto"/>
        <w:rPr>
          <w:rFonts w:ascii="宋体"/>
          <w:color w:val="0000FF"/>
          <w:szCs w:val="21"/>
          <w:u w:val="single"/>
        </w:rPr>
      </w:pPr>
      <w:r>
        <w:rPr>
          <w:rFonts w:hint="eastAsia" w:ascii="宋体" w:hAnsi="宋体"/>
          <w:szCs w:val="21"/>
        </w:rPr>
        <w:t>采购项目名称：</w:t>
      </w:r>
    </w:p>
    <w:p>
      <w:pPr>
        <w:adjustRightInd w:val="0"/>
        <w:snapToGrid w:val="0"/>
        <w:spacing w:line="360" w:lineRule="auto"/>
        <w:rPr>
          <w:rFonts w:ascii="宋体" w:hAnsi="宋体"/>
          <w:b/>
          <w:bCs/>
          <w:color w:val="000000"/>
          <w:szCs w:val="21"/>
        </w:rPr>
      </w:pPr>
      <w:r>
        <w:rPr>
          <w:rFonts w:hint="eastAsia" w:ascii="宋体" w:hAnsi="宋体"/>
          <w:szCs w:val="21"/>
        </w:rPr>
        <w:t>采购项</w:t>
      </w:r>
      <w:r>
        <w:rPr>
          <w:rFonts w:hint="eastAsia" w:ascii="宋体" w:hAnsi="宋体"/>
          <w:color w:val="000000"/>
          <w:szCs w:val="21"/>
        </w:rPr>
        <w:t>目编号：</w:t>
      </w:r>
    </w:p>
    <w:p>
      <w:pPr>
        <w:pStyle w:val="19"/>
        <w:rPr>
          <w:rFonts w:ascii="宋体"/>
          <w:b/>
          <w:bCs/>
          <w:color w:val="000000"/>
          <w:szCs w:val="21"/>
          <w:u w:val="single"/>
        </w:rPr>
      </w:pPr>
      <w:r>
        <w:rPr>
          <w:rFonts w:hint="eastAsia" w:ascii="宋体" w:hAnsi="宋体"/>
          <w:b/>
          <w:bCs/>
          <w:color w:val="000000"/>
          <w:szCs w:val="21"/>
        </w:rPr>
        <w:t>包组号：</w:t>
      </w:r>
      <w:r>
        <w:rPr>
          <w:rFonts w:ascii="宋体" w:hAnsi="宋体"/>
          <w:b/>
          <w:bCs/>
          <w:color w:val="000000"/>
          <w:szCs w:val="21"/>
          <w:u w:val="single"/>
        </w:rPr>
        <w:t xml:space="preserve"> 1 </w:t>
      </w:r>
    </w:p>
    <w:tbl>
      <w:tblPr>
        <w:tblStyle w:val="49"/>
        <w:tblW w:w="8999" w:type="dxa"/>
        <w:jc w:val="center"/>
        <w:tblLayout w:type="fixed"/>
        <w:tblCellMar>
          <w:top w:w="0" w:type="dxa"/>
          <w:left w:w="108" w:type="dxa"/>
          <w:bottom w:w="0" w:type="dxa"/>
          <w:right w:w="108" w:type="dxa"/>
        </w:tblCellMar>
      </w:tblPr>
      <w:tblGrid>
        <w:gridCol w:w="1505"/>
        <w:gridCol w:w="2377"/>
        <w:gridCol w:w="3719"/>
        <w:gridCol w:w="1398"/>
      </w:tblGrid>
      <w:tr>
        <w:tblPrEx>
          <w:tblCellMar>
            <w:top w:w="0" w:type="dxa"/>
            <w:left w:w="108" w:type="dxa"/>
            <w:bottom w:w="0" w:type="dxa"/>
            <w:right w:w="108" w:type="dxa"/>
          </w:tblCellMar>
        </w:tblPrEx>
        <w:trPr>
          <w:trHeight w:val="23" w:hRule="atLeast"/>
          <w:jc w:val="center"/>
        </w:trPr>
        <w:tc>
          <w:tcPr>
            <w:tcW w:w="1505"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outlineLvl w:val="1"/>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所属单位</w:t>
            </w:r>
          </w:p>
        </w:tc>
        <w:tc>
          <w:tcPr>
            <w:tcW w:w="2377"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outlineLvl w:val="1"/>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上端网点</w:t>
            </w:r>
          </w:p>
        </w:tc>
        <w:tc>
          <w:tcPr>
            <w:tcW w:w="3719"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outlineLvl w:val="1"/>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下端网点</w:t>
            </w:r>
          </w:p>
        </w:tc>
        <w:tc>
          <w:tcPr>
            <w:tcW w:w="1398"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outlineLvl w:val="1"/>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投标报价（每月的线路费用，单位为元）</w:t>
            </w:r>
          </w:p>
        </w:tc>
      </w:tr>
      <w:tr>
        <w:tblPrEx>
          <w:tblCellMar>
            <w:top w:w="0" w:type="dxa"/>
            <w:left w:w="108" w:type="dxa"/>
            <w:bottom w:w="0" w:type="dxa"/>
            <w:right w:w="108" w:type="dxa"/>
          </w:tblCellMar>
        </w:tblPrEx>
        <w:trPr>
          <w:trHeight w:val="23" w:hRule="atLeast"/>
          <w:jc w:val="center"/>
        </w:trPr>
        <w:tc>
          <w:tcPr>
            <w:tcW w:w="1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肇庆市税务局</w:t>
            </w:r>
          </w:p>
        </w:tc>
        <w:tc>
          <w:tcPr>
            <w:tcW w:w="23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棠岗路办公区专线</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B01001-肇庆市端州区局</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B01002-肇庆市高要区局</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B01003-肇庆市鼎湖区局</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B01004-肇庆市德庆县局</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B01005-肇庆市封开县局</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B01006-肇庆市四会市局</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B01007-肇庆市广宁县局</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B01008-肇庆市怀集县局</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B01009-肇庆市高新区局</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B01010-肇庆市西江北路办公区</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西江北办公区专线</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肇庆市政府信息中心</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公安局经济侦查科</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端州区税务局</w:t>
            </w: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肇庆市端州区税务局</w:t>
            </w:r>
          </w:p>
        </w:tc>
        <w:tc>
          <w:tcPr>
            <w:tcW w:w="3719" w:type="dxa"/>
            <w:tcBorders>
              <w:top w:val="single" w:color="000000" w:sz="4" w:space="0"/>
              <w:left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端州税务局蓓蕾南办公区</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鼎湖区税务局</w:t>
            </w:r>
          </w:p>
        </w:tc>
        <w:tc>
          <w:tcPr>
            <w:tcW w:w="23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鼎湖区税务局天后办公区</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鼎湖区税务局罗隐办公区</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鼎湖区税务局新区行政中心</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高新区税务局</w:t>
            </w:r>
          </w:p>
        </w:tc>
        <w:tc>
          <w:tcPr>
            <w:tcW w:w="2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高新技术产业开发区税务局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高新技术产业开发区税务局景升北办公区</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广宁县税务局</w:t>
            </w:r>
          </w:p>
        </w:tc>
        <w:tc>
          <w:tcPr>
            <w:tcW w:w="23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广宁县税务局主机房</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广宁县税务局东区</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广宁县税务局行政服务中心二楼办税大厅</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怀集县税务局</w:t>
            </w:r>
          </w:p>
        </w:tc>
        <w:tc>
          <w:tcPr>
            <w:tcW w:w="23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怀集县税务局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怀集县税务局金龙办公区</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怀集县税务局行政服务中心办公区</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怀集县税务局广佛肇工业园区服务中心</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怀集县税务局交警大队车管所办公区</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德庆县税务局</w:t>
            </w:r>
          </w:p>
        </w:tc>
        <w:tc>
          <w:tcPr>
            <w:tcW w:w="23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德庆县税务局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德庆县税务局康城大道办公区</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德庆县税务局行政服务中心办公区</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封开县税务局</w:t>
            </w:r>
          </w:p>
        </w:tc>
        <w:tc>
          <w:tcPr>
            <w:tcW w:w="23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封开县税务局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封开县税务局大塘办公区</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lang w:val="en-US" w:eastAsia="zh-CN"/>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封开县税务局南丰分局</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lang w:val="en-US" w:eastAsia="zh-CN"/>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封开县政务中心</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lang w:val="en-US" w:eastAsia="zh-CN"/>
              </w:rPr>
            </w:pPr>
          </w:p>
        </w:tc>
      </w:tr>
      <w:tr>
        <w:tblPrEx>
          <w:tblCellMar>
            <w:top w:w="0" w:type="dxa"/>
            <w:left w:w="108" w:type="dxa"/>
            <w:bottom w:w="0" w:type="dxa"/>
            <w:right w:w="108" w:type="dxa"/>
          </w:tblCellMar>
        </w:tblPrEx>
        <w:trPr>
          <w:trHeight w:val="23" w:hRule="atLeast"/>
          <w:jc w:val="center"/>
        </w:trPr>
        <w:tc>
          <w:tcPr>
            <w:tcW w:w="1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高要区税务局</w:t>
            </w:r>
          </w:p>
        </w:tc>
        <w:tc>
          <w:tcPr>
            <w:tcW w:w="23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高要区税务局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肇庆市高要区局科德东厅</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肇庆市高要区局科德西厅</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肇庆市高要区局小湘分局</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肇庆市高要区局金利分局</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C高要区行政服务中心</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lang w:val="en-US" w:eastAsia="zh-CN"/>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高要区不动产登记中心</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lang w:val="en-US" w:eastAsia="zh-CN"/>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高要区金利镇行政服务中心</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lang w:val="en-US" w:eastAsia="zh-CN"/>
              </w:rPr>
            </w:pPr>
          </w:p>
        </w:tc>
      </w:tr>
      <w:tr>
        <w:tblPrEx>
          <w:tblCellMar>
            <w:top w:w="0" w:type="dxa"/>
            <w:left w:w="108" w:type="dxa"/>
            <w:bottom w:w="0" w:type="dxa"/>
            <w:right w:w="108" w:type="dxa"/>
          </w:tblCellMar>
        </w:tblPrEx>
        <w:trPr>
          <w:trHeight w:val="23" w:hRule="atLeast"/>
          <w:jc w:val="center"/>
        </w:trPr>
        <w:tc>
          <w:tcPr>
            <w:tcW w:w="1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四会市税务局</w:t>
            </w:r>
          </w:p>
        </w:tc>
        <w:tc>
          <w:tcPr>
            <w:tcW w:w="23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四会市税务局</w:t>
            </w: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四会市税务局南区办公区</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四会市税务局江谷分局</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四会市税务局地豆分局</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b/>
                <w:bCs/>
                <w:color w:val="000000"/>
                <w:sz w:val="21"/>
                <w:szCs w:val="21"/>
              </w:rPr>
            </w:pPr>
          </w:p>
        </w:tc>
        <w:tc>
          <w:tcPr>
            <w:tcW w:w="2377" w:type="dxa"/>
            <w:vMerge w:val="continue"/>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宋体" w:hAnsi="宋体" w:eastAsia="宋体" w:cs="宋体"/>
                <w:color w:val="000000"/>
                <w:sz w:val="21"/>
                <w:szCs w:val="21"/>
              </w:rPr>
            </w:pPr>
          </w:p>
        </w:tc>
        <w:tc>
          <w:tcPr>
            <w:tcW w:w="3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sz w:val="21"/>
                <w:szCs w:val="21"/>
              </w:rPr>
            </w:pPr>
            <w:r>
              <w:rPr>
                <w:rFonts w:hint="eastAsia" w:ascii="宋体" w:hAnsi="宋体" w:eastAsia="宋体" w:cs="宋体"/>
                <w:color w:val="000000"/>
                <w:kern w:val="0"/>
                <w:sz w:val="21"/>
                <w:szCs w:val="21"/>
              </w:rPr>
              <w:t>四会市税务局行政服务中心办公区</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sz w:val="21"/>
                <w:szCs w:val="21"/>
              </w:rPr>
            </w:pPr>
          </w:p>
        </w:tc>
      </w:tr>
    </w:tbl>
    <w:p>
      <w:pPr>
        <w:spacing w:line="360" w:lineRule="auto"/>
        <w:rPr>
          <w:rFonts w:hint="eastAsia" w:ascii="宋体" w:hAnsi="宋体"/>
          <w:b/>
          <w:bCs/>
          <w:color w:val="000000"/>
          <w:szCs w:val="21"/>
        </w:rPr>
      </w:pPr>
    </w:p>
    <w:p>
      <w:pPr>
        <w:spacing w:line="360" w:lineRule="auto"/>
        <w:rPr>
          <w:rFonts w:ascii="宋体"/>
          <w:b/>
          <w:bCs/>
          <w:color w:val="000000"/>
          <w:szCs w:val="21"/>
          <w:u w:val="single"/>
        </w:rPr>
      </w:pPr>
      <w:r>
        <w:rPr>
          <w:rFonts w:hint="eastAsia" w:ascii="宋体" w:hAnsi="宋体"/>
          <w:b/>
          <w:bCs/>
          <w:color w:val="000000"/>
          <w:szCs w:val="21"/>
        </w:rPr>
        <w:t>包组号：</w:t>
      </w:r>
      <w:r>
        <w:rPr>
          <w:rFonts w:ascii="宋体" w:hAnsi="宋体"/>
          <w:b/>
          <w:bCs/>
          <w:color w:val="000000"/>
          <w:szCs w:val="21"/>
          <w:u w:val="single"/>
        </w:rPr>
        <w:t xml:space="preserve"> 2 </w:t>
      </w:r>
    </w:p>
    <w:tbl>
      <w:tblPr>
        <w:tblStyle w:val="49"/>
        <w:tblW w:w="8999" w:type="dxa"/>
        <w:jc w:val="center"/>
        <w:tblLayout w:type="fixed"/>
        <w:tblCellMar>
          <w:top w:w="0" w:type="dxa"/>
          <w:left w:w="108" w:type="dxa"/>
          <w:bottom w:w="0" w:type="dxa"/>
          <w:right w:w="108" w:type="dxa"/>
        </w:tblCellMar>
      </w:tblPr>
      <w:tblGrid>
        <w:gridCol w:w="1662"/>
        <w:gridCol w:w="1669"/>
        <w:gridCol w:w="4174"/>
        <w:gridCol w:w="1494"/>
      </w:tblGrid>
      <w:tr>
        <w:tblPrEx>
          <w:tblCellMar>
            <w:top w:w="0" w:type="dxa"/>
            <w:left w:w="108" w:type="dxa"/>
            <w:bottom w:w="0" w:type="dxa"/>
            <w:right w:w="108" w:type="dxa"/>
          </w:tblCellMar>
        </w:tblPrEx>
        <w:trPr>
          <w:trHeight w:val="23" w:hRule="atLeast"/>
          <w:jc w:val="center"/>
        </w:trPr>
        <w:tc>
          <w:tcPr>
            <w:tcW w:w="1662"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所属单位</w:t>
            </w:r>
          </w:p>
        </w:tc>
        <w:tc>
          <w:tcPr>
            <w:tcW w:w="1669"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上端网点</w:t>
            </w:r>
          </w:p>
        </w:tc>
        <w:tc>
          <w:tcPr>
            <w:tcW w:w="4174"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下端网点</w:t>
            </w:r>
          </w:p>
        </w:tc>
        <w:tc>
          <w:tcPr>
            <w:tcW w:w="1494"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投标报价（每月的线路费用，单位为元）</w:t>
            </w:r>
          </w:p>
        </w:tc>
      </w:tr>
      <w:tr>
        <w:tblPrEx>
          <w:tblCellMar>
            <w:top w:w="0" w:type="dxa"/>
            <w:left w:w="108" w:type="dxa"/>
            <w:bottom w:w="0" w:type="dxa"/>
            <w:right w:w="108" w:type="dxa"/>
          </w:tblCellMar>
        </w:tblPrEx>
        <w:trPr>
          <w:trHeight w:val="23" w:hRule="atLeast"/>
          <w:jc w:val="center"/>
        </w:trPr>
        <w:tc>
          <w:tcPr>
            <w:tcW w:w="16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肇庆市税务局</w:t>
            </w:r>
          </w:p>
        </w:tc>
        <w:tc>
          <w:tcPr>
            <w:tcW w:w="16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肇庆市税务局</w:t>
            </w: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B01001-肇庆市端州区局</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sz w:val="21"/>
                <w:szCs w:val="21"/>
              </w:rPr>
            </w:pPr>
          </w:p>
        </w:tc>
        <w:tc>
          <w:tcPr>
            <w:tcW w:w="16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B01002-肇庆市高要区局</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sz w:val="21"/>
                <w:szCs w:val="21"/>
              </w:rPr>
            </w:pPr>
          </w:p>
        </w:tc>
        <w:tc>
          <w:tcPr>
            <w:tcW w:w="16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B01003-肇庆市鼎湖区局</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sz w:val="21"/>
                <w:szCs w:val="21"/>
              </w:rPr>
            </w:pPr>
          </w:p>
        </w:tc>
        <w:tc>
          <w:tcPr>
            <w:tcW w:w="16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B01004-肇庆市德庆县局</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sz w:val="21"/>
                <w:szCs w:val="21"/>
              </w:rPr>
            </w:pPr>
          </w:p>
        </w:tc>
        <w:tc>
          <w:tcPr>
            <w:tcW w:w="16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B01005-肇庆市封开县局</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sz w:val="21"/>
                <w:szCs w:val="21"/>
              </w:rPr>
            </w:pPr>
          </w:p>
        </w:tc>
        <w:tc>
          <w:tcPr>
            <w:tcW w:w="16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B01006-肇庆市四会市局</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sz w:val="21"/>
                <w:szCs w:val="21"/>
              </w:rPr>
            </w:pPr>
          </w:p>
        </w:tc>
        <w:tc>
          <w:tcPr>
            <w:tcW w:w="16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B01007-肇庆市广宁县局</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sz w:val="21"/>
                <w:szCs w:val="21"/>
              </w:rPr>
            </w:pPr>
          </w:p>
        </w:tc>
        <w:tc>
          <w:tcPr>
            <w:tcW w:w="16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B01008-肇庆市怀集县局</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sz w:val="21"/>
                <w:szCs w:val="21"/>
              </w:rPr>
            </w:pPr>
          </w:p>
        </w:tc>
        <w:tc>
          <w:tcPr>
            <w:tcW w:w="16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B01009-肇庆市高新区局</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sz w:val="21"/>
                <w:szCs w:val="21"/>
              </w:rPr>
            </w:pPr>
          </w:p>
        </w:tc>
        <w:tc>
          <w:tcPr>
            <w:tcW w:w="16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B01010-肇庆市西江北路办公区</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端州税务局</w:t>
            </w:r>
          </w:p>
        </w:tc>
        <w:tc>
          <w:tcPr>
            <w:tcW w:w="1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端州税务局</w:t>
            </w:r>
          </w:p>
        </w:tc>
        <w:tc>
          <w:tcPr>
            <w:tcW w:w="4174" w:type="dxa"/>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端州税务局蓓蕾南办公区</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鼎湖区税务</w:t>
            </w:r>
          </w:p>
        </w:tc>
        <w:tc>
          <w:tcPr>
            <w:tcW w:w="166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鼎湖区税务</w:t>
            </w: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鼎湖区税务局罗隐办公区</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kern w:val="0"/>
                <w:sz w:val="21"/>
                <w:szCs w:val="21"/>
              </w:rPr>
            </w:pPr>
          </w:p>
        </w:tc>
        <w:tc>
          <w:tcPr>
            <w:tcW w:w="1669"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1"/>
                <w:szCs w:val="21"/>
              </w:rPr>
            </w:pP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outlineLvl w:val="1"/>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鼎湖区税务局新区行政中心</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outlineLvl w:val="1"/>
              <w:rPr>
                <w:rFonts w:hint="eastAsia" w:ascii="宋体" w:hAnsi="宋体" w:eastAsia="宋体" w:cs="宋体"/>
                <w:color w:val="000000"/>
                <w:kern w:val="2"/>
                <w:sz w:val="21"/>
                <w:szCs w:val="21"/>
                <w:lang w:val="en-US" w:eastAsia="zh-CN" w:bidi="ar-SA"/>
              </w:rPr>
            </w:pPr>
          </w:p>
        </w:tc>
      </w:tr>
      <w:tr>
        <w:tblPrEx>
          <w:tblCellMar>
            <w:top w:w="0" w:type="dxa"/>
            <w:left w:w="108" w:type="dxa"/>
            <w:bottom w:w="0" w:type="dxa"/>
            <w:right w:w="108" w:type="dxa"/>
          </w:tblCellMar>
        </w:tblPrEx>
        <w:trPr>
          <w:trHeight w:val="23" w:hRule="atLeast"/>
          <w:jc w:val="center"/>
        </w:trPr>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高新区税务</w:t>
            </w:r>
          </w:p>
        </w:tc>
        <w:tc>
          <w:tcPr>
            <w:tcW w:w="1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高新区税务</w:t>
            </w: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高新技术产业开发区税务局景升北办公区</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广宁县税务局</w:t>
            </w:r>
          </w:p>
        </w:tc>
        <w:tc>
          <w:tcPr>
            <w:tcW w:w="16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广宁县税务局</w:t>
            </w: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广宁县税务局东区</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sz w:val="21"/>
                <w:szCs w:val="21"/>
              </w:rPr>
            </w:pPr>
          </w:p>
        </w:tc>
        <w:tc>
          <w:tcPr>
            <w:tcW w:w="16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广宁县税务局行政服务中心二楼办税大厅</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德庆县税务局</w:t>
            </w:r>
          </w:p>
        </w:tc>
        <w:tc>
          <w:tcPr>
            <w:tcW w:w="16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德庆县税务局</w:t>
            </w: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德庆县税务局康城大道办公区</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lang w:val="en-US" w:eastAsia="zh-CN"/>
              </w:rPr>
            </w:pPr>
          </w:p>
        </w:tc>
      </w:tr>
      <w:tr>
        <w:tblPrEx>
          <w:tblCellMar>
            <w:top w:w="0" w:type="dxa"/>
            <w:left w:w="108" w:type="dxa"/>
            <w:bottom w:w="0" w:type="dxa"/>
            <w:right w:w="108" w:type="dxa"/>
          </w:tblCellMar>
        </w:tblPrEx>
        <w:trPr>
          <w:trHeight w:val="23"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sz w:val="21"/>
                <w:szCs w:val="21"/>
              </w:rPr>
            </w:pPr>
          </w:p>
        </w:tc>
        <w:tc>
          <w:tcPr>
            <w:tcW w:w="16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德庆县税务局行政服务中心办公区</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封开县税务局</w:t>
            </w:r>
          </w:p>
        </w:tc>
        <w:tc>
          <w:tcPr>
            <w:tcW w:w="1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封开县税务局</w:t>
            </w: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封开县税务局大塘办公区</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lang w:val="en-US" w:eastAsia="zh-CN"/>
              </w:rPr>
            </w:pPr>
          </w:p>
        </w:tc>
      </w:tr>
      <w:tr>
        <w:tblPrEx>
          <w:tblCellMar>
            <w:top w:w="0" w:type="dxa"/>
            <w:left w:w="108" w:type="dxa"/>
            <w:bottom w:w="0" w:type="dxa"/>
            <w:right w:w="108" w:type="dxa"/>
          </w:tblCellMar>
        </w:tblPrEx>
        <w:trPr>
          <w:trHeight w:val="23" w:hRule="atLeast"/>
          <w:jc w:val="center"/>
        </w:trPr>
        <w:tc>
          <w:tcPr>
            <w:tcW w:w="16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高要区税务局</w:t>
            </w:r>
          </w:p>
        </w:tc>
        <w:tc>
          <w:tcPr>
            <w:tcW w:w="16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高要区税务局</w:t>
            </w: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肇庆市高要区局科德东厅</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sz w:val="21"/>
                <w:szCs w:val="21"/>
              </w:rPr>
            </w:pPr>
          </w:p>
        </w:tc>
        <w:tc>
          <w:tcPr>
            <w:tcW w:w="16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肇庆市高要区局科德西厅</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sz w:val="21"/>
                <w:szCs w:val="21"/>
              </w:rPr>
            </w:pPr>
          </w:p>
        </w:tc>
        <w:tc>
          <w:tcPr>
            <w:tcW w:w="16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肇庆市高要区局小湘分局</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sz w:val="21"/>
                <w:szCs w:val="21"/>
              </w:rPr>
            </w:pPr>
          </w:p>
        </w:tc>
        <w:tc>
          <w:tcPr>
            <w:tcW w:w="16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肇庆市高要区局金利分局</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四会市税务局</w:t>
            </w:r>
          </w:p>
        </w:tc>
        <w:tc>
          <w:tcPr>
            <w:tcW w:w="16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四会市税务局</w:t>
            </w: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四会市税务局南区办公区</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sz w:val="21"/>
                <w:szCs w:val="21"/>
              </w:rPr>
            </w:pPr>
          </w:p>
        </w:tc>
        <w:tc>
          <w:tcPr>
            <w:tcW w:w="16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四会市税务局江谷分局</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sz w:val="21"/>
                <w:szCs w:val="21"/>
              </w:rPr>
            </w:pPr>
          </w:p>
        </w:tc>
        <w:tc>
          <w:tcPr>
            <w:tcW w:w="16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四会市税务局地豆分局</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000000"/>
                <w:sz w:val="21"/>
                <w:szCs w:val="21"/>
              </w:rPr>
            </w:pPr>
          </w:p>
        </w:tc>
        <w:tc>
          <w:tcPr>
            <w:tcW w:w="16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41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四会市税务局行政服务中心办公区</w:t>
            </w:r>
          </w:p>
        </w:tc>
        <w:tc>
          <w:tcPr>
            <w:tcW w:w="1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tc>
      </w:tr>
    </w:tbl>
    <w:p>
      <w:pPr>
        <w:pStyle w:val="19"/>
        <w:rPr>
          <w:rFonts w:ascii="宋体"/>
          <w:color w:val="000000"/>
          <w:szCs w:val="21"/>
        </w:rPr>
      </w:pPr>
    </w:p>
    <w:p>
      <w:pPr>
        <w:pStyle w:val="19"/>
        <w:rPr>
          <w:rFonts w:ascii="宋体" w:hAnsi="宋体"/>
          <w:b/>
          <w:bCs/>
          <w:color w:val="000000"/>
          <w:szCs w:val="21"/>
          <w:u w:val="single"/>
        </w:rPr>
      </w:pPr>
      <w:r>
        <w:rPr>
          <w:rFonts w:hint="eastAsia" w:ascii="宋体" w:hAnsi="宋体"/>
          <w:b/>
          <w:bCs/>
          <w:color w:val="000000"/>
          <w:szCs w:val="21"/>
        </w:rPr>
        <w:t>包组号：</w:t>
      </w:r>
      <w:r>
        <w:rPr>
          <w:rFonts w:ascii="宋体" w:hAnsi="宋体"/>
          <w:b/>
          <w:bCs/>
          <w:color w:val="000000"/>
          <w:szCs w:val="21"/>
          <w:u w:val="single"/>
        </w:rPr>
        <w:t xml:space="preserve"> 3 </w:t>
      </w:r>
    </w:p>
    <w:tbl>
      <w:tblPr>
        <w:tblStyle w:val="49"/>
        <w:tblW w:w="8998" w:type="dxa"/>
        <w:jc w:val="center"/>
        <w:tblLayout w:type="fixed"/>
        <w:tblCellMar>
          <w:top w:w="0" w:type="dxa"/>
          <w:left w:w="108" w:type="dxa"/>
          <w:bottom w:w="0" w:type="dxa"/>
          <w:right w:w="108" w:type="dxa"/>
        </w:tblCellMar>
      </w:tblPr>
      <w:tblGrid>
        <w:gridCol w:w="1776"/>
        <w:gridCol w:w="1777"/>
        <w:gridCol w:w="3916"/>
        <w:gridCol w:w="1529"/>
      </w:tblGrid>
      <w:tr>
        <w:tblPrEx>
          <w:tblCellMar>
            <w:top w:w="0" w:type="dxa"/>
            <w:left w:w="108" w:type="dxa"/>
            <w:bottom w:w="0" w:type="dxa"/>
            <w:right w:w="108" w:type="dxa"/>
          </w:tblCellMar>
        </w:tblPrEx>
        <w:trPr>
          <w:trHeight w:val="23" w:hRule="atLeast"/>
          <w:jc w:val="center"/>
        </w:trPr>
        <w:tc>
          <w:tcPr>
            <w:tcW w:w="1776"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21"/>
                <w:szCs w:val="21"/>
              </w:rPr>
            </w:pPr>
            <w:r>
              <w:rPr>
                <w:rFonts w:hint="eastAsia" w:ascii="宋体" w:hAnsi="宋体" w:cs="宋体"/>
                <w:b/>
                <w:bCs/>
                <w:color w:val="000000"/>
                <w:kern w:val="0"/>
                <w:sz w:val="21"/>
                <w:szCs w:val="21"/>
              </w:rPr>
              <w:t>所属单位</w:t>
            </w:r>
          </w:p>
        </w:tc>
        <w:tc>
          <w:tcPr>
            <w:tcW w:w="1777"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21"/>
                <w:szCs w:val="21"/>
              </w:rPr>
            </w:pPr>
            <w:r>
              <w:rPr>
                <w:rFonts w:hint="eastAsia" w:ascii="宋体" w:hAnsi="宋体" w:cs="宋体"/>
                <w:b/>
                <w:bCs/>
                <w:color w:val="000000"/>
                <w:kern w:val="0"/>
                <w:sz w:val="21"/>
                <w:szCs w:val="21"/>
              </w:rPr>
              <w:t>上端网点</w:t>
            </w:r>
          </w:p>
        </w:tc>
        <w:tc>
          <w:tcPr>
            <w:tcW w:w="3916"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21"/>
                <w:szCs w:val="21"/>
              </w:rPr>
            </w:pPr>
            <w:r>
              <w:rPr>
                <w:rFonts w:hint="eastAsia" w:ascii="宋体" w:hAnsi="宋体" w:cs="宋体"/>
                <w:b/>
                <w:bCs/>
                <w:color w:val="000000"/>
                <w:kern w:val="0"/>
                <w:sz w:val="21"/>
                <w:szCs w:val="21"/>
              </w:rPr>
              <w:t>下端网点</w:t>
            </w:r>
          </w:p>
        </w:tc>
        <w:tc>
          <w:tcPr>
            <w:tcW w:w="1529" w:type="dxa"/>
            <w:tcBorders>
              <w:top w:val="single" w:color="000000" w:sz="4" w:space="0"/>
              <w:left w:val="single" w:color="000000" w:sz="4" w:space="0"/>
              <w:bottom w:val="single" w:color="000000" w:sz="4" w:space="0"/>
              <w:right w:val="single" w:color="000000" w:sz="4" w:space="0"/>
            </w:tcBorders>
            <w:shd w:val="clear" w:color="auto" w:fill="D8D8D8"/>
            <w:vAlign w:val="center"/>
          </w:tcPr>
          <w:p>
            <w:pPr>
              <w:widowControl/>
              <w:jc w:val="center"/>
              <w:textAlignment w:val="center"/>
              <w:rPr>
                <w:rFonts w:ascii="宋体" w:cs="宋体"/>
                <w:b/>
                <w:bCs/>
                <w:color w:val="000000"/>
                <w:sz w:val="21"/>
                <w:szCs w:val="21"/>
              </w:rPr>
            </w:pPr>
            <w:r>
              <w:rPr>
                <w:rFonts w:hint="eastAsia" w:ascii="宋体" w:hAnsi="宋体" w:cs="宋体"/>
                <w:b/>
                <w:bCs/>
                <w:color w:val="000000"/>
                <w:kern w:val="0"/>
                <w:sz w:val="21"/>
                <w:szCs w:val="21"/>
              </w:rPr>
              <w:t>投标报价（每月的线路费用，单位为元）</w:t>
            </w:r>
          </w:p>
        </w:tc>
      </w:tr>
      <w:tr>
        <w:tblPrEx>
          <w:tblCellMar>
            <w:top w:w="0" w:type="dxa"/>
            <w:left w:w="108" w:type="dxa"/>
            <w:bottom w:w="0" w:type="dxa"/>
            <w:right w:w="108" w:type="dxa"/>
          </w:tblCellMar>
        </w:tblPrEx>
        <w:trPr>
          <w:trHeight w:val="23" w:hRule="atLeast"/>
          <w:jc w:val="center"/>
        </w:trPr>
        <w:tc>
          <w:tcPr>
            <w:tcW w:w="17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1"/>
                <w:szCs w:val="21"/>
              </w:rPr>
            </w:pPr>
            <w:r>
              <w:rPr>
                <w:rFonts w:hint="eastAsia" w:ascii="宋体" w:hAnsi="宋体" w:cs="宋体"/>
                <w:b/>
                <w:bCs/>
                <w:color w:val="000000"/>
                <w:kern w:val="0"/>
                <w:sz w:val="21"/>
                <w:szCs w:val="21"/>
              </w:rPr>
              <w:t>肇庆市税务局</w:t>
            </w:r>
          </w:p>
        </w:tc>
        <w:tc>
          <w:tcPr>
            <w:tcW w:w="17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1"/>
                <w:szCs w:val="21"/>
              </w:rPr>
            </w:pPr>
            <w:r>
              <w:rPr>
                <w:rFonts w:hint="eastAsia" w:ascii="宋体" w:hAnsi="宋体" w:cs="宋体"/>
                <w:color w:val="000000"/>
                <w:kern w:val="0"/>
                <w:sz w:val="21"/>
                <w:szCs w:val="21"/>
              </w:rPr>
              <w:t>棠岗路互联网</w:t>
            </w:r>
          </w:p>
        </w:tc>
        <w:tc>
          <w:tcPr>
            <w:tcW w:w="39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1"/>
                <w:szCs w:val="21"/>
              </w:rPr>
            </w:pPr>
            <w:r>
              <w:rPr>
                <w:rFonts w:hint="eastAsia" w:ascii="宋体" w:hAnsi="宋体" w:cs="宋体"/>
                <w:color w:val="000000"/>
                <w:kern w:val="0"/>
                <w:sz w:val="21"/>
                <w:szCs w:val="21"/>
              </w:rPr>
              <w:t>有线互联网（办公楼）</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21"/>
                <w:szCs w:val="21"/>
              </w:rPr>
            </w:pPr>
          </w:p>
        </w:tc>
        <w:tc>
          <w:tcPr>
            <w:tcW w:w="17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39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1"/>
                <w:szCs w:val="21"/>
              </w:rPr>
            </w:pPr>
            <w:r>
              <w:rPr>
                <w:rFonts w:hint="eastAsia" w:ascii="宋体" w:hAnsi="宋体" w:cs="宋体"/>
                <w:color w:val="000000"/>
                <w:kern w:val="0"/>
                <w:sz w:val="21"/>
                <w:szCs w:val="21"/>
              </w:rPr>
              <w:t>有线互联网（招待所）</w:t>
            </w:r>
          </w:p>
        </w:tc>
        <w:tc>
          <w:tcPr>
            <w:tcW w:w="15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21"/>
                <w:szCs w:val="21"/>
              </w:rPr>
            </w:pPr>
          </w:p>
        </w:tc>
        <w:tc>
          <w:tcPr>
            <w:tcW w:w="17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39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1"/>
                <w:szCs w:val="21"/>
              </w:rPr>
            </w:pPr>
            <w:r>
              <w:rPr>
                <w:rFonts w:hint="eastAsia" w:ascii="宋体" w:hAnsi="宋体" w:cs="宋体"/>
                <w:color w:val="000000"/>
                <w:kern w:val="0"/>
                <w:sz w:val="21"/>
                <w:szCs w:val="21"/>
              </w:rPr>
              <w:t>棠岗路办公区</w:t>
            </w:r>
            <w:r>
              <w:rPr>
                <w:rFonts w:ascii="宋体" w:hAnsi="宋体" w:cs="宋体"/>
                <w:color w:val="000000"/>
                <w:kern w:val="0"/>
                <w:sz w:val="21"/>
                <w:szCs w:val="21"/>
              </w:rPr>
              <w:t>WIFI</w:t>
            </w:r>
            <w:r>
              <w:rPr>
                <w:rFonts w:hint="eastAsia" w:ascii="宋体" w:hAnsi="宋体" w:cs="宋体"/>
                <w:color w:val="000000"/>
                <w:kern w:val="0"/>
                <w:sz w:val="21"/>
                <w:szCs w:val="21"/>
              </w:rPr>
              <w:t>（</w:t>
            </w:r>
            <w:r>
              <w:rPr>
                <w:rFonts w:ascii="宋体" w:hAnsi="宋体" w:cs="宋体"/>
                <w:color w:val="000000"/>
                <w:kern w:val="0"/>
                <w:sz w:val="21"/>
                <w:szCs w:val="21"/>
              </w:rPr>
              <w:t>85</w:t>
            </w:r>
            <w:r>
              <w:rPr>
                <w:rFonts w:hint="eastAsia" w:ascii="宋体" w:hAnsi="宋体" w:cs="宋体"/>
                <w:color w:val="000000"/>
                <w:kern w:val="0"/>
                <w:sz w:val="21"/>
                <w:szCs w:val="21"/>
              </w:rPr>
              <w:t>个</w:t>
            </w:r>
            <w:r>
              <w:rPr>
                <w:rFonts w:ascii="宋体" w:hAnsi="宋体" w:cs="宋体"/>
                <w:color w:val="000000"/>
                <w:kern w:val="0"/>
                <w:sz w:val="21"/>
                <w:szCs w:val="21"/>
              </w:rPr>
              <w:t>AP</w:t>
            </w:r>
            <w:r>
              <w:rPr>
                <w:rFonts w:hint="eastAsia" w:ascii="宋体" w:hAnsi="宋体" w:cs="宋体"/>
                <w:color w:val="000000"/>
                <w:kern w:val="0"/>
                <w:sz w:val="21"/>
                <w:szCs w:val="21"/>
              </w:rPr>
              <w:t>）</w:t>
            </w:r>
          </w:p>
        </w:tc>
        <w:tc>
          <w:tcPr>
            <w:tcW w:w="15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21"/>
                <w:szCs w:val="21"/>
              </w:rPr>
            </w:pPr>
          </w:p>
        </w:tc>
        <w:tc>
          <w:tcPr>
            <w:tcW w:w="17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1"/>
                <w:szCs w:val="21"/>
              </w:rPr>
            </w:pPr>
            <w:r>
              <w:rPr>
                <w:rFonts w:hint="eastAsia" w:ascii="宋体" w:hAnsi="宋体" w:cs="宋体"/>
                <w:color w:val="000000"/>
                <w:kern w:val="0"/>
                <w:sz w:val="21"/>
                <w:szCs w:val="21"/>
              </w:rPr>
              <w:t>西江北互联网</w:t>
            </w:r>
          </w:p>
        </w:tc>
        <w:tc>
          <w:tcPr>
            <w:tcW w:w="39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1"/>
                <w:szCs w:val="21"/>
              </w:rPr>
            </w:pPr>
            <w:r>
              <w:rPr>
                <w:rFonts w:hint="eastAsia" w:ascii="宋体" w:hAnsi="宋体" w:cs="宋体"/>
                <w:color w:val="000000"/>
                <w:kern w:val="0"/>
                <w:sz w:val="21"/>
                <w:szCs w:val="21"/>
              </w:rPr>
              <w:t>西江北办公区公共</w:t>
            </w:r>
            <w:r>
              <w:rPr>
                <w:rFonts w:ascii="宋体" w:hAnsi="宋体" w:cs="宋体"/>
                <w:color w:val="000000"/>
                <w:kern w:val="0"/>
                <w:sz w:val="21"/>
                <w:szCs w:val="21"/>
              </w:rPr>
              <w:t>WIFI</w:t>
            </w:r>
            <w:r>
              <w:rPr>
                <w:rFonts w:hint="eastAsia" w:ascii="宋体" w:hAnsi="宋体" w:cs="宋体"/>
                <w:color w:val="000000"/>
                <w:kern w:val="0"/>
                <w:sz w:val="21"/>
                <w:szCs w:val="21"/>
              </w:rPr>
              <w:t>（</w:t>
            </w:r>
            <w:r>
              <w:rPr>
                <w:rFonts w:ascii="宋体" w:hAnsi="宋体" w:cs="宋体"/>
                <w:color w:val="000000"/>
                <w:kern w:val="0"/>
                <w:sz w:val="21"/>
                <w:szCs w:val="21"/>
              </w:rPr>
              <w:t>45</w:t>
            </w:r>
            <w:r>
              <w:rPr>
                <w:rFonts w:hint="eastAsia" w:ascii="宋体" w:hAnsi="宋体" w:cs="宋体"/>
                <w:color w:val="000000"/>
                <w:kern w:val="0"/>
                <w:sz w:val="21"/>
                <w:szCs w:val="21"/>
              </w:rPr>
              <w:t>个</w:t>
            </w:r>
            <w:r>
              <w:rPr>
                <w:rFonts w:ascii="宋体" w:hAnsi="宋体" w:cs="宋体"/>
                <w:color w:val="000000"/>
                <w:kern w:val="0"/>
                <w:sz w:val="21"/>
                <w:szCs w:val="21"/>
              </w:rPr>
              <w:t>AP</w:t>
            </w:r>
            <w:r>
              <w:rPr>
                <w:rFonts w:hint="eastAsia" w:ascii="宋体" w:hAnsi="宋体" w:cs="宋体"/>
                <w:color w:val="000000"/>
                <w:kern w:val="0"/>
                <w:sz w:val="21"/>
                <w:szCs w:val="21"/>
              </w:rPr>
              <w:t>）</w:t>
            </w:r>
          </w:p>
        </w:tc>
        <w:tc>
          <w:tcPr>
            <w:tcW w:w="15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r>
      <w:tr>
        <w:tblPrEx>
          <w:tblCellMar>
            <w:top w:w="0" w:type="dxa"/>
            <w:left w:w="108" w:type="dxa"/>
            <w:bottom w:w="0" w:type="dxa"/>
            <w:right w:w="108" w:type="dxa"/>
          </w:tblCellMar>
        </w:tblPrEx>
        <w:trPr>
          <w:trHeight w:val="23" w:hRule="atLeast"/>
          <w:jc w:val="center"/>
        </w:trPr>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21"/>
                <w:szCs w:val="21"/>
              </w:rPr>
            </w:pPr>
          </w:p>
        </w:tc>
        <w:tc>
          <w:tcPr>
            <w:tcW w:w="17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39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1"/>
                <w:szCs w:val="21"/>
              </w:rPr>
            </w:pPr>
            <w:r>
              <w:rPr>
                <w:rFonts w:hint="eastAsia" w:ascii="宋体" w:hAnsi="宋体" w:cs="宋体"/>
                <w:color w:val="000000"/>
                <w:kern w:val="0"/>
                <w:sz w:val="21"/>
                <w:szCs w:val="21"/>
              </w:rPr>
              <w:t>西江北办公区互联网（办公楼）</w:t>
            </w:r>
          </w:p>
        </w:tc>
        <w:tc>
          <w:tcPr>
            <w:tcW w:w="15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r>
    </w:tbl>
    <w:p>
      <w:pPr>
        <w:pStyle w:val="19"/>
        <w:rPr>
          <w:rFonts w:ascii="宋体"/>
          <w:color w:val="000000"/>
          <w:szCs w:val="21"/>
        </w:rPr>
      </w:pPr>
    </w:p>
    <w:p>
      <w:pPr>
        <w:spacing w:line="360" w:lineRule="auto"/>
        <w:rPr>
          <w:rFonts w:hint="eastAsia" w:ascii="宋体"/>
          <w:color w:val="000000"/>
          <w:szCs w:val="21"/>
          <w:lang w:val="en-GB"/>
        </w:rPr>
      </w:pPr>
      <w:r>
        <w:rPr>
          <w:rFonts w:hint="eastAsia" w:ascii="宋体" w:hAnsi="宋体"/>
          <w:color w:val="000000"/>
          <w:szCs w:val="21"/>
        </w:rPr>
        <w:t>注：</w:t>
      </w:r>
      <w:r>
        <w:rPr>
          <w:rFonts w:ascii="宋体" w:hAnsi="宋体"/>
          <w:color w:val="000000"/>
          <w:szCs w:val="21"/>
        </w:rPr>
        <w:t>1</w:t>
      </w:r>
      <w:r>
        <w:rPr>
          <w:rFonts w:hint="eastAsia" w:ascii="宋体" w:hAnsi="宋体"/>
          <w:color w:val="000000"/>
          <w:szCs w:val="21"/>
        </w:rPr>
        <w:t>）</w:t>
      </w:r>
      <w:r>
        <w:rPr>
          <w:rFonts w:ascii="宋体"/>
          <w:color w:val="000000"/>
          <w:szCs w:val="21"/>
        </w:rPr>
        <w:tab/>
      </w:r>
      <w:r>
        <w:rPr>
          <w:rFonts w:hint="eastAsia" w:ascii="宋体" w:hAnsi="宋体"/>
          <w:color w:val="000000"/>
          <w:szCs w:val="21"/>
          <w:lang w:val="en-GB"/>
        </w:rPr>
        <w:t>以上内容必须与《报价一览表》一致；</w:t>
      </w:r>
    </w:p>
    <w:p>
      <w:pPr>
        <w:pStyle w:val="24"/>
        <w:tabs>
          <w:tab w:val="left" w:pos="851"/>
        </w:tabs>
        <w:adjustRightInd w:val="0"/>
        <w:snapToGrid w:val="0"/>
        <w:spacing w:line="360" w:lineRule="auto"/>
        <w:ind w:left="850" w:leftChars="202" w:hanging="426" w:hangingChars="203"/>
        <w:rPr>
          <w:rFonts w:hAnsi="宋体"/>
          <w:snapToGrid w:val="0"/>
          <w:color w:val="000000"/>
          <w:kern w:val="0"/>
        </w:rPr>
      </w:pPr>
      <w:r>
        <w:rPr>
          <w:rFonts w:hAnsi="宋体"/>
          <w:color w:val="000000"/>
          <w:kern w:val="0"/>
        </w:rPr>
        <w:t>2)</w:t>
      </w:r>
      <w:r>
        <w:rPr>
          <w:rFonts w:hAnsi="宋体"/>
          <w:color w:val="000000"/>
          <w:kern w:val="0"/>
        </w:rPr>
        <w:tab/>
      </w:r>
      <w:r>
        <w:rPr>
          <w:rFonts w:hint="eastAsia" w:hAnsi="宋体"/>
          <w:color w:val="000000"/>
          <w:kern w:val="0"/>
        </w:rPr>
        <w:t>对于</w:t>
      </w:r>
      <w:r>
        <w:rPr>
          <w:rFonts w:hint="eastAsia" w:hAnsi="宋体"/>
          <w:snapToGrid w:val="0"/>
          <w:color w:val="000000"/>
          <w:kern w:val="0"/>
        </w:rPr>
        <w:t>报价免费的项目必须标明“免费”；</w:t>
      </w:r>
    </w:p>
    <w:p>
      <w:pPr>
        <w:pStyle w:val="24"/>
        <w:tabs>
          <w:tab w:val="left" w:pos="851"/>
        </w:tabs>
        <w:adjustRightInd w:val="0"/>
        <w:snapToGrid w:val="0"/>
        <w:spacing w:line="360" w:lineRule="auto"/>
        <w:ind w:left="850" w:leftChars="202" w:hanging="426" w:hangingChars="203"/>
        <w:rPr>
          <w:rFonts w:hAnsi="宋体"/>
          <w:snapToGrid w:val="0"/>
          <w:color w:val="000000"/>
          <w:kern w:val="0"/>
        </w:rPr>
      </w:pPr>
      <w:r>
        <w:rPr>
          <w:rFonts w:hAnsi="宋体"/>
          <w:snapToGrid w:val="0"/>
          <w:color w:val="000000"/>
          <w:kern w:val="0"/>
        </w:rPr>
        <w:t>3)</w:t>
      </w:r>
      <w:r>
        <w:rPr>
          <w:rFonts w:hAnsi="宋体"/>
          <w:snapToGrid w:val="0"/>
          <w:color w:val="000000"/>
          <w:kern w:val="0"/>
        </w:rPr>
        <w:tab/>
      </w:r>
      <w:r>
        <w:rPr>
          <w:rFonts w:hint="eastAsia" w:hAnsi="宋体"/>
          <w:snapToGrid w:val="0"/>
          <w:color w:val="000000"/>
          <w:kern w:val="0"/>
        </w:rPr>
        <w:t>所有根据合同或其它原因应由投标供应商支付的税款和其它应交纳的费用都要包括在投标供应商提交的投标价格中；</w:t>
      </w:r>
    </w:p>
    <w:p>
      <w:pPr>
        <w:pStyle w:val="24"/>
        <w:tabs>
          <w:tab w:val="left" w:pos="851"/>
        </w:tabs>
        <w:adjustRightInd w:val="0"/>
        <w:snapToGrid w:val="0"/>
        <w:spacing w:line="360" w:lineRule="auto"/>
        <w:ind w:left="850" w:leftChars="202" w:hanging="426" w:hangingChars="203"/>
        <w:rPr>
          <w:rFonts w:hAnsi="宋体"/>
          <w:color w:val="000000"/>
          <w:kern w:val="0"/>
        </w:rPr>
      </w:pPr>
      <w:r>
        <w:rPr>
          <w:rFonts w:hAnsi="宋体"/>
          <w:snapToGrid w:val="0"/>
          <w:color w:val="000000"/>
          <w:kern w:val="0"/>
        </w:rPr>
        <w:t>4)</w:t>
      </w:r>
      <w:r>
        <w:rPr>
          <w:rFonts w:hAnsi="宋体"/>
          <w:snapToGrid w:val="0"/>
          <w:color w:val="000000"/>
          <w:kern w:val="0"/>
        </w:rPr>
        <w:tab/>
      </w:r>
      <w:r>
        <w:rPr>
          <w:rFonts w:hint="eastAsia" w:hAnsi="宋体"/>
          <w:snapToGrid w:val="0"/>
          <w:color w:val="000000"/>
          <w:kern w:val="0"/>
        </w:rPr>
        <w:t>应包含货</w:t>
      </w:r>
      <w:r>
        <w:rPr>
          <w:rFonts w:hint="eastAsia" w:hAnsi="宋体"/>
          <w:color w:val="000000"/>
          <w:kern w:val="0"/>
        </w:rPr>
        <w:t>物运至最终目的地的运输、保险和伴随货物服务的其他所有费用；</w:t>
      </w:r>
    </w:p>
    <w:p>
      <w:pPr>
        <w:pStyle w:val="24"/>
        <w:tabs>
          <w:tab w:val="left" w:pos="851"/>
        </w:tabs>
        <w:adjustRightInd w:val="0"/>
        <w:snapToGrid w:val="0"/>
        <w:spacing w:line="360" w:lineRule="auto"/>
        <w:ind w:left="852" w:leftChars="202" w:hanging="428" w:hangingChars="203"/>
        <w:rPr>
          <w:rFonts w:hAnsi="宋体"/>
          <w:b/>
          <w:bCs/>
          <w:color w:val="000000"/>
          <w:kern w:val="0"/>
        </w:rPr>
      </w:pPr>
      <w:r>
        <w:rPr>
          <w:rFonts w:hAnsi="宋体"/>
          <w:b/>
          <w:bCs/>
          <w:color w:val="000000"/>
          <w:kern w:val="0"/>
        </w:rPr>
        <w:t>5</w:t>
      </w:r>
      <w:r>
        <w:rPr>
          <w:rFonts w:hint="eastAsia" w:hAnsi="宋体"/>
          <w:b/>
          <w:bCs/>
          <w:color w:val="000000"/>
          <w:kern w:val="0"/>
        </w:rPr>
        <w:t>）</w:t>
      </w:r>
      <w:r>
        <w:rPr>
          <w:rFonts w:hAnsi="宋体"/>
          <w:b/>
          <w:bCs/>
          <w:color w:val="000000"/>
          <w:kern w:val="0"/>
        </w:rPr>
        <w:tab/>
      </w:r>
      <w:r>
        <w:rPr>
          <w:rFonts w:hint="eastAsia" w:hAnsi="宋体"/>
          <w:b/>
          <w:bCs/>
          <w:color w:val="000000"/>
          <w:kern w:val="0"/>
        </w:rPr>
        <w:t>请根据自身所投包组选择对应包组的投标明细报价表。</w:t>
      </w:r>
    </w:p>
    <w:p>
      <w:pPr>
        <w:adjustRightInd w:val="0"/>
        <w:snapToGrid w:val="0"/>
        <w:spacing w:line="360" w:lineRule="auto"/>
        <w:rPr>
          <w:rFonts w:ascii="宋体"/>
          <w:color w:val="000000"/>
          <w:szCs w:val="21"/>
        </w:rPr>
      </w:pPr>
    </w:p>
    <w:p>
      <w:pPr>
        <w:adjustRightInd w:val="0"/>
        <w:snapToGrid w:val="0"/>
        <w:spacing w:line="360" w:lineRule="auto"/>
        <w:rPr>
          <w:rFonts w:ascii="宋体"/>
          <w:szCs w:val="21"/>
        </w:rPr>
      </w:pPr>
    </w:p>
    <w:p>
      <w:pPr>
        <w:adjustRightInd w:val="0"/>
        <w:snapToGrid w:val="0"/>
        <w:spacing w:line="360" w:lineRule="auto"/>
        <w:rPr>
          <w:rFonts w:ascii="宋体"/>
          <w:szCs w:val="21"/>
          <w:u w:val="single"/>
        </w:rPr>
      </w:pPr>
      <w:r>
        <w:rPr>
          <w:rFonts w:hint="eastAsia" w:ascii="宋体" w:hAnsi="宋体"/>
          <w:szCs w:val="21"/>
        </w:rPr>
        <w:t>投标供应商名称（盖章）：</w:t>
      </w:r>
      <w:r>
        <w:rPr>
          <w:rFonts w:ascii="宋体" w:hAnsi="宋体"/>
          <w:szCs w:val="21"/>
          <w:u w:val="single"/>
        </w:rPr>
        <w:t xml:space="preserve">                        </w:t>
      </w:r>
    </w:p>
    <w:p>
      <w:pPr>
        <w:spacing w:line="360" w:lineRule="auto"/>
        <w:rPr>
          <w:rFonts w:asci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360" w:lineRule="auto"/>
        <w:rPr>
          <w:rFonts w:ascii="宋体" w:cs="宋体"/>
          <w:szCs w:val="21"/>
        </w:rPr>
      </w:pPr>
      <w:r>
        <w:br w:type="page"/>
      </w:r>
      <w:r>
        <w:rPr>
          <w:rFonts w:ascii="宋体" w:hAnsi="宋体" w:cs="宋体"/>
          <w:b/>
          <w:szCs w:val="21"/>
        </w:rPr>
        <w:t>3.</w:t>
      </w:r>
      <w:r>
        <w:rPr>
          <w:rFonts w:hint="eastAsia" w:ascii="宋体" w:hAnsi="宋体" w:cs="宋体"/>
          <w:b/>
          <w:szCs w:val="21"/>
        </w:rPr>
        <w:t>投标函</w:t>
      </w:r>
      <w:bookmarkEnd w:id="65"/>
    </w:p>
    <w:p>
      <w:pPr>
        <w:pStyle w:val="24"/>
        <w:spacing w:line="360" w:lineRule="auto"/>
        <w:jc w:val="center"/>
        <w:rPr>
          <w:rFonts w:hAnsi="宋体" w:cs="宋体"/>
          <w:b/>
          <w:sz w:val="24"/>
          <w:szCs w:val="24"/>
        </w:rPr>
      </w:pPr>
      <w:r>
        <w:rPr>
          <w:rFonts w:hint="eastAsia" w:hAnsi="宋体" w:cs="宋体"/>
          <w:b/>
          <w:sz w:val="24"/>
          <w:szCs w:val="24"/>
        </w:rPr>
        <w:t>投</w:t>
      </w:r>
      <w:r>
        <w:rPr>
          <w:rFonts w:hAnsi="宋体" w:cs="宋体"/>
          <w:b/>
          <w:sz w:val="24"/>
          <w:szCs w:val="24"/>
        </w:rPr>
        <w:t xml:space="preserve"> </w:t>
      </w:r>
      <w:r>
        <w:rPr>
          <w:rFonts w:hint="eastAsia" w:hAnsi="宋体" w:cs="宋体"/>
          <w:b/>
          <w:sz w:val="24"/>
          <w:szCs w:val="24"/>
        </w:rPr>
        <w:t>标</w:t>
      </w:r>
      <w:r>
        <w:rPr>
          <w:rFonts w:hAnsi="宋体" w:cs="宋体"/>
          <w:b/>
          <w:sz w:val="24"/>
          <w:szCs w:val="24"/>
        </w:rPr>
        <w:t xml:space="preserve"> </w:t>
      </w:r>
      <w:r>
        <w:rPr>
          <w:rFonts w:hint="eastAsia" w:hAnsi="宋体" w:cs="宋体"/>
          <w:b/>
          <w:sz w:val="24"/>
          <w:szCs w:val="24"/>
        </w:rPr>
        <w:t>函</w:t>
      </w:r>
    </w:p>
    <w:p>
      <w:pPr>
        <w:spacing w:line="360" w:lineRule="auto"/>
        <w:rPr>
          <w:rFonts w:ascii="宋体" w:cs="宋体"/>
          <w:szCs w:val="21"/>
        </w:rPr>
      </w:pPr>
    </w:p>
    <w:p>
      <w:pPr>
        <w:spacing w:line="360" w:lineRule="auto"/>
        <w:rPr>
          <w:rFonts w:ascii="宋体" w:cs="宋体"/>
          <w:b/>
          <w:szCs w:val="21"/>
        </w:rPr>
      </w:pPr>
      <w:r>
        <w:rPr>
          <w:rFonts w:hint="eastAsia" w:ascii="宋体" w:hAnsi="宋体" w:cs="宋体"/>
          <w:szCs w:val="21"/>
        </w:rPr>
        <w:t>致：</w:t>
      </w:r>
      <w:r>
        <w:rPr>
          <w:rFonts w:hint="eastAsia" w:ascii="宋体" w:hAnsi="宋体" w:cs="宋体"/>
          <w:b/>
          <w:szCs w:val="21"/>
        </w:rPr>
        <w:t>肇庆市公共资源交易中心</w:t>
      </w:r>
    </w:p>
    <w:p>
      <w:pPr>
        <w:adjustRightInd w:val="0"/>
        <w:snapToGrid w:val="0"/>
        <w:spacing w:line="360" w:lineRule="auto"/>
        <w:ind w:firstLine="420" w:firstLineChars="200"/>
        <w:rPr>
          <w:rFonts w:ascii="宋体" w:cs="宋体"/>
        </w:rPr>
      </w:pPr>
      <w:r>
        <w:rPr>
          <w:rFonts w:hint="eastAsia" w:ascii="宋体" w:hAnsi="宋体" w:cs="宋体"/>
        </w:rPr>
        <w:t>为响应你方组织的</w:t>
      </w:r>
      <w:r>
        <w:rPr>
          <w:rFonts w:ascii="宋体" w:hAnsi="宋体" w:cs="宋体"/>
          <w:b/>
          <w:bCs/>
          <w:u w:val="single"/>
        </w:rPr>
        <w:t xml:space="preserve">  </w:t>
      </w:r>
      <w:r>
        <w:rPr>
          <w:rFonts w:ascii="宋体" w:hAnsi="宋体" w:cs="宋体"/>
          <w:b/>
          <w:bCs/>
          <w:i/>
          <w:szCs w:val="21"/>
          <w:u w:val="single"/>
        </w:rPr>
        <w:t>(</w:t>
      </w:r>
      <w:r>
        <w:rPr>
          <w:rFonts w:hint="eastAsia" w:ascii="宋体" w:hAnsi="宋体" w:cs="宋体"/>
          <w:b/>
          <w:bCs/>
          <w:i/>
          <w:szCs w:val="21"/>
          <w:u w:val="single"/>
        </w:rPr>
        <w:t>项目名称</w:t>
      </w:r>
      <w:r>
        <w:rPr>
          <w:rFonts w:ascii="宋体" w:hAnsi="宋体" w:cs="宋体"/>
          <w:b/>
          <w:bCs/>
          <w:i/>
          <w:szCs w:val="21"/>
          <w:u w:val="single"/>
        </w:rPr>
        <w:t>)</w:t>
      </w:r>
      <w:r>
        <w:rPr>
          <w:rFonts w:ascii="宋体" w:hAnsi="宋体" w:cs="宋体"/>
          <w:b/>
          <w:bCs/>
          <w:u w:val="single"/>
        </w:rPr>
        <w:t xml:space="preserve">  </w:t>
      </w:r>
      <w:r>
        <w:rPr>
          <w:rFonts w:hint="eastAsia" w:ascii="宋体" w:hAnsi="宋体" w:cs="宋体"/>
        </w:rPr>
        <w:t>的招标（采购项目编号为：</w:t>
      </w:r>
      <w:r>
        <w:rPr>
          <w:rFonts w:ascii="宋体" w:hAnsi="宋体" w:cs="宋体"/>
          <w:b/>
          <w:bCs/>
          <w:u w:val="single"/>
        </w:rPr>
        <w:t xml:space="preserve">  </w:t>
      </w:r>
      <w:r>
        <w:rPr>
          <w:rFonts w:ascii="宋体" w:hAnsi="宋体" w:cs="宋体"/>
          <w:b/>
          <w:bCs/>
          <w:i/>
          <w:szCs w:val="21"/>
          <w:u w:val="single"/>
        </w:rPr>
        <w:t>(</w:t>
      </w:r>
      <w:r>
        <w:rPr>
          <w:rFonts w:hint="eastAsia" w:ascii="宋体" w:hAnsi="宋体" w:cs="宋体"/>
          <w:b/>
          <w:bCs/>
          <w:i/>
          <w:szCs w:val="21"/>
          <w:u w:val="single"/>
        </w:rPr>
        <w:t>项目编号</w:t>
      </w:r>
      <w:r>
        <w:rPr>
          <w:rFonts w:ascii="宋体" w:hAnsi="宋体" w:cs="宋体"/>
          <w:b/>
          <w:bCs/>
          <w:i/>
          <w:szCs w:val="21"/>
          <w:u w:val="single"/>
        </w:rPr>
        <w:t>)</w:t>
      </w:r>
      <w:r>
        <w:rPr>
          <w:rFonts w:ascii="宋体" w:hAnsi="宋体" w:cs="宋体"/>
          <w:b/>
          <w:bCs/>
          <w:u w:val="single"/>
        </w:rPr>
        <w:t xml:space="preserve">  </w:t>
      </w:r>
      <w:r>
        <w:rPr>
          <w:rFonts w:hint="eastAsia" w:ascii="宋体" w:hAnsi="宋体" w:cs="宋体"/>
        </w:rPr>
        <w:t>），我方愿参与投标。</w:t>
      </w:r>
    </w:p>
    <w:p>
      <w:pPr>
        <w:adjustRightInd w:val="0"/>
        <w:snapToGrid w:val="0"/>
        <w:spacing w:line="360" w:lineRule="auto"/>
        <w:ind w:firstLine="420" w:firstLineChars="200"/>
        <w:rPr>
          <w:rFonts w:ascii="宋体" w:cs="宋体"/>
        </w:rPr>
      </w:pPr>
      <w:r>
        <w:rPr>
          <w:rFonts w:hint="eastAsia" w:ascii="宋体" w:hAnsi="宋体" w:cs="宋体"/>
        </w:rPr>
        <w:t>我方确认收到贵方提供的</w:t>
      </w:r>
      <w:r>
        <w:rPr>
          <w:rFonts w:ascii="宋体" w:hAnsi="宋体" w:cs="宋体"/>
          <w:b/>
          <w:bCs/>
          <w:u w:val="single"/>
        </w:rPr>
        <w:t xml:space="preserve">  </w:t>
      </w:r>
      <w:r>
        <w:rPr>
          <w:rFonts w:ascii="宋体" w:hAnsi="宋体" w:cs="宋体"/>
          <w:b/>
          <w:bCs/>
          <w:i/>
          <w:szCs w:val="21"/>
          <w:u w:val="single"/>
        </w:rPr>
        <w:t>(</w:t>
      </w:r>
      <w:r>
        <w:rPr>
          <w:rFonts w:hint="eastAsia" w:ascii="宋体" w:hAnsi="宋体" w:cs="宋体"/>
          <w:b/>
          <w:bCs/>
          <w:i/>
          <w:szCs w:val="21"/>
          <w:u w:val="single"/>
        </w:rPr>
        <w:t>项目名称</w:t>
      </w:r>
      <w:r>
        <w:rPr>
          <w:rFonts w:ascii="宋体" w:hAnsi="宋体" w:cs="宋体"/>
          <w:b/>
          <w:bCs/>
          <w:i/>
          <w:szCs w:val="21"/>
          <w:u w:val="single"/>
        </w:rPr>
        <w:t>)</w:t>
      </w:r>
      <w:r>
        <w:rPr>
          <w:rFonts w:ascii="宋体" w:hAnsi="宋体" w:cs="宋体"/>
          <w:b/>
          <w:bCs/>
          <w:u w:val="single"/>
        </w:rPr>
        <w:t xml:space="preserve">  </w:t>
      </w:r>
      <w:r>
        <w:rPr>
          <w:rFonts w:hint="eastAsia" w:ascii="宋体" w:hAnsi="宋体" w:cs="宋体"/>
        </w:rPr>
        <w:t>货物及相关服务的招标文件的全部内容。</w:t>
      </w:r>
    </w:p>
    <w:p>
      <w:pPr>
        <w:pStyle w:val="24"/>
        <w:spacing w:line="360" w:lineRule="auto"/>
        <w:ind w:firstLine="420" w:firstLineChars="200"/>
        <w:rPr>
          <w:rFonts w:hAnsi="宋体" w:cs="宋体"/>
        </w:rPr>
      </w:pPr>
      <w:r>
        <w:rPr>
          <w:rFonts w:hint="eastAsia" w:hAnsi="宋体" w:cs="宋体"/>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spacing w:line="360" w:lineRule="auto"/>
        <w:ind w:firstLine="420" w:firstLineChars="200"/>
        <w:rPr>
          <w:rFonts w:ascii="宋体" w:cs="宋体"/>
          <w:szCs w:val="21"/>
        </w:rPr>
      </w:pPr>
      <w:r>
        <w:rPr>
          <w:rFonts w:ascii="宋体" w:hAnsi="宋体" w:cs="宋体"/>
          <w:szCs w:val="21"/>
          <w:u w:val="single"/>
        </w:rPr>
        <w:t xml:space="preserve">  </w:t>
      </w:r>
      <w:r>
        <w:rPr>
          <w:rFonts w:ascii="宋体" w:hAnsi="宋体" w:cs="宋体"/>
          <w:b/>
          <w:bCs/>
          <w:i/>
          <w:szCs w:val="21"/>
          <w:u w:val="single"/>
        </w:rPr>
        <w:t>(</w:t>
      </w:r>
      <w:r>
        <w:rPr>
          <w:rFonts w:hint="eastAsia" w:ascii="宋体" w:hAnsi="宋体" w:cs="宋体"/>
          <w:b/>
          <w:bCs/>
          <w:i/>
          <w:szCs w:val="21"/>
          <w:u w:val="single"/>
        </w:rPr>
        <w:t>投标供应商名称</w:t>
      </w:r>
      <w:r>
        <w:rPr>
          <w:rFonts w:ascii="宋体" w:hAnsi="宋体" w:cs="宋体"/>
          <w:b/>
          <w:bCs/>
          <w:i/>
          <w:szCs w:val="21"/>
          <w:u w:val="single"/>
        </w:rPr>
        <w:t>)</w:t>
      </w:r>
      <w:r>
        <w:rPr>
          <w:rFonts w:ascii="宋体" w:hAnsi="宋体" w:cs="宋体"/>
          <w:szCs w:val="21"/>
          <w:u w:val="single"/>
        </w:rPr>
        <w:t xml:space="preserve">  </w:t>
      </w:r>
      <w:r>
        <w:rPr>
          <w:rFonts w:hint="eastAsia" w:ascii="宋体" w:hAnsi="宋体" w:cs="宋体"/>
          <w:szCs w:val="21"/>
        </w:rPr>
        <w:t>作为投标供应商正式授权</w:t>
      </w:r>
      <w:r>
        <w:rPr>
          <w:rFonts w:ascii="宋体" w:hAnsi="宋体" w:cs="宋体"/>
          <w:szCs w:val="21"/>
          <w:u w:val="single"/>
        </w:rPr>
        <w:t xml:space="preserve">  </w:t>
      </w:r>
      <w:r>
        <w:rPr>
          <w:rFonts w:ascii="宋体" w:hAnsi="宋体" w:cs="宋体"/>
          <w:b/>
          <w:bCs/>
          <w:i/>
          <w:szCs w:val="21"/>
          <w:u w:val="single"/>
        </w:rPr>
        <w:t>(</w:t>
      </w:r>
      <w:r>
        <w:rPr>
          <w:rFonts w:hint="eastAsia" w:ascii="宋体" w:hAnsi="宋体" w:cs="宋体"/>
          <w:b/>
          <w:bCs/>
          <w:i/>
          <w:szCs w:val="21"/>
          <w:u w:val="single"/>
        </w:rPr>
        <w:t>授权代表全名，职务</w:t>
      </w:r>
      <w:r>
        <w:rPr>
          <w:rFonts w:ascii="宋体" w:hAnsi="宋体" w:cs="宋体"/>
          <w:b/>
          <w:bCs/>
          <w:i/>
          <w:szCs w:val="21"/>
          <w:u w:val="single"/>
        </w:rPr>
        <w:t>)</w:t>
      </w:r>
      <w:r>
        <w:rPr>
          <w:rFonts w:ascii="宋体" w:hAnsi="宋体" w:cs="宋体"/>
          <w:i/>
          <w:szCs w:val="21"/>
          <w:u w:val="single"/>
        </w:rPr>
        <w:t xml:space="preserve">  </w:t>
      </w:r>
      <w:r>
        <w:rPr>
          <w:rFonts w:hint="eastAsia" w:ascii="宋体" w:hAnsi="宋体" w:cs="宋体"/>
          <w:szCs w:val="21"/>
        </w:rPr>
        <w:t>代表我方全权处理有关本投标的一切事宜。</w:t>
      </w:r>
    </w:p>
    <w:p>
      <w:pPr>
        <w:spacing w:line="360" w:lineRule="auto"/>
        <w:ind w:firstLine="420" w:firstLineChars="200"/>
        <w:rPr>
          <w:rFonts w:ascii="宋体" w:cs="宋体"/>
          <w:szCs w:val="21"/>
        </w:rPr>
      </w:pPr>
      <w:r>
        <w:rPr>
          <w:rFonts w:hint="eastAsia" w:ascii="宋体" w:hAnsi="宋体" w:cs="宋体"/>
          <w:szCs w:val="21"/>
        </w:rPr>
        <w:t>在此提交的投标文件，正本</w:t>
      </w:r>
      <w:r>
        <w:rPr>
          <w:rFonts w:hint="eastAsia" w:ascii="宋体" w:hAnsi="宋体" w:cs="宋体"/>
          <w:b/>
          <w:bCs/>
          <w:szCs w:val="21"/>
        </w:rPr>
        <w:t>壹份</w:t>
      </w:r>
      <w:r>
        <w:rPr>
          <w:rFonts w:hint="eastAsia" w:ascii="宋体" w:hAnsi="宋体" w:cs="宋体"/>
          <w:szCs w:val="21"/>
        </w:rPr>
        <w:t>，副本</w:t>
      </w:r>
      <w:r>
        <w:rPr>
          <w:rFonts w:hint="eastAsia" w:ascii="宋体" w:hAnsi="宋体" w:cs="宋体"/>
          <w:b/>
          <w:bCs/>
          <w:szCs w:val="21"/>
        </w:rPr>
        <w:t>肆份</w:t>
      </w:r>
      <w:r>
        <w:rPr>
          <w:rFonts w:hint="eastAsia" w:ascii="宋体" w:hAnsi="宋体" w:cs="宋体"/>
          <w:szCs w:val="21"/>
        </w:rPr>
        <w:t>。</w:t>
      </w:r>
    </w:p>
    <w:p>
      <w:pPr>
        <w:pStyle w:val="24"/>
        <w:spacing w:line="360" w:lineRule="auto"/>
        <w:ind w:firstLine="420" w:firstLineChars="200"/>
        <w:rPr>
          <w:rFonts w:hAnsi="宋体" w:cs="宋体"/>
        </w:rPr>
      </w:pPr>
      <w:r>
        <w:rPr>
          <w:rFonts w:hint="eastAsia" w:hAnsi="宋体" w:cs="宋体"/>
        </w:rPr>
        <w:t>我方已完全明白招标文件的所有条款要求，并申明如下：</w:t>
      </w:r>
    </w:p>
    <w:p>
      <w:pPr>
        <w:pStyle w:val="24"/>
        <w:spacing w:line="360" w:lineRule="auto"/>
        <w:ind w:firstLine="420" w:firstLineChars="200"/>
        <w:rPr>
          <w:rFonts w:hAnsi="宋体" w:cs="宋体"/>
        </w:rPr>
      </w:pPr>
      <w:r>
        <w:rPr>
          <w:rFonts w:hint="eastAsia" w:hAnsi="宋体" w:cs="宋体"/>
        </w:rPr>
        <w:t>（一）按招标文件提供的全部货物与相关服务的投标总价详见《报价一览表》。</w:t>
      </w:r>
    </w:p>
    <w:p>
      <w:pPr>
        <w:pStyle w:val="24"/>
        <w:spacing w:line="360" w:lineRule="auto"/>
        <w:ind w:firstLine="420" w:firstLineChars="200"/>
        <w:rPr>
          <w:rFonts w:hAnsi="宋体" w:cs="宋体"/>
        </w:rPr>
      </w:pPr>
      <w:r>
        <w:rPr>
          <w:rFonts w:hint="eastAsia" w:hAnsi="宋体" w:cs="宋体"/>
        </w:rPr>
        <w:t>（二）本投标有效期为投标截止时间起</w:t>
      </w:r>
      <w:r>
        <w:rPr>
          <w:rFonts w:hAnsi="宋体" w:cs="宋体"/>
          <w:b/>
          <w:bCs/>
          <w:u w:val="single"/>
        </w:rPr>
        <w:t>90</w:t>
      </w:r>
      <w:r>
        <w:rPr>
          <w:rFonts w:hint="eastAsia" w:hAnsi="宋体" w:cs="宋体"/>
          <w:b/>
          <w:bCs/>
        </w:rPr>
        <w:t>天</w:t>
      </w:r>
      <w:r>
        <w:rPr>
          <w:rFonts w:hint="eastAsia" w:hAnsi="宋体" w:cs="宋体"/>
        </w:rPr>
        <w:t>。在此提交的资格证明文件均至投标截止日有效，如有在投标有效期内失效的，我方承诺在中标后补齐一切手续，保证所有资格证明文件能在签订采购合同时直至采购合同终止日有效。</w:t>
      </w:r>
    </w:p>
    <w:p>
      <w:pPr>
        <w:pStyle w:val="24"/>
        <w:spacing w:line="360" w:lineRule="auto"/>
        <w:ind w:firstLine="420" w:firstLineChars="200"/>
        <w:rPr>
          <w:rFonts w:hAnsi="宋体" w:cs="宋体"/>
        </w:rPr>
      </w:pPr>
      <w:r>
        <w:rPr>
          <w:rFonts w:hint="eastAsia" w:hAnsi="宋体" w:cs="宋体"/>
        </w:rPr>
        <w:t>（三）我方明白并同意，在规定的开标日之后，投标有效期之内撤回投标或中标后不按规定与采购人签订合同或不提交履约保证金，则贵方将不予退还投标保证金。</w:t>
      </w:r>
    </w:p>
    <w:p>
      <w:pPr>
        <w:pStyle w:val="24"/>
        <w:spacing w:line="360" w:lineRule="auto"/>
        <w:ind w:firstLine="420" w:firstLineChars="200"/>
        <w:rPr>
          <w:rFonts w:hAnsi="宋体" w:cs="宋体"/>
        </w:rPr>
      </w:pPr>
      <w:r>
        <w:rPr>
          <w:rFonts w:hint="eastAsia" w:hAnsi="宋体" w:cs="宋体"/>
        </w:rPr>
        <w:t>（四）我方同意按照贵方可能提出的要求而提供与投标有关的任何其它数据、信息或资料。</w:t>
      </w:r>
    </w:p>
    <w:p>
      <w:pPr>
        <w:pStyle w:val="24"/>
        <w:spacing w:line="360" w:lineRule="auto"/>
        <w:ind w:firstLine="420" w:firstLineChars="200"/>
        <w:rPr>
          <w:rFonts w:hAnsi="宋体" w:cs="宋体"/>
        </w:rPr>
      </w:pPr>
      <w:r>
        <w:rPr>
          <w:rFonts w:hint="eastAsia" w:hAnsi="宋体" w:cs="宋体"/>
        </w:rPr>
        <w:t>（五）我方理解贵方不一定接受最低投标价或任何贵方可能收到的投标。</w:t>
      </w:r>
    </w:p>
    <w:p>
      <w:pPr>
        <w:pStyle w:val="24"/>
        <w:spacing w:line="360" w:lineRule="auto"/>
        <w:ind w:firstLine="420" w:firstLineChars="200"/>
        <w:rPr>
          <w:rFonts w:hAnsi="宋体" w:cs="宋体"/>
        </w:rPr>
      </w:pPr>
      <w:r>
        <w:rPr>
          <w:rFonts w:hint="eastAsia" w:hAnsi="宋体" w:cs="宋体"/>
        </w:rPr>
        <w:t>（六）我方如果中标，将保证履行招标文件及其澄清、修改文件（如果有）中的全部责任和义务，按质、按量、按期完成《用户需求书》及《合同书》中的全部任务。</w:t>
      </w:r>
    </w:p>
    <w:p>
      <w:pPr>
        <w:pStyle w:val="24"/>
        <w:spacing w:line="360" w:lineRule="auto"/>
        <w:ind w:firstLine="420" w:firstLineChars="200"/>
        <w:rPr>
          <w:rFonts w:hAnsi="宋体" w:cs="宋体"/>
        </w:rPr>
      </w:pPr>
      <w:r>
        <w:rPr>
          <w:rFonts w:hint="eastAsia" w:hAnsi="宋体" w:cs="宋体"/>
        </w:rPr>
        <w:t>（七）我方作为在法律、财务和运作上独立于采购人、集中采购机构的投标供应商，在此保证所提交的所有文件和全部说明是真实的和正确的。</w:t>
      </w:r>
    </w:p>
    <w:p>
      <w:pPr>
        <w:spacing w:line="360" w:lineRule="auto"/>
        <w:ind w:firstLine="359" w:firstLineChars="171"/>
        <w:rPr>
          <w:rFonts w:ascii="宋体" w:cs="宋体"/>
          <w:szCs w:val="21"/>
        </w:rPr>
      </w:pPr>
      <w:r>
        <w:rPr>
          <w:rFonts w:hint="eastAsia" w:ascii="宋体" w:hAnsi="宋体" w:cs="宋体"/>
          <w:szCs w:val="21"/>
        </w:rPr>
        <w:t>（八）我方投标报价已包含应向知识产权所有权人支付的所有相关税费，并保证采购人在中国使用我方提供的货物时，如有第三方提出侵犯其知识产权主张的，责任由我方承担。</w:t>
      </w:r>
    </w:p>
    <w:p>
      <w:pPr>
        <w:spacing w:line="360" w:lineRule="auto"/>
        <w:ind w:firstLine="359" w:firstLineChars="171"/>
        <w:rPr>
          <w:rFonts w:ascii="宋体" w:cs="宋体"/>
        </w:rPr>
      </w:pPr>
      <w:r>
        <w:rPr>
          <w:rFonts w:hint="eastAsia" w:ascii="宋体" w:hAnsi="宋体" w:cs="宋体"/>
        </w:rPr>
        <w:t>（九）我方承诺不以联合体对本项目进行投标。</w:t>
      </w:r>
    </w:p>
    <w:p>
      <w:pPr>
        <w:spacing w:line="360" w:lineRule="auto"/>
        <w:ind w:firstLine="359" w:firstLineChars="171"/>
        <w:rPr>
          <w:rFonts w:ascii="宋体" w:cs="宋体"/>
          <w:szCs w:val="21"/>
        </w:rPr>
      </w:pPr>
      <w:r>
        <w:rPr>
          <w:rFonts w:hint="eastAsia" w:ascii="宋体" w:hAnsi="宋体" w:cs="宋体"/>
          <w:szCs w:val="21"/>
        </w:rPr>
        <w:t>（十）我方与其他投标供应商不存在单位负责人为同一人或者存在直接控股、管理关系。</w:t>
      </w:r>
    </w:p>
    <w:p>
      <w:pPr>
        <w:spacing w:line="360" w:lineRule="auto"/>
        <w:ind w:firstLine="359" w:firstLineChars="171"/>
        <w:rPr>
          <w:rFonts w:ascii="宋体" w:cs="宋体"/>
          <w:szCs w:val="21"/>
        </w:rPr>
      </w:pPr>
      <w:r>
        <w:rPr>
          <w:rFonts w:hint="eastAsia" w:ascii="宋体" w:hAnsi="宋体" w:cs="宋体"/>
          <w:szCs w:val="21"/>
        </w:rPr>
        <w:t>（十一）我方承诺未为本项目提供整体设计、规范编制或者项目管理、监理、检测等服务。</w:t>
      </w:r>
    </w:p>
    <w:p>
      <w:pPr>
        <w:spacing w:line="360" w:lineRule="auto"/>
        <w:ind w:firstLine="359" w:firstLineChars="171"/>
        <w:rPr>
          <w:rFonts w:ascii="宋体" w:cs="宋体"/>
          <w:szCs w:val="21"/>
        </w:rPr>
      </w:pPr>
      <w:r>
        <w:rPr>
          <w:rFonts w:hint="eastAsia" w:ascii="宋体" w:hAnsi="宋体" w:cs="宋体"/>
          <w:szCs w:val="21"/>
        </w:rPr>
        <w:t>（十二）我方具备《政府采购法》第二十二条规定的条件，承诺如下：</w:t>
      </w:r>
    </w:p>
    <w:p>
      <w:pPr>
        <w:spacing w:line="360" w:lineRule="auto"/>
        <w:ind w:firstLine="359" w:firstLineChars="171"/>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）我方参加本项目政府采购活动前</w:t>
      </w:r>
      <w:r>
        <w:rPr>
          <w:rFonts w:ascii="宋体" w:hAnsi="宋体" w:cs="宋体"/>
          <w:szCs w:val="21"/>
        </w:rPr>
        <w:t>3</w:t>
      </w:r>
      <w:r>
        <w:rPr>
          <w:rFonts w:hint="eastAsia" w:ascii="宋体" w:hAnsi="宋体" w:cs="宋体"/>
          <w:szCs w:val="21"/>
        </w:rPr>
        <w:t>年内在经营活动中没有重大违法记录。</w:t>
      </w:r>
    </w:p>
    <w:p>
      <w:pPr>
        <w:spacing w:line="360" w:lineRule="auto"/>
        <w:ind w:firstLine="359" w:firstLineChars="171"/>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）我方符合法律、行政法规规定的其他条件。</w:t>
      </w:r>
    </w:p>
    <w:p>
      <w:pPr>
        <w:spacing w:line="360" w:lineRule="auto"/>
        <w:ind w:firstLine="359" w:firstLineChars="171"/>
        <w:rPr>
          <w:rFonts w:ascii="宋体" w:cs="宋体"/>
          <w:szCs w:val="21"/>
        </w:rPr>
      </w:pPr>
      <w:r>
        <w:rPr>
          <w:rFonts w:hint="eastAsia" w:ascii="宋体" w:hAnsi="宋体" w:cs="宋体"/>
          <w:szCs w:val="21"/>
        </w:rPr>
        <w:t>以上内容如有虚假或与事实不符的，评审委员会可将我方做无效投标处理，我方愿意承担相应的法律责任。</w:t>
      </w:r>
    </w:p>
    <w:p>
      <w:pPr>
        <w:pStyle w:val="24"/>
        <w:spacing w:line="360" w:lineRule="auto"/>
        <w:ind w:firstLine="420" w:firstLineChars="200"/>
        <w:rPr>
          <w:rFonts w:hAnsi="宋体" w:cs="宋体"/>
        </w:rPr>
      </w:pPr>
      <w:r>
        <w:rPr>
          <w:rFonts w:hint="eastAsia" w:hAnsi="宋体" w:cs="宋体"/>
        </w:rPr>
        <w:t>（十三）我方对在本函及投标文件中所作的所有承诺承担法律责任。</w:t>
      </w:r>
    </w:p>
    <w:p>
      <w:pPr>
        <w:pStyle w:val="24"/>
        <w:spacing w:line="360" w:lineRule="auto"/>
        <w:ind w:firstLine="420" w:firstLineChars="200"/>
        <w:rPr>
          <w:rFonts w:hAnsi="宋体" w:cs="宋体"/>
        </w:rPr>
      </w:pPr>
      <w:r>
        <w:rPr>
          <w:rFonts w:hint="eastAsia" w:hAnsi="宋体" w:cs="宋体"/>
        </w:rPr>
        <w:t>（十四）所有与本招标有关的函件请发往下列地址：</w:t>
      </w:r>
    </w:p>
    <w:p>
      <w:pPr>
        <w:spacing w:line="360" w:lineRule="auto"/>
        <w:rPr>
          <w:rFonts w:ascii="宋体" w:cs="宋体"/>
          <w:szCs w:val="21"/>
          <w:u w:val="single"/>
        </w:rPr>
      </w:pPr>
      <w:r>
        <w:rPr>
          <w:rFonts w:hint="eastAsia" w:ascii="宋体" w:hAnsi="宋体" w:cs="宋体"/>
          <w:szCs w:val="21"/>
        </w:rPr>
        <w:t>地</w:t>
      </w:r>
      <w:r>
        <w:rPr>
          <w:rFonts w:ascii="宋体" w:hAnsi="宋体" w:cs="宋体"/>
          <w:szCs w:val="21"/>
        </w:rPr>
        <w:t xml:space="preserve">    </w:t>
      </w:r>
      <w:r>
        <w:rPr>
          <w:rFonts w:hint="eastAsia" w:ascii="宋体" w:hAnsi="宋体" w:cs="宋体"/>
          <w:szCs w:val="21"/>
        </w:rPr>
        <w:t>址：</w:t>
      </w:r>
      <w:r>
        <w:rPr>
          <w:rFonts w:ascii="宋体" w:hAnsi="宋体" w:cs="宋体"/>
          <w:szCs w:val="21"/>
          <w:u w:val="single"/>
        </w:rPr>
        <w:t xml:space="preserve">                             </w:t>
      </w:r>
      <w:r>
        <w:rPr>
          <w:rFonts w:ascii="宋体" w:cs="宋体"/>
          <w:szCs w:val="21"/>
        </w:rPr>
        <w:t>.</w:t>
      </w:r>
      <w:r>
        <w:rPr>
          <w:rFonts w:hint="eastAsia" w:ascii="宋体" w:hAnsi="宋体" w:cs="宋体"/>
          <w:szCs w:val="21"/>
        </w:rPr>
        <w:t>邮政编码：</w:t>
      </w:r>
      <w:r>
        <w:rPr>
          <w:rFonts w:ascii="宋体" w:hAnsi="宋体" w:cs="宋体"/>
          <w:szCs w:val="21"/>
          <w:u w:val="single"/>
        </w:rPr>
        <w:t xml:space="preserve">                  </w:t>
      </w:r>
      <w:r>
        <w:rPr>
          <w:rFonts w:ascii="宋体" w:cs="宋体"/>
          <w:szCs w:val="21"/>
        </w:rPr>
        <w:t>.</w:t>
      </w:r>
    </w:p>
    <w:p>
      <w:pPr>
        <w:spacing w:line="360" w:lineRule="auto"/>
        <w:rPr>
          <w:rFonts w:ascii="宋体" w:cs="宋体"/>
          <w:szCs w:val="21"/>
          <w:u w:val="single"/>
        </w:rPr>
      </w:pPr>
      <w:r>
        <w:rPr>
          <w:rFonts w:hint="eastAsia" w:ascii="宋体" w:hAnsi="宋体" w:cs="宋体"/>
          <w:szCs w:val="21"/>
        </w:rPr>
        <w:t>电</w:t>
      </w:r>
      <w:r>
        <w:rPr>
          <w:rFonts w:ascii="宋体" w:hAnsi="宋体" w:cs="宋体"/>
          <w:szCs w:val="21"/>
        </w:rPr>
        <w:t xml:space="preserve">    </w:t>
      </w:r>
      <w:r>
        <w:rPr>
          <w:rFonts w:hint="eastAsia" w:ascii="宋体" w:hAnsi="宋体" w:cs="宋体"/>
          <w:szCs w:val="21"/>
        </w:rPr>
        <w:t>话：</w:t>
      </w:r>
      <w:r>
        <w:rPr>
          <w:rFonts w:ascii="宋体" w:hAnsi="宋体" w:cs="宋体"/>
          <w:szCs w:val="21"/>
          <w:u w:val="single"/>
        </w:rPr>
        <w:t xml:space="preserve">                             </w:t>
      </w:r>
      <w:r>
        <w:rPr>
          <w:rFonts w:ascii="宋体" w:cs="宋体"/>
          <w:szCs w:val="21"/>
        </w:rPr>
        <w:t>.</w:t>
      </w:r>
    </w:p>
    <w:p>
      <w:pPr>
        <w:spacing w:line="360" w:lineRule="auto"/>
        <w:rPr>
          <w:rFonts w:ascii="宋体" w:cs="宋体"/>
          <w:szCs w:val="21"/>
        </w:rPr>
      </w:pPr>
      <w:r>
        <w:rPr>
          <w:rFonts w:hint="eastAsia" w:ascii="宋体" w:hAnsi="宋体" w:cs="宋体"/>
          <w:szCs w:val="21"/>
        </w:rPr>
        <w:t>传</w:t>
      </w:r>
      <w:r>
        <w:rPr>
          <w:rFonts w:ascii="宋体" w:hAnsi="宋体" w:cs="宋体"/>
          <w:szCs w:val="21"/>
        </w:rPr>
        <w:t xml:space="preserve">    </w:t>
      </w:r>
      <w:r>
        <w:rPr>
          <w:rFonts w:hint="eastAsia" w:ascii="宋体" w:hAnsi="宋体" w:cs="宋体"/>
          <w:szCs w:val="21"/>
        </w:rPr>
        <w:t>真：</w:t>
      </w:r>
      <w:r>
        <w:rPr>
          <w:rFonts w:ascii="宋体" w:hAnsi="宋体" w:cs="宋体"/>
          <w:szCs w:val="21"/>
          <w:u w:val="single"/>
        </w:rPr>
        <w:t xml:space="preserve">                             </w:t>
      </w:r>
      <w:r>
        <w:rPr>
          <w:rFonts w:ascii="宋体" w:cs="宋体"/>
          <w:szCs w:val="21"/>
        </w:rPr>
        <w:t>.</w:t>
      </w:r>
    </w:p>
    <w:p>
      <w:pPr>
        <w:spacing w:line="360" w:lineRule="auto"/>
        <w:rPr>
          <w:rFonts w:ascii="宋体" w:cs="宋体"/>
          <w:szCs w:val="21"/>
          <w:u w:val="single"/>
        </w:rPr>
      </w:pPr>
      <w:r>
        <w:rPr>
          <w:rFonts w:hint="eastAsia" w:ascii="宋体" w:hAnsi="宋体" w:cs="宋体"/>
          <w:szCs w:val="21"/>
        </w:rPr>
        <w:t>代表姓名：</w:t>
      </w:r>
      <w:r>
        <w:rPr>
          <w:rFonts w:ascii="宋体" w:hAnsi="宋体" w:cs="宋体"/>
          <w:szCs w:val="21"/>
          <w:u w:val="single"/>
        </w:rPr>
        <w:t xml:space="preserve">                             </w:t>
      </w:r>
      <w:r>
        <w:rPr>
          <w:rFonts w:ascii="宋体" w:cs="宋体"/>
          <w:szCs w:val="21"/>
        </w:rPr>
        <w:t>.</w:t>
      </w:r>
      <w:r>
        <w:rPr>
          <w:rFonts w:hint="eastAsia" w:ascii="宋体" w:hAnsi="宋体" w:cs="宋体"/>
          <w:szCs w:val="21"/>
        </w:rPr>
        <w:t>职</w:t>
      </w:r>
      <w:r>
        <w:rPr>
          <w:rFonts w:ascii="宋体" w:hAnsi="宋体" w:cs="宋体"/>
          <w:szCs w:val="21"/>
        </w:rPr>
        <w:t xml:space="preserve">    </w:t>
      </w:r>
      <w:r>
        <w:rPr>
          <w:rFonts w:hint="eastAsia" w:ascii="宋体" w:hAnsi="宋体" w:cs="宋体"/>
          <w:szCs w:val="21"/>
        </w:rPr>
        <w:t>务：</w:t>
      </w:r>
      <w:r>
        <w:rPr>
          <w:rFonts w:ascii="宋体" w:hAnsi="宋体" w:cs="宋体"/>
          <w:szCs w:val="21"/>
          <w:u w:val="single"/>
        </w:rPr>
        <w:t xml:space="preserve">                 </w:t>
      </w:r>
      <w:r>
        <w:rPr>
          <w:rFonts w:ascii="宋体" w:cs="宋体"/>
          <w:szCs w:val="21"/>
        </w:rPr>
        <w:t>.</w:t>
      </w:r>
    </w:p>
    <w:p>
      <w:pPr>
        <w:spacing w:line="360" w:lineRule="auto"/>
        <w:rPr>
          <w:rFonts w:ascii="宋体" w:cs="宋体"/>
          <w:szCs w:val="21"/>
          <w:u w:val="single"/>
        </w:rPr>
      </w:pPr>
    </w:p>
    <w:p>
      <w:pPr>
        <w:spacing w:line="360" w:lineRule="auto"/>
        <w:rPr>
          <w:rFonts w:ascii="宋体" w:cs="宋体"/>
          <w:szCs w:val="21"/>
          <w:u w:val="single"/>
        </w:rPr>
      </w:pPr>
    </w:p>
    <w:p>
      <w:pPr>
        <w:spacing w:line="360" w:lineRule="auto"/>
        <w:rPr>
          <w:rFonts w:ascii="宋体" w:cs="宋体"/>
          <w:szCs w:val="21"/>
          <w:u w:val="single"/>
        </w:rPr>
      </w:pPr>
    </w:p>
    <w:p>
      <w:pPr>
        <w:spacing w:line="360" w:lineRule="auto"/>
        <w:rPr>
          <w:rFonts w:ascii="宋体" w:cs="宋体"/>
          <w:szCs w:val="21"/>
        </w:rPr>
      </w:pPr>
      <w:r>
        <w:rPr>
          <w:rFonts w:hint="eastAsia" w:ascii="宋体" w:hAnsi="宋体" w:cs="宋体"/>
          <w:szCs w:val="21"/>
        </w:rPr>
        <w:t>投标供应商法定代表人（或法定代表人授权代表）签字或盖章：</w:t>
      </w:r>
    </w:p>
    <w:p>
      <w:pPr>
        <w:adjustRightInd w:val="0"/>
        <w:snapToGrid w:val="0"/>
        <w:spacing w:line="360" w:lineRule="auto"/>
        <w:rPr>
          <w:rFonts w:ascii="宋体" w:cs="宋体"/>
          <w:szCs w:val="21"/>
          <w:u w:val="single"/>
        </w:rPr>
      </w:pPr>
      <w:r>
        <w:rPr>
          <w:rFonts w:hint="eastAsia" w:ascii="宋体" w:hAnsi="宋体" w:cs="宋体"/>
          <w:szCs w:val="21"/>
        </w:rPr>
        <w:t>投标供应商名称（盖章）：</w:t>
      </w:r>
    </w:p>
    <w:p>
      <w:pPr>
        <w:spacing w:line="360" w:lineRule="auto"/>
        <w:rPr>
          <w:rFonts w:ascii="宋体" w:cs="宋体"/>
          <w:szCs w:val="21"/>
        </w:rPr>
      </w:pPr>
      <w:r>
        <w:rPr>
          <w:rFonts w:hint="eastAsia" w:ascii="宋体" w:hAnsi="宋体" w:cs="宋体"/>
          <w:szCs w:val="21"/>
        </w:rPr>
        <w:t>日期：</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spacing w:line="360" w:lineRule="auto"/>
        <w:ind w:firstLine="4620" w:firstLineChars="2200"/>
        <w:rPr>
          <w:rFonts w:ascii="宋体" w:cs="宋体"/>
          <w:szCs w:val="21"/>
        </w:rPr>
      </w:pPr>
    </w:p>
    <w:p>
      <w:pPr>
        <w:pStyle w:val="4"/>
        <w:keepLines w:val="0"/>
        <w:tabs>
          <w:tab w:val="left" w:pos="851"/>
        </w:tabs>
        <w:spacing w:before="0" w:after="0" w:line="360" w:lineRule="auto"/>
        <w:rPr>
          <w:rFonts w:ascii="宋体" w:hAnsi="宋体" w:eastAsia="宋体" w:cs="宋体"/>
          <w:sz w:val="21"/>
          <w:szCs w:val="21"/>
        </w:rPr>
      </w:pPr>
      <w:r>
        <w:rPr>
          <w:rFonts w:ascii="宋体" w:hAnsi="宋体" w:eastAsia="宋体" w:cs="宋体"/>
          <w:sz w:val="21"/>
          <w:szCs w:val="21"/>
        </w:rPr>
        <w:br w:type="page"/>
      </w:r>
      <w:bookmarkStart w:id="66" w:name="_Toc55556653"/>
      <w:r>
        <w:rPr>
          <w:rFonts w:ascii="宋体" w:hAnsi="宋体" w:eastAsia="宋体" w:cs="宋体"/>
          <w:sz w:val="21"/>
          <w:szCs w:val="21"/>
        </w:rPr>
        <w:t>4.</w:t>
      </w:r>
      <w:r>
        <w:rPr>
          <w:rFonts w:hint="eastAsia" w:ascii="宋体" w:hAnsi="宋体" w:eastAsia="宋体" w:cs="宋体"/>
          <w:sz w:val="21"/>
          <w:szCs w:val="21"/>
        </w:rPr>
        <w:t>资格证明文件</w:t>
      </w:r>
      <w:bookmarkEnd w:id="66"/>
    </w:p>
    <w:p>
      <w:pPr>
        <w:pStyle w:val="5"/>
        <w:tabs>
          <w:tab w:val="left" w:pos="851"/>
        </w:tabs>
        <w:spacing w:before="0" w:after="0" w:line="360" w:lineRule="auto"/>
        <w:rPr>
          <w:rFonts w:ascii="宋体" w:cs="宋体"/>
          <w:sz w:val="21"/>
          <w:szCs w:val="21"/>
        </w:rPr>
      </w:pPr>
      <w:r>
        <w:rPr>
          <w:rFonts w:ascii="宋体" w:hAnsi="宋体" w:cs="宋体"/>
          <w:sz w:val="21"/>
          <w:szCs w:val="21"/>
        </w:rPr>
        <w:t>4.1</w:t>
      </w:r>
      <w:r>
        <w:rPr>
          <w:rFonts w:ascii="宋体" w:hAnsi="宋体" w:cs="宋体"/>
          <w:sz w:val="21"/>
          <w:szCs w:val="21"/>
        </w:rPr>
        <w:tab/>
      </w:r>
      <w:r>
        <w:rPr>
          <w:rFonts w:hint="eastAsia" w:ascii="宋体" w:hAnsi="宋体" w:cs="宋体"/>
          <w:sz w:val="21"/>
          <w:szCs w:val="21"/>
        </w:rPr>
        <w:t>营业执照副本（复印件）</w:t>
      </w:r>
    </w:p>
    <w:p>
      <w:pPr>
        <w:spacing w:line="360" w:lineRule="auto"/>
        <w:rPr>
          <w:rFonts w:ascii="宋体" w:cs="宋体"/>
          <w:szCs w:val="21"/>
        </w:rPr>
      </w:pPr>
    </w:p>
    <w:p>
      <w:pPr>
        <w:spacing w:line="360" w:lineRule="auto"/>
        <w:rPr>
          <w:rFonts w:ascii="宋体" w:cs="宋体"/>
          <w:szCs w:val="21"/>
          <w:u w:val="single"/>
        </w:rPr>
      </w:pPr>
    </w:p>
    <w:p>
      <w:pPr>
        <w:spacing w:line="360" w:lineRule="auto"/>
        <w:rPr>
          <w:rFonts w:ascii="宋体" w:cs="宋体"/>
          <w:szCs w:val="21"/>
          <w:u w:val="single"/>
        </w:rPr>
      </w:pPr>
    </w:p>
    <w:p>
      <w:pPr>
        <w:spacing w:line="360" w:lineRule="auto"/>
        <w:rPr>
          <w:rFonts w:ascii="宋体" w:cs="宋体"/>
          <w:szCs w:val="21"/>
          <w:u w:val="single"/>
        </w:rPr>
      </w:pPr>
    </w:p>
    <w:p>
      <w:pPr>
        <w:spacing w:line="360" w:lineRule="auto"/>
        <w:rPr>
          <w:rFonts w:ascii="宋体" w:cs="宋体"/>
          <w:szCs w:val="21"/>
          <w:u w:val="single"/>
        </w:rPr>
      </w:pPr>
    </w:p>
    <w:p>
      <w:pPr>
        <w:pStyle w:val="5"/>
        <w:tabs>
          <w:tab w:val="left" w:pos="851"/>
        </w:tabs>
        <w:spacing w:before="0" w:after="0" w:line="360" w:lineRule="auto"/>
        <w:rPr>
          <w:rFonts w:ascii="宋体" w:cs="宋体"/>
          <w:sz w:val="21"/>
          <w:szCs w:val="21"/>
        </w:rPr>
      </w:pPr>
      <w:r>
        <w:rPr>
          <w:rFonts w:ascii="宋体" w:hAnsi="宋体" w:cs="宋体"/>
          <w:sz w:val="21"/>
          <w:szCs w:val="21"/>
        </w:rPr>
        <w:t>4.2</w:t>
      </w:r>
      <w:r>
        <w:rPr>
          <w:rFonts w:ascii="宋体" w:hAnsi="宋体" w:cs="宋体"/>
          <w:sz w:val="21"/>
          <w:szCs w:val="21"/>
        </w:rPr>
        <w:tab/>
      </w:r>
      <w:r>
        <w:rPr>
          <w:rFonts w:hint="eastAsia" w:ascii="宋体" w:hAnsi="宋体" w:cs="宋体"/>
          <w:sz w:val="21"/>
          <w:szCs w:val="21"/>
        </w:rPr>
        <w:t>法定代表人证明书</w:t>
      </w:r>
    </w:p>
    <w:p>
      <w:pPr>
        <w:spacing w:line="360" w:lineRule="auto"/>
        <w:rPr>
          <w:rFonts w:ascii="宋体" w:cs="宋体"/>
          <w:bCs/>
          <w:szCs w:val="21"/>
        </w:rPr>
      </w:pPr>
      <w:r>
        <w:rPr>
          <w:rFonts w:hint="eastAsia" w:ascii="宋体" w:hAnsi="宋体" w:cs="宋体"/>
          <w:bCs/>
          <w:szCs w:val="21"/>
        </w:rPr>
        <w:t>（投标供应商可使用下述格式，也可使用广东省工商行政管理局统一印制的法定代表人证明书格式）</w:t>
      </w:r>
    </w:p>
    <w:p>
      <w:pPr>
        <w:spacing w:line="360" w:lineRule="auto"/>
        <w:jc w:val="center"/>
        <w:rPr>
          <w:rFonts w:ascii="宋体" w:cs="宋体"/>
          <w:b/>
          <w:szCs w:val="21"/>
        </w:rPr>
      </w:pPr>
    </w:p>
    <w:p>
      <w:pPr>
        <w:spacing w:line="360" w:lineRule="auto"/>
        <w:jc w:val="center"/>
        <w:rPr>
          <w:rFonts w:ascii="宋体" w:cs="宋体"/>
          <w:b/>
          <w:sz w:val="24"/>
        </w:rPr>
      </w:pPr>
      <w:r>
        <w:rPr>
          <w:rFonts w:hint="eastAsia" w:ascii="宋体" w:hAnsi="宋体" w:cs="宋体"/>
          <w:b/>
          <w:sz w:val="24"/>
        </w:rPr>
        <w:t>法定代表人证明书</w:t>
      </w:r>
    </w:p>
    <w:p>
      <w:pPr>
        <w:spacing w:line="360" w:lineRule="auto"/>
        <w:rPr>
          <w:rFonts w:ascii="宋体" w:cs="宋体"/>
          <w:bCs/>
          <w:szCs w:val="21"/>
          <w:u w:val="single"/>
        </w:rPr>
      </w:pPr>
    </w:p>
    <w:p>
      <w:pPr>
        <w:spacing w:line="360" w:lineRule="auto"/>
        <w:rPr>
          <w:rFonts w:ascii="宋体" w:cs="宋体"/>
          <w:bCs/>
          <w:szCs w:val="21"/>
        </w:rPr>
      </w:pPr>
      <w:r>
        <w:rPr>
          <w:rFonts w:ascii="宋体" w:hAnsi="宋体" w:cs="宋体"/>
          <w:bCs/>
          <w:szCs w:val="21"/>
          <w:u w:val="single"/>
        </w:rPr>
        <w:t xml:space="preserve">  </w:t>
      </w:r>
      <w:r>
        <w:rPr>
          <w:rFonts w:ascii="宋体" w:hAnsi="宋体" w:cs="宋体"/>
          <w:b/>
          <w:bCs/>
          <w:i/>
          <w:szCs w:val="21"/>
          <w:u w:val="single"/>
        </w:rPr>
        <w:t>(</w:t>
      </w:r>
      <w:r>
        <w:rPr>
          <w:rFonts w:hint="eastAsia" w:ascii="宋体" w:hAnsi="宋体" w:cs="宋体"/>
          <w:b/>
          <w:bCs/>
          <w:i/>
          <w:szCs w:val="21"/>
          <w:u w:val="single"/>
        </w:rPr>
        <w:t>法定代表人姓名</w:t>
      </w:r>
      <w:r>
        <w:rPr>
          <w:rFonts w:ascii="宋体" w:hAnsi="宋体" w:cs="宋体"/>
          <w:b/>
          <w:bCs/>
          <w:i/>
          <w:szCs w:val="21"/>
          <w:u w:val="single"/>
        </w:rPr>
        <w:t>)</w:t>
      </w:r>
      <w:r>
        <w:rPr>
          <w:rFonts w:ascii="宋体" w:hAnsi="宋体" w:cs="宋体"/>
          <w:bCs/>
          <w:szCs w:val="21"/>
          <w:u w:val="single"/>
        </w:rPr>
        <w:t xml:space="preserve">  </w:t>
      </w:r>
      <w:r>
        <w:rPr>
          <w:rFonts w:hint="eastAsia" w:ascii="宋体" w:hAnsi="宋体" w:cs="宋体"/>
          <w:bCs/>
          <w:szCs w:val="21"/>
        </w:rPr>
        <w:t>现任我单位</w:t>
      </w:r>
      <w:r>
        <w:rPr>
          <w:rFonts w:ascii="宋体" w:hAnsi="宋体" w:cs="宋体"/>
          <w:bCs/>
          <w:szCs w:val="21"/>
          <w:u w:val="single"/>
        </w:rPr>
        <w:t xml:space="preserve">                  </w:t>
      </w:r>
      <w:r>
        <w:rPr>
          <w:rFonts w:ascii="宋体" w:hAnsi="宋体" w:cs="宋体"/>
          <w:bCs/>
          <w:szCs w:val="21"/>
        </w:rPr>
        <w:t xml:space="preserve"> </w:t>
      </w:r>
      <w:r>
        <w:rPr>
          <w:rFonts w:hint="eastAsia" w:ascii="宋体" w:hAnsi="宋体" w:cs="宋体"/>
          <w:bCs/>
          <w:szCs w:val="21"/>
        </w:rPr>
        <w:t>职务，为法定代表人，特此证明。</w:t>
      </w:r>
    </w:p>
    <w:p>
      <w:pPr>
        <w:spacing w:line="360" w:lineRule="auto"/>
        <w:rPr>
          <w:rFonts w:ascii="宋体" w:cs="宋体"/>
          <w:bCs/>
          <w:szCs w:val="21"/>
        </w:rPr>
      </w:pPr>
      <w:r>
        <w:rPr>
          <w:rFonts w:hint="eastAsia" w:ascii="宋体" w:hAnsi="宋体" w:cs="宋体"/>
          <w:bCs/>
          <w:szCs w:val="21"/>
        </w:rPr>
        <w:t>有效期限：</w:t>
      </w:r>
      <w:r>
        <w:rPr>
          <w:rFonts w:ascii="宋体" w:hAnsi="宋体" w:cs="宋体"/>
          <w:bCs/>
          <w:szCs w:val="21"/>
          <w:u w:val="single"/>
        </w:rPr>
        <w:t xml:space="preserve">                             </w:t>
      </w:r>
    </w:p>
    <w:p>
      <w:pPr>
        <w:spacing w:line="360" w:lineRule="auto"/>
        <w:rPr>
          <w:rFonts w:ascii="宋体" w:cs="宋体"/>
          <w:bCs/>
          <w:szCs w:val="21"/>
        </w:rPr>
      </w:pPr>
      <w:r>
        <w:rPr>
          <w:rFonts w:hint="eastAsia" w:ascii="宋体" w:hAnsi="宋体" w:cs="宋体"/>
          <w:bCs/>
          <w:szCs w:val="21"/>
        </w:rPr>
        <w:t>附：代表人性别：</w:t>
      </w:r>
      <w:r>
        <w:rPr>
          <w:rFonts w:ascii="宋体" w:hAnsi="宋体" w:cs="宋体"/>
          <w:bCs/>
          <w:szCs w:val="21"/>
          <w:u w:val="single"/>
        </w:rPr>
        <w:t xml:space="preserve">            </w:t>
      </w:r>
      <w:r>
        <w:rPr>
          <w:rFonts w:hint="eastAsia" w:ascii="宋体" w:hAnsi="宋体" w:cs="宋体"/>
          <w:bCs/>
          <w:szCs w:val="21"/>
        </w:rPr>
        <w:t>年龄：</w:t>
      </w:r>
      <w:r>
        <w:rPr>
          <w:rFonts w:ascii="宋体" w:hAnsi="宋体" w:cs="宋体"/>
          <w:bCs/>
          <w:szCs w:val="21"/>
          <w:u w:val="single"/>
        </w:rPr>
        <w:t xml:space="preserve">       </w:t>
      </w:r>
      <w:r>
        <w:rPr>
          <w:rFonts w:hint="eastAsia" w:ascii="宋体" w:hAnsi="宋体" w:cs="宋体"/>
          <w:bCs/>
          <w:szCs w:val="21"/>
        </w:rPr>
        <w:t>身份证号码：</w:t>
      </w:r>
      <w:r>
        <w:rPr>
          <w:rFonts w:ascii="宋体" w:hAnsi="宋体" w:cs="宋体"/>
          <w:bCs/>
          <w:szCs w:val="21"/>
          <w:u w:val="single"/>
        </w:rPr>
        <w:t xml:space="preserve">                   </w:t>
      </w:r>
    </w:p>
    <w:p>
      <w:pPr>
        <w:spacing w:line="360" w:lineRule="auto"/>
        <w:rPr>
          <w:rFonts w:ascii="宋体" w:cs="宋体"/>
          <w:bCs/>
          <w:szCs w:val="21"/>
        </w:rPr>
      </w:pPr>
      <w:r>
        <w:rPr>
          <w:rFonts w:hint="eastAsia" w:ascii="宋体" w:hAnsi="宋体" w:cs="宋体"/>
          <w:bCs/>
          <w:szCs w:val="21"/>
        </w:rPr>
        <w:t>注册号码：</w:t>
      </w:r>
      <w:r>
        <w:rPr>
          <w:rFonts w:ascii="宋体" w:hAnsi="宋体" w:cs="宋体"/>
          <w:bCs/>
          <w:szCs w:val="21"/>
          <w:u w:val="single"/>
        </w:rPr>
        <w:t xml:space="preserve">                       </w:t>
      </w:r>
      <w:r>
        <w:rPr>
          <w:rFonts w:ascii="宋体" w:hAnsi="宋体" w:cs="宋体"/>
          <w:bCs/>
          <w:szCs w:val="21"/>
        </w:rPr>
        <w:t xml:space="preserve"> </w:t>
      </w:r>
      <w:r>
        <w:rPr>
          <w:rFonts w:hint="eastAsia" w:ascii="宋体" w:hAnsi="宋体" w:cs="宋体"/>
          <w:bCs/>
          <w:szCs w:val="21"/>
        </w:rPr>
        <w:t>企业类型：</w:t>
      </w:r>
      <w:r>
        <w:rPr>
          <w:rFonts w:ascii="宋体" w:hAnsi="宋体" w:cs="宋体"/>
          <w:bCs/>
          <w:szCs w:val="21"/>
          <w:u w:val="single"/>
        </w:rPr>
        <w:t xml:space="preserve">                             </w:t>
      </w:r>
    </w:p>
    <w:p>
      <w:pPr>
        <w:spacing w:line="360" w:lineRule="auto"/>
        <w:rPr>
          <w:rFonts w:ascii="宋体" w:cs="宋体"/>
          <w:b/>
          <w:szCs w:val="21"/>
          <w:u w:val="single"/>
        </w:rPr>
      </w:pPr>
      <w:r>
        <w:rPr>
          <w:rFonts w:hint="eastAsia" w:ascii="宋体" w:hAnsi="宋体" w:cs="宋体"/>
          <w:bCs/>
          <w:szCs w:val="21"/>
        </w:rPr>
        <w:t>经营范围：</w:t>
      </w:r>
      <w:r>
        <w:rPr>
          <w:rFonts w:ascii="宋体" w:hAnsi="宋体" w:cs="宋体"/>
          <w:bCs/>
          <w:szCs w:val="21"/>
          <w:u w:val="single"/>
        </w:rPr>
        <w:t xml:space="preserve">     </w:t>
      </w:r>
      <w:r>
        <w:rPr>
          <w:rFonts w:ascii="宋体" w:hAnsi="宋体" w:cs="宋体"/>
          <w:b/>
          <w:szCs w:val="21"/>
          <w:u w:val="single"/>
        </w:rPr>
        <w:t xml:space="preserve">                                                                 </w:t>
      </w:r>
      <w:r>
        <w:rPr>
          <w:rFonts w:hint="eastAsia" w:ascii="宋体" w:hAnsi="宋体" w:cs="宋体"/>
          <w:szCs w:val="21"/>
        </w:rPr>
        <w:t>。</w:t>
      </w:r>
    </w:p>
    <w:p>
      <w:pPr>
        <w:spacing w:line="360" w:lineRule="auto"/>
        <w:rPr>
          <w:rFonts w:ascii="宋体" w:cs="宋体"/>
          <w:b/>
          <w:szCs w:val="21"/>
        </w:rPr>
      </w:pPr>
    </w:p>
    <w:p>
      <w:pPr>
        <w:spacing w:line="360" w:lineRule="auto"/>
        <w:rPr>
          <w:rFonts w:ascii="宋体" w:cs="宋体"/>
          <w:b/>
          <w:szCs w:val="21"/>
        </w:rPr>
      </w:pPr>
    </w:p>
    <w:p>
      <w:pPr>
        <w:spacing w:line="360" w:lineRule="auto"/>
        <w:rPr>
          <w:rFonts w:ascii="宋体" w:cs="宋体"/>
          <w:b/>
          <w:szCs w:val="21"/>
        </w:rPr>
      </w:pPr>
    </w:p>
    <w:p>
      <w:pPr>
        <w:spacing w:line="360" w:lineRule="auto"/>
        <w:rPr>
          <w:rFonts w:ascii="宋体" w:cs="宋体"/>
          <w:szCs w:val="21"/>
        </w:rPr>
      </w:pPr>
    </w:p>
    <w:p>
      <w:pPr>
        <w:spacing w:line="360" w:lineRule="auto"/>
        <w:ind w:left="4599" w:leftChars="2190"/>
        <w:rPr>
          <w:rFonts w:ascii="宋体" w:cs="宋体"/>
          <w:szCs w:val="21"/>
        </w:rPr>
      </w:pPr>
      <w:r>
        <w:rPr>
          <w:rFonts w:hint="eastAsia" w:ascii="宋体" w:hAnsi="宋体" w:cs="宋体"/>
          <w:szCs w:val="21"/>
        </w:rPr>
        <w:t>投标供应商（盖章）：</w:t>
      </w:r>
    </w:p>
    <w:p>
      <w:pPr>
        <w:spacing w:line="360" w:lineRule="auto"/>
        <w:ind w:left="4599" w:leftChars="2190"/>
        <w:rPr>
          <w:rFonts w:ascii="宋体" w:cs="宋体"/>
          <w:szCs w:val="21"/>
        </w:rPr>
      </w:pPr>
    </w:p>
    <w:p>
      <w:pPr>
        <w:spacing w:line="360" w:lineRule="auto"/>
        <w:ind w:left="4599" w:leftChars="2190"/>
        <w:rPr>
          <w:rFonts w:ascii="宋体" w:cs="宋体"/>
          <w:szCs w:val="21"/>
        </w:rPr>
      </w:pPr>
      <w:r>
        <w:rPr>
          <w:rFonts w:hint="eastAsia" w:ascii="宋体" w:hAnsi="宋体" w:cs="宋体"/>
          <w:szCs w:val="21"/>
        </w:rPr>
        <w:t>地</w:t>
      </w:r>
      <w:r>
        <w:rPr>
          <w:rFonts w:ascii="宋体" w:hAnsi="宋体" w:cs="宋体"/>
          <w:szCs w:val="21"/>
        </w:rPr>
        <w:t xml:space="preserve">        </w:t>
      </w:r>
      <w:r>
        <w:rPr>
          <w:rFonts w:hint="eastAsia" w:ascii="宋体" w:hAnsi="宋体" w:cs="宋体"/>
          <w:szCs w:val="21"/>
        </w:rPr>
        <w:t>址：</w:t>
      </w:r>
    </w:p>
    <w:p>
      <w:pPr>
        <w:spacing w:line="360" w:lineRule="auto"/>
        <w:ind w:left="4599" w:leftChars="2190"/>
        <w:rPr>
          <w:rFonts w:ascii="宋体" w:cs="宋体"/>
          <w:szCs w:val="21"/>
        </w:rPr>
      </w:pPr>
    </w:p>
    <w:p>
      <w:pPr>
        <w:spacing w:line="360" w:lineRule="auto"/>
        <w:rPr>
          <w:rFonts w:ascii="宋体" w:cs="宋体"/>
          <w:b/>
          <w:szCs w:val="21"/>
        </w:rPr>
      </w:pPr>
      <w:r>
        <w:rPr>
          <w:rFonts w:ascii="宋体" w:cs="宋体"/>
          <w:b/>
          <w:szCs w:val="21"/>
        </w:rPr>
        <w:br w:type="page"/>
      </w:r>
    </w:p>
    <w:p>
      <w:pPr>
        <w:pStyle w:val="5"/>
        <w:tabs>
          <w:tab w:val="left" w:pos="851"/>
        </w:tabs>
        <w:spacing w:before="0" w:after="0" w:line="360" w:lineRule="auto"/>
        <w:rPr>
          <w:rFonts w:ascii="宋体" w:cs="宋体"/>
          <w:sz w:val="21"/>
          <w:szCs w:val="21"/>
        </w:rPr>
      </w:pPr>
      <w:r>
        <w:rPr>
          <w:rFonts w:ascii="宋体" w:hAnsi="宋体" w:cs="宋体"/>
          <w:sz w:val="21"/>
          <w:szCs w:val="21"/>
        </w:rPr>
        <w:t>4.3</w:t>
      </w:r>
      <w:bookmarkStart w:id="67" w:name="_Toc256676961"/>
      <w:r>
        <w:rPr>
          <w:rFonts w:ascii="宋体" w:hAnsi="宋体" w:cs="宋体"/>
          <w:sz w:val="21"/>
          <w:szCs w:val="21"/>
        </w:rPr>
        <w:tab/>
      </w:r>
      <w:r>
        <w:rPr>
          <w:rFonts w:hint="eastAsia" w:ascii="宋体" w:hAnsi="宋体" w:cs="宋体"/>
          <w:sz w:val="21"/>
          <w:szCs w:val="21"/>
        </w:rPr>
        <w:t>法定代表人授权书格式</w:t>
      </w:r>
      <w:bookmarkEnd w:id="67"/>
      <w:r>
        <w:rPr>
          <w:rFonts w:hint="eastAsia" w:ascii="宋体" w:hAnsi="宋体" w:cs="宋体"/>
          <w:color w:val="000000"/>
          <w:sz w:val="21"/>
          <w:szCs w:val="21"/>
        </w:rPr>
        <w:t>（如投标人代表为法定代表人的，则无需提交）</w:t>
      </w:r>
    </w:p>
    <w:p>
      <w:pPr>
        <w:pStyle w:val="24"/>
        <w:spacing w:line="360" w:lineRule="auto"/>
        <w:rPr>
          <w:rFonts w:hAnsi="宋体" w:cs="宋体"/>
        </w:rPr>
      </w:pPr>
    </w:p>
    <w:p>
      <w:pPr>
        <w:pStyle w:val="24"/>
        <w:spacing w:line="360" w:lineRule="auto"/>
        <w:jc w:val="center"/>
        <w:rPr>
          <w:rFonts w:hAnsi="宋体" w:cs="宋体"/>
          <w:b/>
          <w:sz w:val="24"/>
          <w:szCs w:val="24"/>
        </w:rPr>
      </w:pPr>
      <w:r>
        <w:rPr>
          <w:rFonts w:hint="eastAsia" w:hAnsi="宋体" w:cs="宋体"/>
          <w:b/>
          <w:sz w:val="24"/>
          <w:szCs w:val="24"/>
        </w:rPr>
        <w:t>法定代表人授权书</w:t>
      </w:r>
    </w:p>
    <w:p>
      <w:pPr>
        <w:pStyle w:val="24"/>
        <w:spacing w:line="360" w:lineRule="auto"/>
        <w:rPr>
          <w:rFonts w:hAnsi="宋体" w:cs="宋体"/>
        </w:rPr>
      </w:pPr>
    </w:p>
    <w:p>
      <w:pPr>
        <w:pStyle w:val="24"/>
        <w:spacing w:line="360" w:lineRule="auto"/>
        <w:rPr>
          <w:rFonts w:hAnsi="宋体" w:cs="宋体"/>
          <w:b/>
        </w:rPr>
      </w:pPr>
      <w:r>
        <w:rPr>
          <w:rFonts w:hint="eastAsia" w:hAnsi="宋体" w:cs="宋体"/>
        </w:rPr>
        <w:t>致：</w:t>
      </w:r>
      <w:r>
        <w:rPr>
          <w:rFonts w:hint="eastAsia" w:hAnsi="宋体" w:cs="宋体"/>
          <w:b/>
        </w:rPr>
        <w:t>肇庆市公共资源交易中心</w:t>
      </w:r>
    </w:p>
    <w:p>
      <w:pPr>
        <w:pStyle w:val="24"/>
        <w:spacing w:line="360" w:lineRule="auto"/>
        <w:ind w:firstLine="420" w:firstLineChars="200"/>
        <w:rPr>
          <w:rFonts w:hAnsi="宋体" w:cs="宋体"/>
        </w:rPr>
      </w:pPr>
      <w:r>
        <w:rPr>
          <w:rFonts w:hint="eastAsia" w:hAnsi="宋体" w:cs="宋体"/>
        </w:rPr>
        <w:t>本授权书声明：</w:t>
      </w:r>
      <w:r>
        <w:rPr>
          <w:rFonts w:hAnsi="宋体" w:cs="宋体"/>
          <w:u w:val="single"/>
        </w:rPr>
        <w:t xml:space="preserve">   </w:t>
      </w:r>
      <w:r>
        <w:rPr>
          <w:rFonts w:hint="eastAsia" w:hAnsi="宋体" w:cs="宋体"/>
          <w:b/>
          <w:bCs/>
          <w:i/>
          <w:iCs/>
          <w:u w:val="single"/>
        </w:rPr>
        <w:t>（法定代表人姓名）</w:t>
      </w:r>
      <w:r>
        <w:rPr>
          <w:rFonts w:hAnsi="宋体" w:cs="宋体"/>
          <w:u w:val="single"/>
        </w:rPr>
        <w:t xml:space="preserve">   </w:t>
      </w:r>
      <w:r>
        <w:rPr>
          <w:rFonts w:hint="eastAsia" w:hAnsi="宋体" w:cs="宋体"/>
        </w:rPr>
        <w:t>是注册于</w:t>
      </w:r>
      <w:r>
        <w:rPr>
          <w:rFonts w:hAnsi="宋体" w:cs="宋体"/>
          <w:u w:val="single"/>
        </w:rPr>
        <w:t xml:space="preserve">   </w:t>
      </w:r>
      <w:r>
        <w:rPr>
          <w:rFonts w:hint="eastAsia" w:hAnsi="宋体" w:cs="宋体"/>
          <w:b/>
          <w:bCs/>
          <w:i/>
          <w:iCs/>
          <w:u w:val="single"/>
        </w:rPr>
        <w:t>（国家或地区）</w:t>
      </w:r>
      <w:r>
        <w:rPr>
          <w:rFonts w:hAnsi="宋体" w:cs="宋体"/>
          <w:i/>
          <w:iCs/>
          <w:u w:val="single"/>
        </w:rPr>
        <w:t xml:space="preserve">   </w:t>
      </w:r>
      <w:r>
        <w:rPr>
          <w:rFonts w:hint="eastAsia" w:hAnsi="宋体" w:cs="宋体"/>
        </w:rPr>
        <w:t>的</w:t>
      </w:r>
      <w:r>
        <w:rPr>
          <w:rFonts w:hAnsi="宋体" w:cs="宋体"/>
          <w:u w:val="single"/>
        </w:rPr>
        <w:t xml:space="preserve">   </w:t>
      </w:r>
      <w:r>
        <w:rPr>
          <w:rFonts w:hint="eastAsia" w:hAnsi="宋体" w:cs="宋体"/>
          <w:b/>
          <w:bCs/>
          <w:i/>
          <w:iCs/>
          <w:u w:val="single"/>
        </w:rPr>
        <w:t>（投标供应商名称）</w:t>
      </w:r>
      <w:r>
        <w:rPr>
          <w:rFonts w:hAnsi="宋体" w:cs="宋体"/>
          <w:i/>
          <w:iCs/>
          <w:u w:val="single"/>
        </w:rPr>
        <w:t xml:space="preserve">     </w:t>
      </w:r>
      <w:r>
        <w:rPr>
          <w:rFonts w:hint="eastAsia" w:hAnsi="宋体" w:cs="宋体"/>
        </w:rPr>
        <w:t>的法定代表人，现任</w:t>
      </w:r>
      <w:r>
        <w:rPr>
          <w:rFonts w:hAnsi="宋体" w:cs="宋体"/>
          <w:u w:val="single"/>
        </w:rPr>
        <w:t xml:space="preserve">    </w:t>
      </w:r>
      <w:r>
        <w:rPr>
          <w:rFonts w:hint="eastAsia" w:hAnsi="宋体" w:cs="宋体"/>
          <w:b/>
          <w:bCs/>
          <w:i/>
          <w:iCs/>
          <w:u w:val="single"/>
        </w:rPr>
        <w:t>（职务）</w:t>
      </w:r>
      <w:r>
        <w:rPr>
          <w:rFonts w:hAnsi="宋体" w:cs="宋体"/>
          <w:u w:val="single"/>
        </w:rPr>
        <w:t xml:space="preserve">    </w:t>
      </w:r>
      <w:r>
        <w:rPr>
          <w:rFonts w:hint="eastAsia" w:hAnsi="宋体" w:cs="宋体"/>
        </w:rPr>
        <w:t>职务，。现授权</w:t>
      </w:r>
      <w:r>
        <w:rPr>
          <w:rFonts w:hAnsi="宋体" w:cs="宋体"/>
          <w:u w:val="single"/>
        </w:rPr>
        <w:t xml:space="preserve">    </w:t>
      </w:r>
      <w:r>
        <w:rPr>
          <w:rFonts w:hint="eastAsia" w:hAnsi="宋体" w:cs="宋体"/>
          <w:b/>
          <w:bCs/>
          <w:i/>
          <w:iCs/>
          <w:u w:val="single"/>
        </w:rPr>
        <w:t>（被授权人姓名、职务）</w:t>
      </w:r>
      <w:r>
        <w:rPr>
          <w:rFonts w:hAnsi="宋体" w:cs="宋体"/>
          <w:i/>
          <w:iCs/>
          <w:u w:val="single"/>
        </w:rPr>
        <w:t xml:space="preserve">    </w:t>
      </w:r>
      <w:r>
        <w:rPr>
          <w:rFonts w:hint="eastAsia" w:hAnsi="宋体" w:cs="宋体"/>
          <w:i/>
          <w:iCs/>
        </w:rPr>
        <w:t>，</w:t>
      </w:r>
      <w:r>
        <w:rPr>
          <w:rFonts w:hint="eastAsia" w:hAnsi="宋体" w:cs="宋体"/>
        </w:rPr>
        <w:t>有效证件号码：</w:t>
      </w:r>
      <w:r>
        <w:rPr>
          <w:rFonts w:hAnsi="宋体" w:cs="宋体"/>
          <w:u w:val="single"/>
        </w:rPr>
        <w:t xml:space="preserve">    </w:t>
      </w:r>
      <w:r>
        <w:rPr>
          <w:rFonts w:hint="eastAsia" w:hAnsi="宋体" w:cs="宋体"/>
          <w:b/>
          <w:bCs/>
          <w:i/>
          <w:iCs/>
          <w:u w:val="single"/>
        </w:rPr>
        <w:t>（有效证件号码）</w:t>
      </w:r>
      <w:r>
        <w:rPr>
          <w:rFonts w:hAnsi="宋体" w:cs="宋体"/>
          <w:u w:val="single"/>
        </w:rPr>
        <w:t xml:space="preserve">    </w:t>
      </w:r>
      <w:r>
        <w:rPr>
          <w:rFonts w:hint="eastAsia" w:hAnsi="宋体" w:cs="宋体"/>
        </w:rPr>
        <w:t>作为我公司的全权代理人，就</w:t>
      </w:r>
      <w:r>
        <w:rPr>
          <w:rFonts w:hAnsi="宋体" w:cs="宋体"/>
          <w:u w:val="single"/>
        </w:rPr>
        <w:t xml:space="preserve">   </w:t>
      </w:r>
      <w:r>
        <w:rPr>
          <w:rFonts w:hint="eastAsia" w:hAnsi="宋体" w:cs="宋体"/>
          <w:b/>
          <w:bCs/>
          <w:i/>
          <w:iCs/>
          <w:u w:val="single"/>
        </w:rPr>
        <w:t>（项目名称）</w:t>
      </w:r>
      <w:r>
        <w:rPr>
          <w:rFonts w:hAnsi="宋体" w:cs="宋体"/>
          <w:u w:val="single"/>
        </w:rPr>
        <w:t xml:space="preserve">   </w:t>
      </w:r>
      <w:r>
        <w:rPr>
          <w:rFonts w:hint="eastAsia" w:hAnsi="宋体" w:cs="宋体"/>
        </w:rPr>
        <w:t>项目采购</w:t>
      </w:r>
      <w:r>
        <w:rPr>
          <w:rFonts w:hAnsi="宋体" w:cs="宋体"/>
        </w:rPr>
        <w:t>[</w:t>
      </w:r>
      <w:r>
        <w:rPr>
          <w:rFonts w:hint="eastAsia" w:hAnsi="宋体" w:cs="宋体"/>
        </w:rPr>
        <w:t>采购项目编号为</w:t>
      </w:r>
      <w:r>
        <w:rPr>
          <w:rFonts w:hAnsi="宋体" w:cs="宋体"/>
          <w:u w:val="single"/>
        </w:rPr>
        <w:t xml:space="preserve">    </w:t>
      </w:r>
      <w:r>
        <w:rPr>
          <w:rFonts w:hint="eastAsia" w:hAnsi="宋体" w:cs="宋体"/>
          <w:b/>
          <w:bCs/>
          <w:i/>
          <w:iCs/>
          <w:u w:val="single"/>
        </w:rPr>
        <w:t>（项目编号）</w:t>
      </w:r>
      <w:r>
        <w:rPr>
          <w:rFonts w:hAnsi="宋体" w:cs="宋体"/>
          <w:u w:val="single"/>
        </w:rPr>
        <w:t xml:space="preserve">    </w:t>
      </w:r>
      <w:r>
        <w:rPr>
          <w:rFonts w:hAnsi="宋体" w:cs="宋体"/>
        </w:rPr>
        <w:t>]</w:t>
      </w:r>
      <w:r>
        <w:rPr>
          <w:rFonts w:hint="eastAsia" w:hAnsi="宋体" w:cs="宋体"/>
        </w:rPr>
        <w:t>的投标和合同执行，以我方的名义处理一切与之有关的事宜。</w:t>
      </w:r>
    </w:p>
    <w:p>
      <w:pPr>
        <w:spacing w:line="360" w:lineRule="auto"/>
        <w:ind w:firstLine="420" w:firstLineChars="200"/>
        <w:rPr>
          <w:rFonts w:ascii="宋体" w:cs="宋体"/>
          <w:szCs w:val="21"/>
        </w:rPr>
      </w:pPr>
      <w:r>
        <w:rPr>
          <w:rFonts w:hint="eastAsia" w:ascii="宋体" w:hAnsi="宋体" w:cs="宋体"/>
        </w:rPr>
        <w:t>本授权书于</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日签字生效，特此声明。</w:t>
      </w:r>
    </w:p>
    <w:p>
      <w:pPr>
        <w:spacing w:line="360" w:lineRule="auto"/>
        <w:rPr>
          <w:rFonts w:ascii="宋体" w:cs="宋体"/>
          <w:szCs w:val="21"/>
        </w:rPr>
      </w:pPr>
    </w:p>
    <w:p>
      <w:pPr>
        <w:spacing w:line="360" w:lineRule="auto"/>
        <w:rPr>
          <w:rFonts w:ascii="宋体" w:cs="宋体"/>
          <w:b/>
          <w:szCs w:val="21"/>
        </w:rPr>
      </w:pPr>
    </w:p>
    <w:p>
      <w:pPr>
        <w:spacing w:line="360" w:lineRule="auto"/>
        <w:rPr>
          <w:rFonts w:ascii="宋体" w:cs="宋体"/>
          <w:szCs w:val="21"/>
        </w:rPr>
      </w:pPr>
    </w:p>
    <w:p>
      <w:pPr>
        <w:spacing w:line="360" w:lineRule="auto"/>
        <w:rPr>
          <w:rFonts w:ascii="宋体" w:cs="宋体"/>
          <w:szCs w:val="21"/>
        </w:rPr>
      </w:pPr>
    </w:p>
    <w:p>
      <w:pPr>
        <w:spacing w:line="360" w:lineRule="auto"/>
        <w:ind w:left="4599" w:leftChars="2190"/>
        <w:rPr>
          <w:rFonts w:ascii="宋体" w:cs="宋体"/>
          <w:szCs w:val="21"/>
        </w:rPr>
      </w:pPr>
      <w:r>
        <w:rPr>
          <w:rFonts w:hint="eastAsia" w:ascii="宋体" w:hAnsi="宋体" w:cs="宋体"/>
          <w:szCs w:val="21"/>
        </w:rPr>
        <w:t>投标供应商（盖章）：</w:t>
      </w:r>
    </w:p>
    <w:p>
      <w:pPr>
        <w:spacing w:line="360" w:lineRule="auto"/>
        <w:ind w:left="4599" w:leftChars="2190"/>
        <w:rPr>
          <w:rFonts w:ascii="宋体" w:cs="宋体"/>
          <w:szCs w:val="21"/>
        </w:rPr>
      </w:pPr>
    </w:p>
    <w:p>
      <w:pPr>
        <w:spacing w:line="360" w:lineRule="auto"/>
        <w:ind w:left="4599" w:leftChars="2190"/>
        <w:rPr>
          <w:rFonts w:ascii="宋体" w:cs="宋体"/>
          <w:szCs w:val="21"/>
        </w:rPr>
      </w:pPr>
      <w:r>
        <w:rPr>
          <w:rFonts w:hint="eastAsia" w:ascii="宋体" w:hAnsi="宋体" w:cs="宋体"/>
          <w:szCs w:val="21"/>
        </w:rPr>
        <w:t>地</w:t>
      </w:r>
      <w:r>
        <w:rPr>
          <w:rFonts w:ascii="宋体" w:hAnsi="宋体" w:cs="宋体"/>
          <w:szCs w:val="21"/>
        </w:rPr>
        <w:t xml:space="preserve">        </w:t>
      </w:r>
      <w:r>
        <w:rPr>
          <w:rFonts w:hint="eastAsia" w:ascii="宋体" w:hAnsi="宋体" w:cs="宋体"/>
          <w:szCs w:val="21"/>
        </w:rPr>
        <w:t>址：</w:t>
      </w:r>
    </w:p>
    <w:p>
      <w:pPr>
        <w:spacing w:line="360" w:lineRule="auto"/>
        <w:ind w:left="4599" w:leftChars="2190"/>
        <w:rPr>
          <w:rFonts w:ascii="宋体" w:cs="宋体"/>
          <w:szCs w:val="21"/>
        </w:rPr>
      </w:pPr>
    </w:p>
    <w:p>
      <w:pPr>
        <w:tabs>
          <w:tab w:val="left" w:pos="3780"/>
        </w:tabs>
        <w:spacing w:line="360" w:lineRule="auto"/>
        <w:ind w:left="4599" w:leftChars="2190"/>
        <w:rPr>
          <w:rFonts w:ascii="宋体" w:cs="宋体"/>
          <w:szCs w:val="21"/>
        </w:rPr>
      </w:pPr>
      <w:r>
        <w:rPr>
          <w:rFonts w:hint="eastAsia" w:ascii="宋体" w:hAnsi="宋体" w:cs="宋体"/>
          <w:szCs w:val="21"/>
        </w:rPr>
        <w:t>法定代表人（签字或盖章）：</w:t>
      </w:r>
    </w:p>
    <w:p>
      <w:pPr>
        <w:tabs>
          <w:tab w:val="left" w:pos="3885"/>
        </w:tabs>
        <w:spacing w:line="360" w:lineRule="auto"/>
        <w:ind w:left="4704" w:leftChars="2190" w:hanging="105"/>
        <w:rPr>
          <w:rFonts w:ascii="宋体" w:cs="宋体"/>
          <w:szCs w:val="21"/>
        </w:rPr>
      </w:pPr>
    </w:p>
    <w:p>
      <w:pPr>
        <w:tabs>
          <w:tab w:val="left" w:pos="3885"/>
        </w:tabs>
        <w:spacing w:line="360" w:lineRule="auto"/>
        <w:ind w:left="4704" w:leftChars="2190" w:hanging="105"/>
        <w:rPr>
          <w:rFonts w:ascii="宋体" w:cs="宋体"/>
          <w:szCs w:val="21"/>
        </w:rPr>
      </w:pPr>
      <w:r>
        <w:rPr>
          <w:rFonts w:hint="eastAsia" w:ascii="宋体" w:hAnsi="宋体" w:cs="宋体"/>
          <w:szCs w:val="21"/>
        </w:rPr>
        <w:t>职</w:t>
      </w:r>
      <w:r>
        <w:rPr>
          <w:rFonts w:ascii="宋体" w:hAnsi="宋体" w:cs="宋体"/>
          <w:szCs w:val="21"/>
        </w:rPr>
        <w:t xml:space="preserve">        </w:t>
      </w:r>
      <w:r>
        <w:rPr>
          <w:rFonts w:hint="eastAsia" w:ascii="宋体" w:hAnsi="宋体" w:cs="宋体"/>
          <w:szCs w:val="21"/>
        </w:rPr>
        <w:t>务：</w:t>
      </w:r>
    </w:p>
    <w:p>
      <w:pPr>
        <w:spacing w:line="360" w:lineRule="auto"/>
        <w:ind w:left="4599" w:leftChars="2190"/>
        <w:rPr>
          <w:rFonts w:ascii="宋体" w:cs="宋体"/>
          <w:szCs w:val="21"/>
        </w:rPr>
      </w:pPr>
    </w:p>
    <w:p>
      <w:pPr>
        <w:spacing w:line="360" w:lineRule="auto"/>
        <w:ind w:left="4599" w:leftChars="2190"/>
        <w:rPr>
          <w:rFonts w:ascii="宋体" w:cs="宋体"/>
          <w:szCs w:val="21"/>
        </w:rPr>
      </w:pPr>
      <w:r>
        <w:rPr>
          <w:rFonts w:hint="eastAsia" w:ascii="宋体" w:hAnsi="宋体" w:cs="宋体"/>
          <w:spacing w:val="20"/>
          <w:szCs w:val="21"/>
        </w:rPr>
        <w:t>被授权人（签字或盖章）</w:t>
      </w:r>
      <w:r>
        <w:rPr>
          <w:rFonts w:hint="eastAsia" w:ascii="宋体" w:hAnsi="宋体" w:cs="宋体"/>
          <w:szCs w:val="21"/>
        </w:rPr>
        <w:t>：</w:t>
      </w:r>
    </w:p>
    <w:p>
      <w:pPr>
        <w:tabs>
          <w:tab w:val="left" w:pos="2041"/>
        </w:tabs>
        <w:spacing w:line="360" w:lineRule="auto"/>
        <w:ind w:left="4599" w:leftChars="2190"/>
        <w:rPr>
          <w:rFonts w:ascii="宋体" w:cs="宋体"/>
          <w:szCs w:val="21"/>
        </w:rPr>
      </w:pPr>
    </w:p>
    <w:p>
      <w:pPr>
        <w:tabs>
          <w:tab w:val="left" w:pos="2041"/>
        </w:tabs>
        <w:spacing w:line="360" w:lineRule="auto"/>
        <w:ind w:left="4599" w:leftChars="2190"/>
        <w:rPr>
          <w:rFonts w:ascii="宋体" w:cs="宋体"/>
          <w:szCs w:val="21"/>
        </w:rPr>
      </w:pPr>
      <w:r>
        <w:rPr>
          <w:rFonts w:hint="eastAsia" w:ascii="宋体" w:hAnsi="宋体" w:cs="宋体"/>
          <w:szCs w:val="21"/>
        </w:rPr>
        <w:t>职</w:t>
      </w:r>
      <w:r>
        <w:rPr>
          <w:rFonts w:ascii="宋体" w:hAnsi="宋体" w:cs="宋体"/>
          <w:szCs w:val="21"/>
        </w:rPr>
        <w:t xml:space="preserve">       </w:t>
      </w:r>
      <w:r>
        <w:rPr>
          <w:rFonts w:hint="eastAsia" w:ascii="宋体" w:hAnsi="宋体" w:cs="宋体"/>
          <w:szCs w:val="21"/>
        </w:rPr>
        <w:t>务：</w:t>
      </w:r>
    </w:p>
    <w:p>
      <w:pPr>
        <w:spacing w:line="360" w:lineRule="auto"/>
        <w:rPr>
          <w:rFonts w:ascii="宋体" w:cs="宋体"/>
          <w:b/>
          <w:szCs w:val="21"/>
        </w:rPr>
      </w:pPr>
    </w:p>
    <w:p>
      <w:pPr>
        <w:spacing w:line="360" w:lineRule="auto"/>
        <w:rPr>
          <w:rFonts w:ascii="宋体" w:cs="宋体"/>
          <w:b/>
          <w:szCs w:val="21"/>
        </w:rPr>
      </w:pPr>
      <w:r>
        <w:rPr>
          <w:rFonts w:ascii="宋体" w:cs="宋体"/>
          <w:b/>
          <w:szCs w:val="21"/>
        </w:rPr>
        <w:br w:type="page"/>
      </w:r>
    </w:p>
    <w:bookmarkEnd w:id="60"/>
    <w:p>
      <w:pPr>
        <w:pStyle w:val="5"/>
        <w:spacing w:line="360" w:lineRule="auto"/>
        <w:rPr>
          <w:rFonts w:ascii="宋体"/>
          <w:sz w:val="21"/>
          <w:szCs w:val="21"/>
        </w:rPr>
      </w:pPr>
      <w:r>
        <w:rPr>
          <w:rFonts w:ascii="宋体" w:hAnsi="宋体"/>
          <w:sz w:val="21"/>
          <w:szCs w:val="21"/>
        </w:rPr>
        <w:t>4.4</w:t>
      </w:r>
      <w:r>
        <w:rPr>
          <w:rFonts w:ascii="宋体" w:hAnsi="宋体"/>
          <w:sz w:val="21"/>
          <w:szCs w:val="21"/>
        </w:rPr>
        <w:tab/>
      </w:r>
      <w:r>
        <w:rPr>
          <w:rFonts w:hint="eastAsia" w:ascii="宋体" w:hAnsi="宋体"/>
          <w:sz w:val="21"/>
          <w:szCs w:val="21"/>
        </w:rPr>
        <w:t>资格性审查要求的其他资质证明文件</w:t>
      </w:r>
    </w:p>
    <w:p>
      <w:pPr>
        <w:spacing w:line="360" w:lineRule="auto"/>
        <w:ind w:left="850" w:leftChars="405"/>
        <w:rPr>
          <w:rFonts w:ascii="宋体"/>
          <w:i/>
          <w:iCs/>
        </w:rPr>
      </w:pPr>
      <w:r>
        <w:rPr>
          <w:rFonts w:ascii="宋体" w:hAnsi="宋体"/>
          <w:i/>
          <w:iCs/>
        </w:rPr>
        <w:t>1.</w:t>
      </w:r>
      <w:r>
        <w:rPr>
          <w:rFonts w:hint="eastAsia" w:ascii="宋体" w:hAnsi="宋体"/>
          <w:i/>
          <w:iCs/>
        </w:rPr>
        <w:t>……</w:t>
      </w:r>
    </w:p>
    <w:p>
      <w:pPr>
        <w:spacing w:line="360" w:lineRule="auto"/>
        <w:ind w:left="850" w:leftChars="405"/>
        <w:rPr>
          <w:rFonts w:ascii="宋体"/>
          <w:i/>
          <w:iCs/>
        </w:rPr>
      </w:pPr>
      <w:r>
        <w:rPr>
          <w:rFonts w:ascii="宋体" w:hAnsi="宋体"/>
          <w:i/>
          <w:iCs/>
        </w:rPr>
        <w:t>2.</w:t>
      </w:r>
      <w:r>
        <w:rPr>
          <w:rFonts w:hint="eastAsia" w:ascii="宋体" w:hAnsi="宋体"/>
          <w:i/>
          <w:iCs/>
        </w:rPr>
        <w:t>……</w:t>
      </w:r>
    </w:p>
    <w:p>
      <w:pPr>
        <w:spacing w:line="360" w:lineRule="auto"/>
        <w:ind w:left="850" w:leftChars="405"/>
        <w:rPr>
          <w:rFonts w:ascii="宋体"/>
          <w:i/>
          <w:iCs/>
        </w:rPr>
      </w:pPr>
      <w:r>
        <w:rPr>
          <w:rFonts w:ascii="宋体" w:hAnsi="宋体"/>
          <w:i/>
          <w:iCs/>
        </w:rPr>
        <w:t>3.</w:t>
      </w:r>
      <w:r>
        <w:rPr>
          <w:rFonts w:hint="eastAsia" w:ascii="宋体" w:hAnsi="宋体"/>
          <w:i/>
          <w:iCs/>
        </w:rPr>
        <w:t>……</w:t>
      </w:r>
    </w:p>
    <w:p>
      <w:pPr>
        <w:spacing w:line="360" w:lineRule="auto"/>
        <w:rPr>
          <w:rFonts w:ascii="宋体"/>
        </w:rPr>
      </w:pPr>
    </w:p>
    <w:p>
      <w:pPr>
        <w:spacing w:line="360" w:lineRule="auto"/>
        <w:rPr>
          <w:rFonts w:ascii="宋体"/>
        </w:rPr>
      </w:pPr>
    </w:p>
    <w:p>
      <w:pPr>
        <w:pStyle w:val="5"/>
        <w:spacing w:line="360" w:lineRule="auto"/>
        <w:rPr>
          <w:rFonts w:ascii="宋体"/>
          <w:sz w:val="21"/>
          <w:szCs w:val="21"/>
        </w:rPr>
      </w:pPr>
      <w:r>
        <w:rPr>
          <w:rFonts w:ascii="宋体" w:hAnsi="宋体"/>
          <w:sz w:val="21"/>
          <w:szCs w:val="21"/>
        </w:rPr>
        <w:t>4.5</w:t>
      </w:r>
      <w:r>
        <w:rPr>
          <w:rFonts w:ascii="宋体"/>
          <w:sz w:val="21"/>
          <w:szCs w:val="21"/>
        </w:rPr>
        <w:tab/>
      </w:r>
      <w:r>
        <w:rPr>
          <w:rFonts w:hint="eastAsia" w:ascii="宋体" w:hAnsi="宋体"/>
          <w:sz w:val="21"/>
          <w:szCs w:val="21"/>
        </w:rPr>
        <w:t>名称变更</w:t>
      </w:r>
    </w:p>
    <w:p>
      <w:pPr>
        <w:pStyle w:val="111"/>
        <w:spacing w:line="360" w:lineRule="auto"/>
        <w:ind w:left="850" w:leftChars="405"/>
        <w:rPr>
          <w:rFonts w:ascii="宋体"/>
          <w:sz w:val="21"/>
          <w:szCs w:val="21"/>
        </w:rPr>
      </w:pPr>
      <w:r>
        <w:rPr>
          <w:rFonts w:hint="eastAsia" w:ascii="宋体" w:hAnsi="宋体"/>
          <w:sz w:val="21"/>
          <w:szCs w:val="21"/>
        </w:rPr>
        <w:t>投标供应商如果有名称变更的，应提供由工商管理部门出具的变更证明文件。</w:t>
      </w:r>
    </w:p>
    <w:p>
      <w:pPr>
        <w:pStyle w:val="5"/>
        <w:spacing w:line="360" w:lineRule="auto"/>
        <w:rPr>
          <w:rFonts w:ascii="宋体"/>
          <w:sz w:val="21"/>
          <w:szCs w:val="21"/>
        </w:rPr>
      </w:pPr>
      <w:r>
        <w:rPr>
          <w:rFonts w:ascii="宋体"/>
          <w:sz w:val="21"/>
          <w:szCs w:val="21"/>
        </w:rPr>
        <w:br w:type="page"/>
      </w:r>
      <w:r>
        <w:rPr>
          <w:rFonts w:ascii="宋体" w:hAnsi="宋体"/>
          <w:sz w:val="21"/>
          <w:szCs w:val="21"/>
        </w:rPr>
        <w:t>4.6</w:t>
      </w:r>
      <w:r>
        <w:rPr>
          <w:rFonts w:ascii="宋体"/>
          <w:sz w:val="21"/>
          <w:szCs w:val="21"/>
        </w:rPr>
        <w:tab/>
      </w:r>
      <w:r>
        <w:rPr>
          <w:rFonts w:hint="eastAsia" w:ascii="宋体" w:hAnsi="宋体"/>
          <w:sz w:val="21"/>
          <w:szCs w:val="21"/>
        </w:rPr>
        <w:t>中小企业声明函</w:t>
      </w:r>
    </w:p>
    <w:p>
      <w:pPr>
        <w:spacing w:line="360" w:lineRule="auto"/>
        <w:jc w:val="center"/>
        <w:rPr>
          <w:rFonts w:ascii="宋体"/>
          <w:b/>
          <w:bCs/>
        </w:rPr>
      </w:pPr>
    </w:p>
    <w:p>
      <w:pPr>
        <w:spacing w:line="360" w:lineRule="auto"/>
        <w:jc w:val="center"/>
        <w:rPr>
          <w:rFonts w:ascii="宋体" w:cs="宋体"/>
          <w:b/>
          <w:bCs/>
          <w:sz w:val="24"/>
        </w:rPr>
      </w:pPr>
      <w:r>
        <w:rPr>
          <w:rFonts w:hint="eastAsia" w:ascii="宋体" w:hAnsi="宋体" w:cs="宋体"/>
          <w:b/>
          <w:bCs/>
          <w:sz w:val="24"/>
        </w:rPr>
        <w:t>中小企业声明函（工程、服务）</w:t>
      </w:r>
    </w:p>
    <w:p>
      <w:pPr>
        <w:spacing w:line="360" w:lineRule="auto"/>
        <w:ind w:firstLine="420" w:firstLineChars="200"/>
        <w:rPr>
          <w:rFonts w:ascii="宋体" w:cs="宋体"/>
        </w:rPr>
      </w:pPr>
    </w:p>
    <w:p>
      <w:pPr>
        <w:spacing w:line="360" w:lineRule="auto"/>
        <w:ind w:firstLine="420" w:firstLineChars="200"/>
        <w:rPr>
          <w:rFonts w:ascii="宋体" w:cs="宋体"/>
        </w:rPr>
      </w:pPr>
      <w:r>
        <w:rPr>
          <w:rFonts w:hint="eastAsia" w:ascii="宋体" w:hAnsi="宋体" w:cs="宋体"/>
        </w:rPr>
        <w:t>本公司（联合体）郑重声明，根据《政府采购促进中小企业发展管理办法》（财库﹝</w:t>
      </w:r>
      <w:r>
        <w:rPr>
          <w:rFonts w:ascii="宋体" w:hAnsi="宋体" w:cs="宋体"/>
        </w:rPr>
        <w:t>2020</w:t>
      </w:r>
      <w:r>
        <w:rPr>
          <w:rFonts w:hint="eastAsia" w:ascii="宋体" w:hAnsi="宋体" w:cs="宋体"/>
        </w:rPr>
        <w:t>﹞</w:t>
      </w:r>
      <w:r>
        <w:rPr>
          <w:rFonts w:ascii="宋体" w:hAnsi="宋体" w:cs="宋体"/>
        </w:rPr>
        <w:t>46</w:t>
      </w:r>
      <w:r>
        <w:rPr>
          <w:rFonts w:hint="eastAsia" w:ascii="宋体" w:hAnsi="宋体" w:cs="宋体"/>
        </w:rPr>
        <w:t>号）的规定，本公司（联合体）参加</w:t>
      </w:r>
      <w:r>
        <w:rPr>
          <w:rFonts w:hint="eastAsia" w:ascii="宋体" w:hAnsi="宋体" w:cs="宋体"/>
          <w:i/>
          <w:iCs/>
          <w:u w:val="single"/>
        </w:rPr>
        <w:t>（单位名称）</w:t>
      </w:r>
      <w:r>
        <w:rPr>
          <w:rFonts w:hint="eastAsia" w:ascii="宋体" w:hAnsi="宋体" w:cs="宋体"/>
        </w:rPr>
        <w:t>的</w:t>
      </w:r>
      <w:r>
        <w:rPr>
          <w:rFonts w:hint="eastAsia" w:ascii="宋体" w:hAnsi="宋体" w:cs="宋体"/>
          <w:i/>
          <w:iCs/>
          <w:u w:val="single"/>
        </w:rPr>
        <w:t>（项目名称）</w:t>
      </w:r>
      <w:r>
        <w:rPr>
          <w:rFonts w:hint="eastAsia" w:ascii="宋体" w:hAnsi="宋体" w:cs="宋体"/>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20" w:firstLineChars="200"/>
        <w:rPr>
          <w:rFonts w:ascii="宋体" w:cs="宋体"/>
        </w:rPr>
      </w:pPr>
      <w:r>
        <w:rPr>
          <w:rFonts w:ascii="宋体" w:hAnsi="宋体" w:cs="宋体"/>
        </w:rPr>
        <w:t>1.</w:t>
      </w:r>
      <w:r>
        <w:rPr>
          <w:rFonts w:ascii="宋体" w:hAnsi="宋体" w:cs="宋体"/>
          <w:i/>
          <w:iCs/>
          <w:u w:val="single"/>
        </w:rPr>
        <w:t xml:space="preserve"> </w:t>
      </w:r>
      <w:r>
        <w:rPr>
          <w:rFonts w:hint="eastAsia" w:ascii="宋体" w:hAnsi="宋体" w:cs="宋体"/>
          <w:i/>
          <w:iCs/>
          <w:u w:val="single"/>
        </w:rPr>
        <w:t>（标的名称）</w:t>
      </w:r>
      <w:r>
        <w:rPr>
          <w:rFonts w:ascii="宋体" w:hAnsi="宋体" w:cs="宋体"/>
          <w:i/>
          <w:iCs/>
          <w:u w:val="single"/>
        </w:rPr>
        <w:t xml:space="preserve"> </w:t>
      </w:r>
      <w:r>
        <w:rPr>
          <w:rFonts w:hint="eastAsia" w:ascii="宋体" w:hAnsi="宋体" w:cs="宋体"/>
        </w:rPr>
        <w:t>，属于</w:t>
      </w:r>
      <w:r>
        <w:rPr>
          <w:rFonts w:hint="eastAsia" w:ascii="宋体" w:hAnsi="宋体" w:cs="宋体"/>
          <w:i/>
          <w:iCs/>
          <w:u w:val="single"/>
        </w:rPr>
        <w:t>（采购文件中明确的所属行业）</w:t>
      </w:r>
      <w:r>
        <w:rPr>
          <w:rFonts w:hint="eastAsia" w:ascii="宋体" w:hAnsi="宋体" w:cs="宋体"/>
        </w:rPr>
        <w:t>；承建（承接）企业为</w:t>
      </w:r>
      <w:r>
        <w:rPr>
          <w:rFonts w:hint="eastAsia" w:ascii="宋体" w:hAnsi="宋体" w:cs="宋体"/>
          <w:i/>
          <w:iCs/>
          <w:u w:val="single"/>
        </w:rPr>
        <w:t>（企业名称）</w:t>
      </w:r>
      <w:r>
        <w:rPr>
          <w:rFonts w:hint="eastAsia" w:ascii="宋体" w:hAnsi="宋体" w:cs="宋体"/>
        </w:rPr>
        <w:t>，从业人员</w:t>
      </w:r>
      <w:r>
        <w:rPr>
          <w:rFonts w:ascii="宋体" w:hAnsi="宋体" w:cs="宋体"/>
          <w:u w:val="single"/>
        </w:rPr>
        <w:t xml:space="preserve">    </w:t>
      </w:r>
      <w:r>
        <w:rPr>
          <w:rFonts w:hint="eastAsia" w:ascii="宋体" w:hAnsi="宋体" w:cs="宋体"/>
        </w:rPr>
        <w:t>人，营业收入为</w:t>
      </w:r>
      <w:r>
        <w:rPr>
          <w:rFonts w:ascii="宋体" w:hAnsi="宋体" w:cs="宋体"/>
          <w:u w:val="single"/>
        </w:rPr>
        <w:t xml:space="preserve">    </w:t>
      </w:r>
      <w:r>
        <w:rPr>
          <w:rFonts w:hint="eastAsia" w:ascii="宋体" w:hAnsi="宋体" w:cs="宋体"/>
        </w:rPr>
        <w:t>万元，资产总额为</w:t>
      </w:r>
      <w:r>
        <w:rPr>
          <w:rFonts w:ascii="宋体" w:hAnsi="宋体" w:cs="宋体"/>
          <w:u w:val="single"/>
        </w:rPr>
        <w:t xml:space="preserve">    </w:t>
      </w:r>
      <w:r>
        <w:rPr>
          <w:rFonts w:hint="eastAsia" w:ascii="宋体" w:hAnsi="宋体" w:cs="宋体"/>
        </w:rPr>
        <w:t>万元</w:t>
      </w:r>
      <w:r>
        <w:rPr>
          <w:rFonts w:ascii="宋体" w:hAnsi="宋体" w:cs="宋体"/>
          <w:vertAlign w:val="superscript"/>
        </w:rPr>
        <w:t>1</w:t>
      </w:r>
      <w:r>
        <w:rPr>
          <w:rFonts w:hint="eastAsia" w:ascii="宋体" w:hAnsi="宋体" w:cs="宋体"/>
        </w:rPr>
        <w:t>，属于</w:t>
      </w:r>
      <w:r>
        <w:rPr>
          <w:rFonts w:hint="eastAsia" w:ascii="宋体" w:hAnsi="宋体" w:cs="宋体"/>
          <w:i/>
          <w:iCs/>
          <w:u w:val="single"/>
        </w:rPr>
        <w:t>（中型企业、小型企业、微型企业）</w:t>
      </w:r>
      <w:r>
        <w:rPr>
          <w:rFonts w:hint="eastAsia" w:ascii="宋体" w:hAnsi="宋体" w:cs="宋体"/>
        </w:rPr>
        <w:t>；</w:t>
      </w:r>
    </w:p>
    <w:p>
      <w:pPr>
        <w:spacing w:line="360" w:lineRule="auto"/>
        <w:ind w:firstLine="420" w:firstLineChars="200"/>
        <w:rPr>
          <w:rFonts w:ascii="宋体" w:cs="宋体"/>
        </w:rPr>
      </w:pPr>
      <w:r>
        <w:rPr>
          <w:rFonts w:hint="eastAsia" w:ascii="宋体" w:hAnsi="宋体" w:cs="宋体"/>
        </w:rPr>
        <w:t>以上企业，不属于大企业的分支机构，不存在控股股东为大企业的情形，也不存在与大企业的负责人为同一人的情形。</w:t>
      </w:r>
    </w:p>
    <w:p>
      <w:pPr>
        <w:spacing w:line="360" w:lineRule="auto"/>
        <w:ind w:firstLine="420" w:firstLineChars="200"/>
        <w:rPr>
          <w:rFonts w:ascii="宋体" w:cs="宋体"/>
        </w:rPr>
      </w:pPr>
      <w:r>
        <w:rPr>
          <w:rFonts w:hint="eastAsia" w:ascii="宋体" w:hAnsi="宋体" w:cs="宋体"/>
        </w:rPr>
        <w:t>本企业对上述声明内容的真实性负责。如有虚假，将依法承担相应责任。</w:t>
      </w:r>
    </w:p>
    <w:p>
      <w:pPr>
        <w:spacing w:line="360" w:lineRule="auto"/>
        <w:ind w:firstLine="2730" w:firstLineChars="1300"/>
        <w:jc w:val="center"/>
        <w:rPr>
          <w:rFonts w:ascii="宋体" w:cs="宋体"/>
        </w:rPr>
      </w:pPr>
      <w:r>
        <w:rPr>
          <w:rFonts w:hint="eastAsia" w:ascii="宋体" w:hAnsi="宋体" w:cs="宋体"/>
        </w:rPr>
        <w:t>企业名称（盖章）：</w:t>
      </w:r>
    </w:p>
    <w:p>
      <w:pPr>
        <w:spacing w:line="360" w:lineRule="auto"/>
        <w:ind w:firstLine="2730" w:firstLineChars="1300"/>
        <w:jc w:val="center"/>
        <w:rPr>
          <w:rFonts w:ascii="宋体" w:cs="宋体"/>
        </w:rPr>
      </w:pPr>
      <w:r>
        <w:rPr>
          <w:rFonts w:hint="eastAsia" w:ascii="宋体" w:hAnsi="宋体" w:cs="宋体"/>
        </w:rPr>
        <w:t>日期：</w:t>
      </w:r>
    </w:p>
    <w:p>
      <w:pPr>
        <w:pStyle w:val="19"/>
        <w:rPr>
          <w:rFonts w:ascii="宋体" w:cs="宋体"/>
          <w:szCs w:val="21"/>
        </w:rPr>
      </w:pPr>
    </w:p>
    <w:p>
      <w:pPr>
        <w:pStyle w:val="19"/>
        <w:rPr>
          <w:rFonts w:ascii="宋体" w:cs="宋体"/>
          <w:szCs w:val="21"/>
        </w:rPr>
      </w:pPr>
    </w:p>
    <w:p>
      <w:pPr>
        <w:pStyle w:val="19"/>
        <w:rPr>
          <w:rFonts w:ascii="宋体" w:cs="宋体"/>
          <w:szCs w:val="21"/>
        </w:rPr>
      </w:pPr>
    </w:p>
    <w:p>
      <w:pPr>
        <w:spacing w:line="360" w:lineRule="auto"/>
        <w:jc w:val="left"/>
        <w:rPr>
          <w:b/>
          <w:bCs/>
        </w:rPr>
      </w:pPr>
      <w:r>
        <w:rPr>
          <w:rFonts w:ascii="宋体" w:hAnsi="宋体" w:cs="宋体"/>
          <w:b/>
          <w:bCs/>
          <w:vertAlign w:val="superscript"/>
        </w:rPr>
        <w:t>1</w:t>
      </w:r>
      <w:r>
        <w:rPr>
          <w:rFonts w:hint="eastAsia" w:ascii="宋体" w:hAnsi="宋体" w:cs="宋体"/>
          <w:b/>
          <w:bCs/>
        </w:rPr>
        <w:t>从业人员、营业收入、资产总额填报上一年度数据，无上一年度数据的新成立企业可不填报。</w:t>
      </w:r>
    </w:p>
    <w:p>
      <w:pPr>
        <w:pStyle w:val="5"/>
        <w:keepLines w:val="0"/>
        <w:spacing w:line="360" w:lineRule="auto"/>
        <w:rPr>
          <w:rFonts w:ascii="宋体"/>
          <w:sz w:val="21"/>
          <w:szCs w:val="21"/>
        </w:rPr>
      </w:pPr>
      <w:r>
        <w:rPr>
          <w:rFonts w:ascii="宋体"/>
        </w:rPr>
        <w:br w:type="page"/>
      </w:r>
      <w:r>
        <w:rPr>
          <w:rFonts w:ascii="宋体" w:hAnsi="宋体"/>
          <w:sz w:val="21"/>
          <w:szCs w:val="21"/>
        </w:rPr>
        <w:t>4.7</w:t>
      </w:r>
      <w:r>
        <w:rPr>
          <w:rFonts w:ascii="宋体"/>
          <w:sz w:val="21"/>
          <w:szCs w:val="21"/>
        </w:rPr>
        <w:tab/>
      </w:r>
      <w:r>
        <w:rPr>
          <w:rFonts w:hint="eastAsia" w:ascii="宋体" w:hAnsi="宋体"/>
          <w:sz w:val="21"/>
          <w:szCs w:val="21"/>
        </w:rPr>
        <w:t>残疾人福利性单位声明函（如是）</w:t>
      </w:r>
    </w:p>
    <w:p>
      <w:pPr>
        <w:spacing w:line="360" w:lineRule="auto"/>
        <w:jc w:val="center"/>
        <w:rPr>
          <w:rFonts w:ascii="宋体"/>
          <w:b/>
          <w:bCs/>
          <w:sz w:val="24"/>
        </w:rPr>
      </w:pPr>
    </w:p>
    <w:p>
      <w:pPr>
        <w:spacing w:line="360" w:lineRule="auto"/>
        <w:jc w:val="center"/>
        <w:rPr>
          <w:rFonts w:ascii="宋体"/>
          <w:b/>
          <w:bCs/>
          <w:sz w:val="24"/>
        </w:rPr>
      </w:pPr>
      <w:r>
        <w:rPr>
          <w:rFonts w:hint="eastAsia" w:ascii="宋体" w:hAnsi="宋体"/>
          <w:b/>
          <w:bCs/>
          <w:sz w:val="24"/>
        </w:rPr>
        <w:t>残疾人福利性单位声明函</w:t>
      </w:r>
    </w:p>
    <w:p>
      <w:pPr>
        <w:spacing w:line="360" w:lineRule="auto"/>
        <w:ind w:firstLine="420" w:firstLineChars="200"/>
        <w:rPr>
          <w:rFonts w:ascii="宋体"/>
        </w:rPr>
      </w:pPr>
      <w:r>
        <w:rPr>
          <w:rFonts w:hint="eastAsia" w:ascii="宋体" w:hAnsi="宋体"/>
        </w:rPr>
        <w:t>本单位郑重声明，根据《财政部</w:t>
      </w:r>
      <w:r>
        <w:rPr>
          <w:rFonts w:ascii="宋体" w:hAnsi="宋体"/>
        </w:rPr>
        <w:t xml:space="preserve"> </w:t>
      </w:r>
      <w:r>
        <w:rPr>
          <w:rFonts w:hint="eastAsia" w:ascii="宋体" w:hAnsi="宋体"/>
        </w:rPr>
        <w:t>民政部</w:t>
      </w:r>
      <w:r>
        <w:rPr>
          <w:rFonts w:ascii="宋体" w:hAnsi="宋体"/>
        </w:rPr>
        <w:t xml:space="preserve"> </w:t>
      </w:r>
      <w:r>
        <w:rPr>
          <w:rFonts w:hint="eastAsia" w:ascii="宋体" w:hAnsi="宋体"/>
        </w:rPr>
        <w:t>中国残疾人联合会关于促进残疾人就业政府采购政策的通知》（财库〔</w:t>
      </w:r>
      <w:r>
        <w:rPr>
          <w:rFonts w:ascii="宋体" w:hAnsi="宋体"/>
        </w:rPr>
        <w:t>2017</w:t>
      </w:r>
      <w:r>
        <w:rPr>
          <w:rFonts w:hint="eastAsia" w:ascii="宋体" w:hAnsi="宋体"/>
        </w:rPr>
        <w:t>〕</w:t>
      </w:r>
      <w:r>
        <w:rPr>
          <w:rFonts w:ascii="宋体" w:hAnsi="宋体"/>
        </w:rPr>
        <w:t>141</w:t>
      </w:r>
      <w:r>
        <w:rPr>
          <w:rFonts w:hint="eastAsia" w:ascii="宋体" w:hAnsi="宋体"/>
        </w:rPr>
        <w:t>号）的规定，本单位为符合条件的残疾人福利性单位，且本单位参加</w:t>
      </w:r>
      <w:r>
        <w:rPr>
          <w:rFonts w:ascii="宋体" w:hAnsi="宋体"/>
          <w:i/>
          <w:iCs/>
          <w:u w:val="single"/>
        </w:rPr>
        <w:t xml:space="preserve">   </w:t>
      </w:r>
      <w:r>
        <w:rPr>
          <w:rFonts w:hint="eastAsia" w:ascii="宋体" w:hAnsi="宋体"/>
          <w:b/>
          <w:bCs/>
          <w:i/>
          <w:iCs/>
          <w:u w:val="single"/>
        </w:rPr>
        <w:t>（采购单位名称）</w:t>
      </w:r>
      <w:r>
        <w:rPr>
          <w:rFonts w:ascii="宋体" w:hAnsi="宋体"/>
          <w:i/>
          <w:iCs/>
          <w:u w:val="single"/>
        </w:rPr>
        <w:t xml:space="preserve">   </w:t>
      </w:r>
      <w:r>
        <w:rPr>
          <w:rFonts w:hint="eastAsia" w:ascii="宋体" w:hAnsi="宋体"/>
        </w:rPr>
        <w:t>单位的</w:t>
      </w:r>
      <w:r>
        <w:rPr>
          <w:rFonts w:ascii="宋体" w:hAnsi="宋体"/>
          <w:i/>
          <w:iCs/>
          <w:u w:val="single"/>
        </w:rPr>
        <w:t xml:space="preserve">   </w:t>
      </w:r>
      <w:r>
        <w:rPr>
          <w:rFonts w:hint="eastAsia" w:ascii="宋体" w:hAnsi="宋体"/>
          <w:b/>
          <w:bCs/>
          <w:i/>
          <w:iCs/>
          <w:u w:val="single"/>
        </w:rPr>
        <w:t>（项目名称）</w:t>
      </w:r>
      <w:r>
        <w:rPr>
          <w:rFonts w:ascii="宋体" w:hAnsi="宋体"/>
          <w:i/>
          <w:iCs/>
          <w:u w:val="single"/>
        </w:rPr>
        <w:t xml:space="preserve">   </w:t>
      </w:r>
      <w:r>
        <w:rPr>
          <w:rFonts w:hint="eastAsia" w:ascii="宋体" w:hAnsi="宋体"/>
        </w:rPr>
        <w:t>项目采购活动提供本单位制造的货物（由本单位承担工程</w:t>
      </w:r>
      <w:r>
        <w:rPr>
          <w:rFonts w:ascii="宋体" w:hAnsi="宋体"/>
        </w:rPr>
        <w:t>/</w:t>
      </w:r>
      <w:r>
        <w:rPr>
          <w:rFonts w:hint="eastAsia" w:ascii="宋体" w:hAnsi="宋体"/>
        </w:rPr>
        <w:t>提供服务），或者提供其他残疾人福利性单位制造的货物（不包括使用非残疾人福利性单位注册商标的货物）。</w:t>
      </w:r>
    </w:p>
    <w:p>
      <w:pPr>
        <w:spacing w:line="360" w:lineRule="auto"/>
        <w:ind w:firstLine="420" w:firstLineChars="200"/>
        <w:rPr>
          <w:rFonts w:ascii="宋体"/>
        </w:rPr>
      </w:pPr>
      <w:r>
        <w:rPr>
          <w:rFonts w:hint="eastAsia" w:ascii="宋体" w:hAnsi="宋体"/>
        </w:rPr>
        <w:t>本单位对上述声明的真实性负责。如有虚假，将依法承担相应责任。</w:t>
      </w:r>
    </w:p>
    <w:p>
      <w:pPr>
        <w:spacing w:line="360" w:lineRule="auto"/>
        <w:ind w:firstLine="420" w:firstLineChars="200"/>
        <w:rPr>
          <w:rFonts w:ascii="宋体"/>
        </w:rPr>
      </w:pPr>
      <w:r>
        <w:rPr>
          <w:rFonts w:ascii="宋体" w:hAnsi="宋体"/>
        </w:rPr>
        <w:t xml:space="preserve"> </w:t>
      </w:r>
    </w:p>
    <w:p>
      <w:pPr>
        <w:spacing w:line="360" w:lineRule="auto"/>
        <w:ind w:firstLine="420" w:firstLineChars="200"/>
        <w:rPr>
          <w:rFonts w:ascii="宋体"/>
        </w:rPr>
      </w:pPr>
      <w:r>
        <w:rPr>
          <w:rFonts w:ascii="宋体" w:hAnsi="宋体"/>
        </w:rPr>
        <w:t xml:space="preserve"> </w:t>
      </w:r>
    </w:p>
    <w:p>
      <w:pPr>
        <w:tabs>
          <w:tab w:val="left" w:pos="5460"/>
        </w:tabs>
        <w:spacing w:line="360" w:lineRule="auto"/>
        <w:rPr>
          <w:rFonts w:ascii="宋体"/>
        </w:rPr>
      </w:pPr>
      <w:r>
        <w:rPr>
          <w:rFonts w:ascii="宋体"/>
        </w:rPr>
        <w:tab/>
      </w:r>
      <w:r>
        <w:rPr>
          <w:rFonts w:hint="eastAsia" w:ascii="宋体" w:hAnsi="宋体"/>
        </w:rPr>
        <w:t>单位名称（盖章）：</w:t>
      </w:r>
    </w:p>
    <w:p>
      <w:pPr>
        <w:pStyle w:val="19"/>
      </w:pPr>
    </w:p>
    <w:p>
      <w:pPr>
        <w:tabs>
          <w:tab w:val="left" w:pos="5460"/>
        </w:tabs>
        <w:spacing w:line="360" w:lineRule="auto"/>
        <w:rPr>
          <w:rFonts w:ascii="宋体"/>
        </w:rPr>
      </w:pPr>
      <w:r>
        <w:rPr>
          <w:rFonts w:ascii="宋体"/>
        </w:rPr>
        <w:tab/>
      </w:r>
      <w:r>
        <w:rPr>
          <w:rFonts w:hint="eastAsia" w:ascii="宋体" w:hAnsi="宋体"/>
        </w:rPr>
        <w:t>日</w:t>
      </w:r>
      <w:r>
        <w:rPr>
          <w:rFonts w:ascii="宋体" w:hAnsi="宋体"/>
        </w:rPr>
        <w:t xml:space="preserve">  </w:t>
      </w:r>
      <w:r>
        <w:rPr>
          <w:rFonts w:hint="eastAsia" w:ascii="宋体" w:hAnsi="宋体"/>
        </w:rPr>
        <w:t>期：</w:t>
      </w:r>
    </w:p>
    <w:p>
      <w:pPr>
        <w:pStyle w:val="19"/>
      </w:pPr>
    </w:p>
    <w:p>
      <w:pPr>
        <w:pStyle w:val="19"/>
      </w:pPr>
      <w:r>
        <w:rPr>
          <w:rFonts w:hint="eastAsia" w:ascii="宋体" w:hAnsi="宋体"/>
          <w:b/>
          <w:szCs w:val="21"/>
        </w:rPr>
        <w:t>注：本函未填写或未勾选视作未做声明。</w:t>
      </w:r>
    </w:p>
    <w:p>
      <w:pPr>
        <w:pStyle w:val="4"/>
        <w:keepLines w:val="0"/>
        <w:spacing w:line="360" w:lineRule="auto"/>
        <w:ind w:left="851" w:hanging="851"/>
        <w:rPr>
          <w:rFonts w:ascii="宋体" w:hAnsi="宋体" w:eastAsia="宋体"/>
          <w:sz w:val="21"/>
          <w:szCs w:val="21"/>
        </w:rPr>
      </w:pPr>
      <w:r>
        <w:rPr>
          <w:rFonts w:ascii="宋体" w:eastAsia="宋体"/>
        </w:rPr>
        <w:br w:type="page"/>
      </w:r>
      <w:bookmarkStart w:id="68" w:name="_Toc278794816"/>
      <w:bookmarkEnd w:id="68"/>
      <w:bookmarkStart w:id="69" w:name="_Toc278794815"/>
      <w:bookmarkEnd w:id="69"/>
      <w:r>
        <w:rPr>
          <w:rFonts w:ascii="宋体" w:hAnsi="宋体" w:eastAsia="宋体"/>
          <w:sz w:val="21"/>
          <w:szCs w:val="21"/>
        </w:rPr>
        <w:t>5.</w:t>
      </w:r>
      <w:bookmarkStart w:id="70" w:name="同类项目业绩介绍"/>
      <w:r>
        <w:rPr>
          <w:rFonts w:hint="eastAsia" w:ascii="宋体" w:hAnsi="宋体" w:eastAsia="宋体"/>
          <w:sz w:val="21"/>
          <w:szCs w:val="21"/>
        </w:rPr>
        <w:t>同类项目业绩介绍</w:t>
      </w:r>
      <w:bookmarkEnd w:id="70"/>
    </w:p>
    <w:tbl>
      <w:tblPr>
        <w:tblStyle w:val="49"/>
        <w:tblW w:w="9003" w:type="dxa"/>
        <w:jc w:val="center"/>
        <w:tblLayout w:type="fixed"/>
        <w:tblCellMar>
          <w:top w:w="0" w:type="dxa"/>
          <w:left w:w="108" w:type="dxa"/>
          <w:bottom w:w="0" w:type="dxa"/>
          <w:right w:w="108" w:type="dxa"/>
        </w:tblCellMar>
      </w:tblPr>
      <w:tblGrid>
        <w:gridCol w:w="675"/>
        <w:gridCol w:w="2373"/>
        <w:gridCol w:w="3014"/>
        <w:gridCol w:w="1133"/>
        <w:gridCol w:w="1808"/>
      </w:tblGrid>
      <w:tr>
        <w:tblPrEx>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rPr>
            </w:pPr>
            <w:r>
              <w:rPr>
                <w:rFonts w:hint="eastAsia" w:ascii="宋体" w:hAnsi="宋体"/>
                <w:b/>
                <w:bCs/>
              </w:rPr>
              <w:t>序号</w:t>
            </w:r>
          </w:p>
        </w:tc>
        <w:tc>
          <w:tcPr>
            <w:tcW w:w="2373" w:type="dxa"/>
            <w:tcBorders>
              <w:top w:val="single" w:color="auto" w:sz="4" w:space="0"/>
              <w:left w:val="nil"/>
              <w:bottom w:val="single" w:color="auto" w:sz="4" w:space="0"/>
              <w:right w:val="single" w:color="auto" w:sz="4" w:space="0"/>
            </w:tcBorders>
            <w:vAlign w:val="center"/>
          </w:tcPr>
          <w:p>
            <w:pPr>
              <w:jc w:val="center"/>
              <w:rPr>
                <w:rFonts w:ascii="宋体"/>
                <w:b/>
                <w:bCs/>
              </w:rPr>
            </w:pPr>
            <w:r>
              <w:rPr>
                <w:rFonts w:hint="eastAsia" w:ascii="宋体" w:hAnsi="宋体"/>
                <w:b/>
                <w:bCs/>
              </w:rPr>
              <w:t>客户名称</w:t>
            </w:r>
          </w:p>
        </w:tc>
        <w:tc>
          <w:tcPr>
            <w:tcW w:w="3014" w:type="dxa"/>
            <w:tcBorders>
              <w:top w:val="single" w:color="auto" w:sz="4" w:space="0"/>
              <w:left w:val="nil"/>
              <w:bottom w:val="single" w:color="auto" w:sz="4" w:space="0"/>
              <w:right w:val="single" w:color="auto" w:sz="4" w:space="0"/>
            </w:tcBorders>
            <w:vAlign w:val="center"/>
          </w:tcPr>
          <w:p>
            <w:pPr>
              <w:jc w:val="center"/>
              <w:rPr>
                <w:rFonts w:ascii="宋体"/>
                <w:b/>
                <w:bCs/>
              </w:rPr>
            </w:pPr>
            <w:r>
              <w:rPr>
                <w:rFonts w:hint="eastAsia" w:ascii="宋体" w:hAnsi="宋体"/>
                <w:b/>
                <w:bCs/>
              </w:rPr>
              <w:t>项目名称及合同金额（万元）</w:t>
            </w:r>
          </w:p>
        </w:tc>
        <w:tc>
          <w:tcPr>
            <w:tcW w:w="1133" w:type="dxa"/>
            <w:tcBorders>
              <w:top w:val="single" w:color="auto" w:sz="4" w:space="0"/>
              <w:left w:val="nil"/>
              <w:bottom w:val="single" w:color="auto" w:sz="4" w:space="0"/>
              <w:right w:val="single" w:color="auto" w:sz="4" w:space="0"/>
            </w:tcBorders>
            <w:vAlign w:val="center"/>
          </w:tcPr>
          <w:p>
            <w:pPr>
              <w:jc w:val="center"/>
              <w:rPr>
                <w:rFonts w:ascii="宋体"/>
                <w:b/>
                <w:bCs/>
              </w:rPr>
            </w:pPr>
            <w:r>
              <w:rPr>
                <w:rFonts w:hint="eastAsia" w:ascii="宋体" w:hAnsi="宋体"/>
                <w:b/>
                <w:bCs/>
              </w:rPr>
              <w:t>实施时间</w:t>
            </w:r>
          </w:p>
        </w:tc>
        <w:tc>
          <w:tcPr>
            <w:tcW w:w="1808" w:type="dxa"/>
            <w:tcBorders>
              <w:top w:val="single" w:color="auto" w:sz="4" w:space="0"/>
              <w:left w:val="nil"/>
              <w:bottom w:val="single" w:color="auto" w:sz="4" w:space="0"/>
              <w:right w:val="single" w:color="auto" w:sz="4" w:space="0"/>
            </w:tcBorders>
            <w:vAlign w:val="center"/>
          </w:tcPr>
          <w:p>
            <w:pPr>
              <w:jc w:val="center"/>
              <w:rPr>
                <w:rFonts w:ascii="宋体"/>
                <w:b/>
                <w:bCs/>
              </w:rPr>
            </w:pPr>
            <w:r>
              <w:rPr>
                <w:rFonts w:hint="eastAsia" w:ascii="宋体" w:hAnsi="宋体"/>
                <w:b/>
                <w:bCs/>
              </w:rPr>
              <w:t>联系人及电话</w:t>
            </w:r>
          </w:p>
        </w:tc>
      </w:tr>
      <w:tr>
        <w:tblPrEx>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ascii="宋体" w:hAnsi="宋体"/>
              </w:rPr>
              <w:t>1</w:t>
            </w:r>
          </w:p>
        </w:tc>
        <w:tc>
          <w:tcPr>
            <w:tcW w:w="2373" w:type="dxa"/>
            <w:tcBorders>
              <w:top w:val="single" w:color="auto" w:sz="4" w:space="0"/>
              <w:left w:val="nil"/>
              <w:bottom w:val="single" w:color="auto" w:sz="4" w:space="0"/>
              <w:right w:val="single" w:color="auto" w:sz="4" w:space="0"/>
            </w:tcBorders>
            <w:vAlign w:val="center"/>
          </w:tcPr>
          <w:p>
            <w:pPr>
              <w:jc w:val="center"/>
              <w:rPr>
                <w:rFonts w:ascii="宋体"/>
              </w:rPr>
            </w:pPr>
          </w:p>
        </w:tc>
        <w:tc>
          <w:tcPr>
            <w:tcW w:w="3014"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133"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808" w:type="dxa"/>
            <w:tcBorders>
              <w:top w:val="single" w:color="auto" w:sz="4" w:space="0"/>
              <w:left w:val="nil"/>
              <w:bottom w:val="single" w:color="auto" w:sz="4" w:space="0"/>
              <w:right w:val="single" w:color="auto" w:sz="4" w:space="0"/>
            </w:tcBorders>
            <w:vAlign w:val="center"/>
          </w:tcPr>
          <w:p>
            <w:pPr>
              <w:jc w:val="center"/>
              <w:rPr>
                <w:rFonts w:ascii="宋体"/>
              </w:rPr>
            </w:pPr>
          </w:p>
        </w:tc>
      </w:tr>
      <w:tr>
        <w:tblPrEx>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ascii="宋体" w:hAnsi="宋体"/>
              </w:rPr>
              <w:t>2</w:t>
            </w:r>
          </w:p>
        </w:tc>
        <w:tc>
          <w:tcPr>
            <w:tcW w:w="2373" w:type="dxa"/>
            <w:tcBorders>
              <w:top w:val="single" w:color="auto" w:sz="4" w:space="0"/>
              <w:left w:val="nil"/>
              <w:bottom w:val="single" w:color="auto" w:sz="4" w:space="0"/>
              <w:right w:val="single" w:color="auto" w:sz="4" w:space="0"/>
            </w:tcBorders>
            <w:vAlign w:val="center"/>
          </w:tcPr>
          <w:p>
            <w:pPr>
              <w:jc w:val="center"/>
              <w:rPr>
                <w:rFonts w:ascii="宋体"/>
              </w:rPr>
            </w:pPr>
          </w:p>
        </w:tc>
        <w:tc>
          <w:tcPr>
            <w:tcW w:w="3014"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133" w:type="dxa"/>
            <w:tcBorders>
              <w:top w:val="single" w:color="auto" w:sz="4" w:space="0"/>
              <w:left w:val="nil"/>
              <w:bottom w:val="single" w:color="auto" w:sz="4" w:space="0"/>
              <w:right w:val="single" w:color="auto" w:sz="4" w:space="0"/>
            </w:tcBorders>
            <w:vAlign w:val="center"/>
          </w:tcPr>
          <w:p>
            <w:pPr>
              <w:pStyle w:val="162"/>
              <w:rPr>
                <w:rFonts w:ascii="宋体"/>
                <w:color w:val="auto"/>
              </w:rPr>
            </w:pPr>
          </w:p>
        </w:tc>
        <w:tc>
          <w:tcPr>
            <w:tcW w:w="1808" w:type="dxa"/>
            <w:tcBorders>
              <w:top w:val="single" w:color="auto" w:sz="4" w:space="0"/>
              <w:left w:val="nil"/>
              <w:bottom w:val="single" w:color="auto" w:sz="4" w:space="0"/>
              <w:right w:val="single" w:color="auto" w:sz="4" w:space="0"/>
            </w:tcBorders>
            <w:vAlign w:val="center"/>
          </w:tcPr>
          <w:p>
            <w:pPr>
              <w:jc w:val="center"/>
              <w:rPr>
                <w:rFonts w:ascii="宋体"/>
              </w:rPr>
            </w:pPr>
          </w:p>
        </w:tc>
      </w:tr>
      <w:tr>
        <w:tblPrEx>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ascii="宋体" w:hAnsi="宋体"/>
              </w:rPr>
              <w:t>3</w:t>
            </w:r>
          </w:p>
        </w:tc>
        <w:tc>
          <w:tcPr>
            <w:tcW w:w="2373" w:type="dxa"/>
            <w:tcBorders>
              <w:top w:val="single" w:color="auto" w:sz="4" w:space="0"/>
              <w:left w:val="nil"/>
              <w:bottom w:val="single" w:color="auto" w:sz="4" w:space="0"/>
              <w:right w:val="single" w:color="auto" w:sz="4" w:space="0"/>
            </w:tcBorders>
            <w:vAlign w:val="center"/>
          </w:tcPr>
          <w:p>
            <w:pPr>
              <w:jc w:val="center"/>
              <w:rPr>
                <w:rFonts w:ascii="宋体"/>
              </w:rPr>
            </w:pPr>
          </w:p>
        </w:tc>
        <w:tc>
          <w:tcPr>
            <w:tcW w:w="3014"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133"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808" w:type="dxa"/>
            <w:tcBorders>
              <w:top w:val="single" w:color="auto" w:sz="4" w:space="0"/>
              <w:left w:val="nil"/>
              <w:bottom w:val="single" w:color="auto" w:sz="4" w:space="0"/>
              <w:right w:val="single" w:color="auto" w:sz="4" w:space="0"/>
            </w:tcBorders>
            <w:vAlign w:val="center"/>
          </w:tcPr>
          <w:p>
            <w:pPr>
              <w:jc w:val="center"/>
              <w:rPr>
                <w:rFonts w:ascii="宋体"/>
              </w:rPr>
            </w:pPr>
          </w:p>
        </w:tc>
      </w:tr>
      <w:tr>
        <w:tblPrEx>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w:t>
            </w:r>
          </w:p>
        </w:tc>
        <w:tc>
          <w:tcPr>
            <w:tcW w:w="2373" w:type="dxa"/>
            <w:tcBorders>
              <w:top w:val="single" w:color="auto" w:sz="4" w:space="0"/>
              <w:left w:val="nil"/>
              <w:bottom w:val="single" w:color="auto" w:sz="4" w:space="0"/>
              <w:right w:val="single" w:color="auto" w:sz="4" w:space="0"/>
            </w:tcBorders>
            <w:vAlign w:val="center"/>
          </w:tcPr>
          <w:p>
            <w:pPr>
              <w:jc w:val="center"/>
              <w:rPr>
                <w:rFonts w:ascii="宋体"/>
              </w:rPr>
            </w:pPr>
          </w:p>
        </w:tc>
        <w:tc>
          <w:tcPr>
            <w:tcW w:w="3014"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133"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808" w:type="dxa"/>
            <w:tcBorders>
              <w:top w:val="single" w:color="auto" w:sz="4" w:space="0"/>
              <w:left w:val="nil"/>
              <w:bottom w:val="single" w:color="auto" w:sz="4" w:space="0"/>
              <w:right w:val="single" w:color="auto" w:sz="4" w:space="0"/>
            </w:tcBorders>
            <w:vAlign w:val="center"/>
          </w:tcPr>
          <w:p>
            <w:pPr>
              <w:jc w:val="center"/>
              <w:rPr>
                <w:rFonts w:ascii="宋体"/>
              </w:rPr>
            </w:pPr>
          </w:p>
        </w:tc>
      </w:tr>
    </w:tbl>
    <w:p>
      <w:pPr>
        <w:spacing w:line="360" w:lineRule="auto"/>
        <w:rPr>
          <w:rFonts w:ascii="宋体"/>
        </w:rPr>
      </w:pPr>
      <w:r>
        <w:rPr>
          <w:rFonts w:hint="eastAsia" w:ascii="宋体" w:hAnsi="宋体"/>
        </w:rPr>
        <w:t>注：根据评审表的要求提交相应资料。</w:t>
      </w:r>
      <w:bookmarkStart w:id="71" w:name="_Toc278794817"/>
      <w:bookmarkEnd w:id="71"/>
    </w:p>
    <w:p>
      <w:pPr>
        <w:spacing w:line="360" w:lineRule="auto"/>
        <w:outlineLvl w:val="1"/>
      </w:pPr>
      <w:r>
        <w:rPr>
          <w:b/>
          <w:bCs/>
        </w:rPr>
        <w:br w:type="page"/>
      </w:r>
      <w:bookmarkStart w:id="72" w:name="_Toc278794818"/>
      <w:bookmarkEnd w:id="72"/>
      <w:r>
        <w:rPr>
          <w:b/>
          <w:bCs/>
        </w:rPr>
        <w:t>6.</w:t>
      </w:r>
      <w:bookmarkStart w:id="73" w:name="实施计划"/>
      <w:r>
        <w:rPr>
          <w:rFonts w:hint="eastAsia" w:ascii="宋体" w:hAnsi="宋体"/>
          <w:b/>
          <w:bCs/>
          <w:kern w:val="0"/>
        </w:rPr>
        <w:t>实施计划</w:t>
      </w:r>
      <w:bookmarkEnd w:id="73"/>
    </w:p>
    <w:p>
      <w:pPr>
        <w:pStyle w:val="5"/>
        <w:spacing w:line="360" w:lineRule="auto"/>
        <w:rPr>
          <w:rFonts w:ascii="宋体"/>
          <w:sz w:val="21"/>
          <w:szCs w:val="21"/>
        </w:rPr>
      </w:pPr>
      <w:r>
        <w:rPr>
          <w:rFonts w:ascii="宋体" w:hAnsi="宋体"/>
          <w:sz w:val="21"/>
          <w:szCs w:val="21"/>
        </w:rPr>
        <w:t>6.1</w:t>
      </w:r>
      <w:r>
        <w:rPr>
          <w:rFonts w:ascii="宋体" w:hAnsi="宋体"/>
          <w:sz w:val="21"/>
          <w:szCs w:val="21"/>
        </w:rPr>
        <w:tab/>
      </w:r>
      <w:r>
        <w:rPr>
          <w:rFonts w:hint="eastAsia" w:ascii="宋体" w:hAnsi="宋体"/>
          <w:sz w:val="21"/>
          <w:szCs w:val="21"/>
        </w:rPr>
        <w:t>服务方案</w:t>
      </w:r>
    </w:p>
    <w:p>
      <w:pPr>
        <w:spacing w:line="360" w:lineRule="auto"/>
        <w:ind w:firstLine="420" w:firstLineChars="200"/>
        <w:rPr>
          <w:rFonts w:ascii="宋体"/>
        </w:rPr>
      </w:pPr>
      <w:r>
        <w:rPr>
          <w:rFonts w:hint="eastAsia" w:ascii="宋体" w:hAnsi="宋体"/>
        </w:rPr>
        <w:t>投标供应商应按招标文件要求的内容和顺序，对完成整个项目提出相应的实施方案。对含糊不清或欠具体明确之处，评委会可视为投标供应商履约能力不足或响应不全。</w:t>
      </w:r>
    </w:p>
    <w:p>
      <w:pPr>
        <w:spacing w:line="360" w:lineRule="auto"/>
        <w:ind w:firstLine="420" w:firstLineChars="200"/>
        <w:rPr>
          <w:rFonts w:ascii="宋体"/>
        </w:rPr>
      </w:pPr>
      <w:r>
        <w:rPr>
          <w:rFonts w:hint="eastAsia" w:ascii="宋体" w:hAnsi="宋体"/>
        </w:rPr>
        <w:t>组织实施方案的内容应包括：</w:t>
      </w:r>
    </w:p>
    <w:p>
      <w:pPr>
        <w:adjustRightInd w:val="0"/>
        <w:snapToGrid w:val="0"/>
        <w:spacing w:line="360" w:lineRule="auto"/>
        <w:rPr>
          <w:rFonts w:ascii="宋体"/>
        </w:rPr>
      </w:pPr>
      <w:r>
        <w:rPr>
          <w:rFonts w:ascii="宋体" w:hAnsi="宋体"/>
        </w:rPr>
        <w:t>6.1.1</w:t>
      </w:r>
      <w:r>
        <w:rPr>
          <w:rFonts w:ascii="宋体" w:hAnsi="宋体"/>
        </w:rPr>
        <w:tab/>
      </w:r>
      <w:r>
        <w:rPr>
          <w:rFonts w:hint="eastAsia" w:ascii="宋体" w:hAnsi="宋体"/>
        </w:rPr>
        <w:t>对项目的理解（项目概述、目标、服务范围、采购人的义务及配合条件）</w:t>
      </w:r>
    </w:p>
    <w:p>
      <w:pPr>
        <w:adjustRightInd w:val="0"/>
        <w:snapToGrid w:val="0"/>
        <w:spacing w:line="360" w:lineRule="auto"/>
        <w:rPr>
          <w:rFonts w:ascii="宋体"/>
        </w:rPr>
      </w:pPr>
      <w:r>
        <w:rPr>
          <w:rFonts w:ascii="宋体" w:hAnsi="宋体"/>
        </w:rPr>
        <w:t>6.1.2</w:t>
      </w:r>
      <w:r>
        <w:rPr>
          <w:rFonts w:ascii="宋体" w:hAnsi="宋体"/>
        </w:rPr>
        <w:tab/>
      </w:r>
      <w:r>
        <w:rPr>
          <w:rFonts w:hint="eastAsia" w:ascii="宋体" w:hAnsi="宋体"/>
        </w:rPr>
        <w:t>针对本项目的组织实施方案</w:t>
      </w:r>
    </w:p>
    <w:p>
      <w:pPr>
        <w:adjustRightInd w:val="0"/>
        <w:snapToGrid w:val="0"/>
        <w:spacing w:line="360" w:lineRule="auto"/>
        <w:rPr>
          <w:rFonts w:ascii="宋体"/>
        </w:rPr>
      </w:pPr>
      <w:r>
        <w:rPr>
          <w:rFonts w:ascii="宋体" w:hAnsi="宋体"/>
        </w:rPr>
        <w:t>6.1.3</w:t>
      </w:r>
      <w:r>
        <w:rPr>
          <w:rFonts w:ascii="宋体" w:hAnsi="宋体"/>
        </w:rPr>
        <w:tab/>
      </w:r>
      <w:r>
        <w:rPr>
          <w:rFonts w:hint="eastAsia" w:ascii="宋体" w:hAnsi="宋体"/>
        </w:rPr>
        <w:t>进度计划和保证项目完成的具体措施</w:t>
      </w:r>
    </w:p>
    <w:p>
      <w:pPr>
        <w:adjustRightInd w:val="0"/>
        <w:snapToGrid w:val="0"/>
        <w:spacing w:line="360" w:lineRule="auto"/>
        <w:rPr>
          <w:rFonts w:ascii="宋体"/>
        </w:rPr>
      </w:pPr>
      <w:r>
        <w:rPr>
          <w:rFonts w:ascii="宋体" w:hAnsi="宋体"/>
        </w:rPr>
        <w:t>6.1.4</w:t>
      </w:r>
      <w:r>
        <w:rPr>
          <w:rFonts w:ascii="宋体" w:hAnsi="宋体"/>
        </w:rPr>
        <w:tab/>
      </w:r>
      <w:r>
        <w:rPr>
          <w:rFonts w:hint="eastAsia" w:ascii="宋体" w:hAnsi="宋体"/>
        </w:rPr>
        <w:t>项目整体验收计划</w:t>
      </w:r>
    </w:p>
    <w:p>
      <w:pPr>
        <w:adjustRightInd w:val="0"/>
        <w:snapToGrid w:val="0"/>
        <w:spacing w:line="360" w:lineRule="auto"/>
        <w:rPr>
          <w:rFonts w:ascii="宋体"/>
        </w:rPr>
      </w:pPr>
      <w:r>
        <w:rPr>
          <w:rFonts w:ascii="宋体" w:hAnsi="宋体"/>
        </w:rPr>
        <w:t>6.1.5</w:t>
      </w:r>
      <w:r>
        <w:rPr>
          <w:rFonts w:ascii="宋体" w:hAnsi="宋体"/>
        </w:rPr>
        <w:tab/>
      </w:r>
      <w:r>
        <w:rPr>
          <w:rFonts w:hint="eastAsia" w:ascii="宋体" w:hAnsi="宋体"/>
        </w:rPr>
        <w:t>培训计划</w:t>
      </w:r>
    </w:p>
    <w:p>
      <w:pPr>
        <w:adjustRightInd w:val="0"/>
        <w:snapToGrid w:val="0"/>
        <w:spacing w:line="360" w:lineRule="auto"/>
        <w:rPr>
          <w:rFonts w:ascii="宋体"/>
        </w:rPr>
      </w:pPr>
      <w:r>
        <w:rPr>
          <w:rFonts w:ascii="宋体" w:hAnsi="宋体"/>
        </w:rPr>
        <w:t>6.1.6</w:t>
      </w:r>
      <w:r>
        <w:rPr>
          <w:rFonts w:ascii="宋体" w:hAnsi="宋体"/>
        </w:rPr>
        <w:tab/>
      </w:r>
      <w:r>
        <w:rPr>
          <w:rFonts w:hint="eastAsia" w:ascii="宋体" w:hAnsi="宋体"/>
        </w:rPr>
        <w:t>投标供应商认为必要说明的其它内容。</w:t>
      </w:r>
    </w:p>
    <w:p>
      <w:pPr>
        <w:spacing w:line="360" w:lineRule="auto"/>
        <w:rPr>
          <w:rFonts w:ascii="宋体"/>
        </w:rPr>
      </w:pPr>
    </w:p>
    <w:p>
      <w:pPr>
        <w:spacing w:line="360" w:lineRule="auto"/>
        <w:rPr>
          <w:rFonts w:ascii="宋体"/>
        </w:rPr>
      </w:pPr>
    </w:p>
    <w:p>
      <w:pPr>
        <w:spacing w:line="360" w:lineRule="auto"/>
        <w:rPr>
          <w:rFonts w:ascii="宋体"/>
          <w:b/>
          <w:bCs/>
        </w:rPr>
      </w:pPr>
    </w:p>
    <w:p>
      <w:pPr>
        <w:spacing w:line="360" w:lineRule="auto"/>
        <w:rPr>
          <w:rFonts w:ascii="宋体"/>
          <w:b/>
          <w:bCs/>
        </w:rPr>
      </w:pPr>
    </w:p>
    <w:p>
      <w:pPr>
        <w:pStyle w:val="5"/>
        <w:spacing w:line="360" w:lineRule="auto"/>
        <w:rPr>
          <w:rFonts w:ascii="宋体"/>
          <w:sz w:val="21"/>
          <w:szCs w:val="21"/>
        </w:rPr>
      </w:pPr>
      <w:r>
        <w:rPr>
          <w:rFonts w:ascii="宋体" w:hAnsi="宋体"/>
          <w:sz w:val="21"/>
          <w:szCs w:val="21"/>
        </w:rPr>
        <w:t>6.2</w:t>
      </w:r>
      <w:r>
        <w:rPr>
          <w:rFonts w:ascii="宋体" w:hAnsi="宋体"/>
          <w:sz w:val="21"/>
          <w:szCs w:val="21"/>
        </w:rPr>
        <w:tab/>
      </w:r>
      <w:r>
        <w:rPr>
          <w:rFonts w:hint="eastAsia" w:ascii="宋体" w:hAnsi="宋体"/>
          <w:sz w:val="21"/>
          <w:szCs w:val="21"/>
        </w:rPr>
        <w:t>项目人员安排</w:t>
      </w:r>
    </w:p>
    <w:p>
      <w:pPr>
        <w:adjustRightInd w:val="0"/>
        <w:snapToGrid w:val="0"/>
        <w:spacing w:line="360" w:lineRule="auto"/>
        <w:rPr>
          <w:rFonts w:ascii="宋体"/>
        </w:rPr>
      </w:pPr>
      <w:r>
        <w:rPr>
          <w:rFonts w:ascii="宋体" w:hAnsi="宋体"/>
        </w:rPr>
        <w:t>6.2.1</w:t>
      </w:r>
      <w:r>
        <w:rPr>
          <w:rFonts w:ascii="宋体" w:hAnsi="宋体"/>
        </w:rPr>
        <w:tab/>
      </w:r>
      <w:r>
        <w:rPr>
          <w:rFonts w:hint="eastAsia" w:ascii="宋体" w:hAnsi="宋体"/>
        </w:rPr>
        <w:t>拟任执行管理及技术人员情况</w:t>
      </w:r>
    </w:p>
    <w:tbl>
      <w:tblPr>
        <w:tblStyle w:val="49"/>
        <w:tblW w:w="9239" w:type="dxa"/>
        <w:jc w:val="center"/>
        <w:tblLayout w:type="fixed"/>
        <w:tblCellMar>
          <w:top w:w="0" w:type="dxa"/>
          <w:left w:w="108" w:type="dxa"/>
          <w:bottom w:w="0" w:type="dxa"/>
          <w:right w:w="108" w:type="dxa"/>
        </w:tblCellMar>
      </w:tblPr>
      <w:tblGrid>
        <w:gridCol w:w="1398"/>
        <w:gridCol w:w="1300"/>
        <w:gridCol w:w="870"/>
        <w:gridCol w:w="2710"/>
        <w:gridCol w:w="697"/>
        <w:gridCol w:w="697"/>
        <w:gridCol w:w="1567"/>
      </w:tblGrid>
      <w:tr>
        <w:tblPrEx>
          <w:tblCellMar>
            <w:top w:w="0" w:type="dxa"/>
            <w:left w:w="108" w:type="dxa"/>
            <w:bottom w:w="0" w:type="dxa"/>
            <w:right w:w="108" w:type="dxa"/>
          </w:tblCellMar>
        </w:tblPrEx>
        <w:trPr>
          <w:trHeight w:val="680" w:hRule="atLeast"/>
          <w:jc w:val="center"/>
        </w:trPr>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rPr>
            </w:pPr>
            <w:r>
              <w:rPr>
                <w:rFonts w:hint="eastAsia" w:ascii="宋体" w:hAnsi="宋体"/>
                <w:b/>
                <w:bCs/>
              </w:rPr>
              <w:t>职责分工</w:t>
            </w:r>
          </w:p>
        </w:tc>
        <w:tc>
          <w:tcPr>
            <w:tcW w:w="1300" w:type="dxa"/>
            <w:tcBorders>
              <w:top w:val="single" w:color="auto" w:sz="4" w:space="0"/>
              <w:left w:val="nil"/>
              <w:bottom w:val="single" w:color="auto" w:sz="4" w:space="0"/>
              <w:right w:val="single" w:color="auto" w:sz="4" w:space="0"/>
            </w:tcBorders>
            <w:vAlign w:val="center"/>
          </w:tcPr>
          <w:p>
            <w:pPr>
              <w:jc w:val="center"/>
              <w:rPr>
                <w:rFonts w:ascii="宋体"/>
                <w:b/>
                <w:bCs/>
              </w:rPr>
            </w:pPr>
            <w:r>
              <w:rPr>
                <w:rFonts w:hint="eastAsia" w:ascii="宋体" w:hAnsi="宋体"/>
                <w:b/>
                <w:bCs/>
              </w:rPr>
              <w:t>姓名</w:t>
            </w:r>
          </w:p>
        </w:tc>
        <w:tc>
          <w:tcPr>
            <w:tcW w:w="870" w:type="dxa"/>
            <w:tcBorders>
              <w:top w:val="single" w:color="auto" w:sz="4" w:space="0"/>
              <w:left w:val="nil"/>
              <w:bottom w:val="single" w:color="auto" w:sz="4" w:space="0"/>
              <w:right w:val="single" w:color="auto" w:sz="4" w:space="0"/>
            </w:tcBorders>
            <w:vAlign w:val="center"/>
          </w:tcPr>
          <w:p>
            <w:pPr>
              <w:jc w:val="center"/>
              <w:rPr>
                <w:rFonts w:ascii="宋体"/>
                <w:b/>
                <w:bCs/>
              </w:rPr>
            </w:pPr>
            <w:r>
              <w:rPr>
                <w:rFonts w:hint="eastAsia" w:ascii="宋体" w:hAnsi="宋体"/>
                <w:b/>
                <w:bCs/>
              </w:rPr>
              <w:t>现职务</w:t>
            </w:r>
          </w:p>
        </w:tc>
        <w:tc>
          <w:tcPr>
            <w:tcW w:w="271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b/>
                <w:bCs/>
                <w:lang w:eastAsia="zh-CN"/>
              </w:rPr>
            </w:pPr>
            <w:r>
              <w:rPr>
                <w:rFonts w:hint="eastAsia" w:ascii="宋体" w:hAnsi="宋体"/>
                <w:b/>
                <w:bCs/>
              </w:rPr>
              <w:t>曾主持</w:t>
            </w:r>
            <w:r>
              <w:rPr>
                <w:rFonts w:ascii="宋体" w:hAnsi="宋体"/>
                <w:b/>
                <w:bCs/>
              </w:rPr>
              <w:t>/</w:t>
            </w:r>
            <w:r>
              <w:rPr>
                <w:rFonts w:hint="eastAsia" w:ascii="宋体" w:hAnsi="宋体"/>
                <w:b/>
                <w:bCs/>
              </w:rPr>
              <w:t>参与的</w:t>
            </w:r>
          </w:p>
          <w:p>
            <w:pPr>
              <w:jc w:val="center"/>
              <w:rPr>
                <w:rFonts w:ascii="宋体"/>
                <w:b/>
                <w:bCs/>
              </w:rPr>
            </w:pPr>
            <w:r>
              <w:rPr>
                <w:rFonts w:hint="eastAsia" w:ascii="宋体" w:hAnsi="宋体"/>
                <w:b/>
                <w:bCs/>
              </w:rPr>
              <w:t>同类项目经历</w:t>
            </w:r>
          </w:p>
        </w:tc>
        <w:tc>
          <w:tcPr>
            <w:tcW w:w="697" w:type="dxa"/>
            <w:tcBorders>
              <w:top w:val="single" w:color="auto" w:sz="4" w:space="0"/>
              <w:left w:val="nil"/>
              <w:bottom w:val="single" w:color="auto" w:sz="4" w:space="0"/>
              <w:right w:val="single" w:color="auto" w:sz="4" w:space="0"/>
            </w:tcBorders>
            <w:vAlign w:val="center"/>
          </w:tcPr>
          <w:p>
            <w:pPr>
              <w:jc w:val="center"/>
              <w:rPr>
                <w:rFonts w:ascii="宋体"/>
                <w:b/>
                <w:bCs/>
              </w:rPr>
            </w:pPr>
            <w:r>
              <w:rPr>
                <w:rFonts w:hint="eastAsia" w:ascii="宋体" w:hAnsi="宋体"/>
                <w:b/>
                <w:bCs/>
              </w:rPr>
              <w:t>职称</w:t>
            </w:r>
          </w:p>
        </w:tc>
        <w:tc>
          <w:tcPr>
            <w:tcW w:w="697" w:type="dxa"/>
            <w:tcBorders>
              <w:top w:val="single" w:color="auto" w:sz="4" w:space="0"/>
              <w:left w:val="nil"/>
              <w:bottom w:val="single" w:color="auto" w:sz="4" w:space="0"/>
              <w:right w:val="single" w:color="auto" w:sz="4" w:space="0"/>
            </w:tcBorders>
            <w:vAlign w:val="center"/>
          </w:tcPr>
          <w:p>
            <w:pPr>
              <w:ind w:firstLine="12"/>
              <w:jc w:val="center"/>
              <w:rPr>
                <w:rFonts w:ascii="宋体"/>
                <w:b/>
                <w:bCs/>
              </w:rPr>
            </w:pPr>
            <w:r>
              <w:rPr>
                <w:rFonts w:hint="eastAsia" w:ascii="宋体" w:hAnsi="宋体"/>
                <w:b/>
                <w:bCs/>
              </w:rPr>
              <w:t>专业工龄</w:t>
            </w:r>
          </w:p>
        </w:tc>
        <w:tc>
          <w:tcPr>
            <w:tcW w:w="1567" w:type="dxa"/>
            <w:tcBorders>
              <w:top w:val="single" w:color="auto" w:sz="4" w:space="0"/>
              <w:left w:val="nil"/>
              <w:bottom w:val="single" w:color="auto" w:sz="4" w:space="0"/>
              <w:right w:val="single" w:color="auto" w:sz="4" w:space="0"/>
            </w:tcBorders>
            <w:vAlign w:val="center"/>
          </w:tcPr>
          <w:p>
            <w:pPr>
              <w:ind w:firstLine="12"/>
              <w:jc w:val="center"/>
              <w:rPr>
                <w:rFonts w:ascii="宋体"/>
                <w:b/>
                <w:bCs/>
              </w:rPr>
            </w:pPr>
            <w:r>
              <w:rPr>
                <w:rFonts w:hint="eastAsia" w:ascii="宋体" w:hAnsi="宋体"/>
                <w:b/>
                <w:bCs/>
              </w:rPr>
              <w:t>联系电话</w:t>
            </w:r>
          </w:p>
        </w:tc>
      </w:tr>
      <w:tr>
        <w:tblPrEx>
          <w:tblCellMar>
            <w:top w:w="0" w:type="dxa"/>
            <w:left w:w="108" w:type="dxa"/>
            <w:bottom w:w="0" w:type="dxa"/>
            <w:right w:w="108" w:type="dxa"/>
          </w:tblCellMar>
        </w:tblPrEx>
        <w:trPr>
          <w:trHeight w:val="397" w:hRule="atLeast"/>
          <w:jc w:val="center"/>
        </w:trPr>
        <w:tc>
          <w:tcPr>
            <w:tcW w:w="1398" w:type="dxa"/>
            <w:tcBorders>
              <w:top w:val="single" w:color="auto" w:sz="4" w:space="0"/>
              <w:left w:val="single" w:color="auto" w:sz="4" w:space="0"/>
              <w:bottom w:val="nil"/>
              <w:right w:val="single" w:color="auto" w:sz="4" w:space="0"/>
            </w:tcBorders>
            <w:vAlign w:val="center"/>
          </w:tcPr>
          <w:p>
            <w:pPr>
              <w:jc w:val="center"/>
              <w:rPr>
                <w:rFonts w:ascii="宋体"/>
              </w:rPr>
            </w:pPr>
            <w:r>
              <w:rPr>
                <w:rFonts w:hint="eastAsia" w:ascii="宋体" w:hAnsi="宋体"/>
              </w:rPr>
              <w:t>项目经理</w:t>
            </w:r>
            <w:r>
              <w:rPr>
                <w:rFonts w:ascii="宋体" w:hAnsi="宋体"/>
              </w:rPr>
              <w:t>/</w:t>
            </w:r>
            <w:r>
              <w:rPr>
                <w:rFonts w:hint="eastAsia" w:ascii="宋体" w:hAnsi="宋体"/>
              </w:rPr>
              <w:t>负责人</w:t>
            </w:r>
          </w:p>
        </w:tc>
        <w:tc>
          <w:tcPr>
            <w:tcW w:w="1300" w:type="dxa"/>
            <w:tcBorders>
              <w:top w:val="single" w:color="auto" w:sz="4" w:space="0"/>
              <w:left w:val="nil"/>
              <w:bottom w:val="nil"/>
              <w:right w:val="single" w:color="auto" w:sz="4" w:space="0"/>
            </w:tcBorders>
            <w:vAlign w:val="center"/>
          </w:tcPr>
          <w:p>
            <w:pPr>
              <w:jc w:val="center"/>
              <w:rPr>
                <w:rFonts w:ascii="宋体"/>
              </w:rPr>
            </w:pPr>
          </w:p>
        </w:tc>
        <w:tc>
          <w:tcPr>
            <w:tcW w:w="870" w:type="dxa"/>
            <w:tcBorders>
              <w:top w:val="single" w:color="auto" w:sz="4" w:space="0"/>
              <w:left w:val="nil"/>
              <w:bottom w:val="nil"/>
              <w:right w:val="single" w:color="auto" w:sz="4" w:space="0"/>
            </w:tcBorders>
            <w:vAlign w:val="center"/>
          </w:tcPr>
          <w:p>
            <w:pPr>
              <w:jc w:val="center"/>
              <w:rPr>
                <w:rFonts w:ascii="宋体"/>
              </w:rPr>
            </w:pPr>
          </w:p>
        </w:tc>
        <w:tc>
          <w:tcPr>
            <w:tcW w:w="2710" w:type="dxa"/>
            <w:tcBorders>
              <w:top w:val="single" w:color="auto" w:sz="4" w:space="0"/>
              <w:left w:val="nil"/>
              <w:bottom w:val="nil"/>
              <w:right w:val="single" w:color="auto" w:sz="4" w:space="0"/>
            </w:tcBorders>
            <w:vAlign w:val="center"/>
          </w:tcPr>
          <w:p>
            <w:pPr>
              <w:pStyle w:val="238"/>
              <w:rPr>
                <w:rFonts w:ascii="宋体"/>
                <w:spacing w:val="0"/>
                <w:kern w:val="2"/>
                <w:sz w:val="21"/>
                <w:szCs w:val="21"/>
              </w:rPr>
            </w:pPr>
          </w:p>
        </w:tc>
        <w:tc>
          <w:tcPr>
            <w:tcW w:w="697" w:type="dxa"/>
            <w:tcBorders>
              <w:top w:val="single" w:color="auto" w:sz="4" w:space="0"/>
              <w:left w:val="nil"/>
              <w:bottom w:val="nil"/>
              <w:right w:val="single" w:color="auto" w:sz="4" w:space="0"/>
            </w:tcBorders>
            <w:vAlign w:val="center"/>
          </w:tcPr>
          <w:p>
            <w:pPr>
              <w:jc w:val="center"/>
              <w:rPr>
                <w:rFonts w:ascii="宋体"/>
              </w:rPr>
            </w:pPr>
          </w:p>
        </w:tc>
        <w:tc>
          <w:tcPr>
            <w:tcW w:w="697" w:type="dxa"/>
            <w:tcBorders>
              <w:top w:val="single" w:color="auto" w:sz="4" w:space="0"/>
              <w:left w:val="nil"/>
              <w:bottom w:val="nil"/>
              <w:right w:val="single" w:color="auto" w:sz="4" w:space="0"/>
            </w:tcBorders>
            <w:vAlign w:val="center"/>
          </w:tcPr>
          <w:p>
            <w:pPr>
              <w:ind w:firstLine="12"/>
              <w:jc w:val="center"/>
              <w:rPr>
                <w:rFonts w:ascii="宋体"/>
              </w:rPr>
            </w:pPr>
          </w:p>
        </w:tc>
        <w:tc>
          <w:tcPr>
            <w:tcW w:w="1567" w:type="dxa"/>
            <w:tcBorders>
              <w:top w:val="single" w:color="auto" w:sz="4" w:space="0"/>
              <w:left w:val="nil"/>
              <w:bottom w:val="nil"/>
              <w:right w:val="single" w:color="auto" w:sz="4" w:space="0"/>
            </w:tcBorders>
            <w:vAlign w:val="center"/>
          </w:tcPr>
          <w:p>
            <w:pPr>
              <w:ind w:firstLine="12"/>
              <w:jc w:val="center"/>
              <w:rPr>
                <w:rFonts w:ascii="宋体"/>
              </w:rPr>
            </w:pPr>
          </w:p>
        </w:tc>
      </w:tr>
      <w:tr>
        <w:tblPrEx>
          <w:tblCellMar>
            <w:top w:w="0" w:type="dxa"/>
            <w:left w:w="108" w:type="dxa"/>
            <w:bottom w:w="0" w:type="dxa"/>
            <w:right w:w="108" w:type="dxa"/>
          </w:tblCellMar>
        </w:tblPrEx>
        <w:trPr>
          <w:trHeight w:val="397" w:hRule="atLeast"/>
          <w:jc w:val="center"/>
        </w:trPr>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其他主要技术人员</w:t>
            </w:r>
          </w:p>
        </w:tc>
        <w:tc>
          <w:tcPr>
            <w:tcW w:w="1300" w:type="dxa"/>
            <w:tcBorders>
              <w:top w:val="single" w:color="auto" w:sz="4" w:space="0"/>
              <w:left w:val="nil"/>
              <w:bottom w:val="single" w:color="auto" w:sz="4" w:space="0"/>
              <w:right w:val="single" w:color="auto" w:sz="4" w:space="0"/>
            </w:tcBorders>
            <w:vAlign w:val="center"/>
          </w:tcPr>
          <w:p>
            <w:pPr>
              <w:jc w:val="center"/>
              <w:rPr>
                <w:rFonts w:ascii="宋体"/>
              </w:rPr>
            </w:pPr>
          </w:p>
        </w:tc>
        <w:tc>
          <w:tcPr>
            <w:tcW w:w="870" w:type="dxa"/>
            <w:tcBorders>
              <w:top w:val="single" w:color="auto" w:sz="4" w:space="0"/>
              <w:left w:val="nil"/>
              <w:bottom w:val="single" w:color="auto" w:sz="4" w:space="0"/>
              <w:right w:val="single" w:color="auto" w:sz="4" w:space="0"/>
            </w:tcBorders>
            <w:vAlign w:val="center"/>
          </w:tcPr>
          <w:p>
            <w:pPr>
              <w:jc w:val="center"/>
              <w:rPr>
                <w:rFonts w:ascii="宋体"/>
              </w:rPr>
            </w:pPr>
          </w:p>
        </w:tc>
        <w:tc>
          <w:tcPr>
            <w:tcW w:w="2710" w:type="dxa"/>
            <w:tcBorders>
              <w:top w:val="single" w:color="auto" w:sz="4" w:space="0"/>
              <w:left w:val="nil"/>
              <w:bottom w:val="single" w:color="auto" w:sz="4" w:space="0"/>
              <w:right w:val="single" w:color="auto" w:sz="4" w:space="0"/>
            </w:tcBorders>
            <w:vAlign w:val="center"/>
          </w:tcPr>
          <w:p>
            <w:pPr>
              <w:jc w:val="center"/>
              <w:rPr>
                <w:rFonts w:ascii="宋体"/>
              </w:rPr>
            </w:pPr>
          </w:p>
        </w:tc>
        <w:tc>
          <w:tcPr>
            <w:tcW w:w="697" w:type="dxa"/>
            <w:tcBorders>
              <w:top w:val="single" w:color="auto" w:sz="4" w:space="0"/>
              <w:left w:val="nil"/>
              <w:bottom w:val="single" w:color="auto" w:sz="4" w:space="0"/>
              <w:right w:val="single" w:color="auto" w:sz="4" w:space="0"/>
            </w:tcBorders>
            <w:vAlign w:val="center"/>
          </w:tcPr>
          <w:p>
            <w:pPr>
              <w:jc w:val="center"/>
              <w:rPr>
                <w:rFonts w:ascii="宋体"/>
              </w:rPr>
            </w:pPr>
          </w:p>
        </w:tc>
        <w:tc>
          <w:tcPr>
            <w:tcW w:w="697"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567" w:type="dxa"/>
            <w:tcBorders>
              <w:top w:val="single" w:color="auto" w:sz="4" w:space="0"/>
              <w:left w:val="nil"/>
              <w:bottom w:val="single" w:color="auto" w:sz="4" w:space="0"/>
              <w:right w:val="single" w:color="auto" w:sz="4" w:space="0"/>
            </w:tcBorders>
            <w:vAlign w:val="center"/>
          </w:tcPr>
          <w:p>
            <w:pPr>
              <w:jc w:val="center"/>
              <w:rPr>
                <w:rFonts w:ascii="宋体"/>
              </w:rPr>
            </w:pPr>
          </w:p>
        </w:tc>
      </w:tr>
      <w:tr>
        <w:tblPrEx>
          <w:tblCellMar>
            <w:top w:w="0" w:type="dxa"/>
            <w:left w:w="108" w:type="dxa"/>
            <w:bottom w:w="0" w:type="dxa"/>
            <w:right w:w="108" w:type="dxa"/>
          </w:tblCellMar>
        </w:tblPrEx>
        <w:trPr>
          <w:trHeight w:val="397" w:hRule="atLeast"/>
          <w:jc w:val="center"/>
        </w:trPr>
        <w:tc>
          <w:tcPr>
            <w:tcW w:w="13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1300" w:type="dxa"/>
            <w:tcBorders>
              <w:top w:val="single" w:color="auto" w:sz="4" w:space="0"/>
              <w:left w:val="nil"/>
              <w:bottom w:val="single" w:color="auto" w:sz="4" w:space="0"/>
              <w:right w:val="single" w:color="auto" w:sz="4" w:space="0"/>
            </w:tcBorders>
            <w:vAlign w:val="center"/>
          </w:tcPr>
          <w:p>
            <w:pPr>
              <w:jc w:val="center"/>
              <w:rPr>
                <w:rFonts w:ascii="宋体"/>
              </w:rPr>
            </w:pPr>
          </w:p>
        </w:tc>
        <w:tc>
          <w:tcPr>
            <w:tcW w:w="870" w:type="dxa"/>
            <w:tcBorders>
              <w:top w:val="single" w:color="auto" w:sz="4" w:space="0"/>
              <w:left w:val="nil"/>
              <w:bottom w:val="single" w:color="auto" w:sz="4" w:space="0"/>
              <w:right w:val="single" w:color="auto" w:sz="4" w:space="0"/>
            </w:tcBorders>
            <w:vAlign w:val="center"/>
          </w:tcPr>
          <w:p>
            <w:pPr>
              <w:jc w:val="center"/>
              <w:rPr>
                <w:rFonts w:ascii="宋体"/>
              </w:rPr>
            </w:pPr>
          </w:p>
        </w:tc>
        <w:tc>
          <w:tcPr>
            <w:tcW w:w="2710" w:type="dxa"/>
            <w:tcBorders>
              <w:top w:val="single" w:color="auto" w:sz="4" w:space="0"/>
              <w:left w:val="nil"/>
              <w:bottom w:val="single" w:color="auto" w:sz="4" w:space="0"/>
              <w:right w:val="single" w:color="auto" w:sz="4" w:space="0"/>
            </w:tcBorders>
            <w:vAlign w:val="center"/>
          </w:tcPr>
          <w:p>
            <w:pPr>
              <w:jc w:val="center"/>
              <w:rPr>
                <w:rFonts w:ascii="宋体"/>
              </w:rPr>
            </w:pPr>
          </w:p>
        </w:tc>
        <w:tc>
          <w:tcPr>
            <w:tcW w:w="697" w:type="dxa"/>
            <w:tcBorders>
              <w:top w:val="single" w:color="auto" w:sz="4" w:space="0"/>
              <w:left w:val="nil"/>
              <w:bottom w:val="single" w:color="auto" w:sz="4" w:space="0"/>
              <w:right w:val="single" w:color="auto" w:sz="4" w:space="0"/>
            </w:tcBorders>
            <w:vAlign w:val="center"/>
          </w:tcPr>
          <w:p>
            <w:pPr>
              <w:jc w:val="center"/>
              <w:rPr>
                <w:rFonts w:ascii="宋体"/>
              </w:rPr>
            </w:pPr>
          </w:p>
        </w:tc>
        <w:tc>
          <w:tcPr>
            <w:tcW w:w="697"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567" w:type="dxa"/>
            <w:tcBorders>
              <w:top w:val="single" w:color="auto" w:sz="4" w:space="0"/>
              <w:left w:val="nil"/>
              <w:bottom w:val="single" w:color="auto" w:sz="4" w:space="0"/>
              <w:right w:val="single" w:color="auto" w:sz="4" w:space="0"/>
            </w:tcBorders>
            <w:vAlign w:val="center"/>
          </w:tcPr>
          <w:p>
            <w:pPr>
              <w:jc w:val="center"/>
              <w:rPr>
                <w:rFonts w:ascii="宋体"/>
              </w:rPr>
            </w:pPr>
          </w:p>
        </w:tc>
      </w:tr>
      <w:tr>
        <w:tblPrEx>
          <w:tblCellMar>
            <w:top w:w="0" w:type="dxa"/>
            <w:left w:w="108" w:type="dxa"/>
            <w:bottom w:w="0" w:type="dxa"/>
            <w:right w:w="108" w:type="dxa"/>
          </w:tblCellMar>
        </w:tblPrEx>
        <w:trPr>
          <w:trHeight w:val="397" w:hRule="atLeast"/>
          <w:jc w:val="center"/>
        </w:trPr>
        <w:tc>
          <w:tcPr>
            <w:tcW w:w="1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rPr>
            </w:pPr>
          </w:p>
        </w:tc>
        <w:tc>
          <w:tcPr>
            <w:tcW w:w="1300" w:type="dxa"/>
            <w:tcBorders>
              <w:top w:val="single" w:color="auto" w:sz="4" w:space="0"/>
              <w:left w:val="nil"/>
              <w:bottom w:val="single" w:color="auto" w:sz="4" w:space="0"/>
              <w:right w:val="single" w:color="auto" w:sz="4" w:space="0"/>
            </w:tcBorders>
            <w:vAlign w:val="center"/>
          </w:tcPr>
          <w:p>
            <w:pPr>
              <w:jc w:val="center"/>
              <w:rPr>
                <w:rFonts w:ascii="宋体"/>
              </w:rPr>
            </w:pPr>
          </w:p>
        </w:tc>
        <w:tc>
          <w:tcPr>
            <w:tcW w:w="870" w:type="dxa"/>
            <w:tcBorders>
              <w:top w:val="single" w:color="auto" w:sz="4" w:space="0"/>
              <w:left w:val="nil"/>
              <w:bottom w:val="single" w:color="auto" w:sz="4" w:space="0"/>
              <w:right w:val="single" w:color="auto" w:sz="4" w:space="0"/>
            </w:tcBorders>
            <w:vAlign w:val="center"/>
          </w:tcPr>
          <w:p>
            <w:pPr>
              <w:jc w:val="center"/>
              <w:rPr>
                <w:rFonts w:ascii="宋体"/>
              </w:rPr>
            </w:pPr>
          </w:p>
        </w:tc>
        <w:tc>
          <w:tcPr>
            <w:tcW w:w="2710" w:type="dxa"/>
            <w:tcBorders>
              <w:top w:val="single" w:color="auto" w:sz="4" w:space="0"/>
              <w:left w:val="nil"/>
              <w:bottom w:val="single" w:color="auto" w:sz="4" w:space="0"/>
              <w:right w:val="single" w:color="auto" w:sz="4" w:space="0"/>
            </w:tcBorders>
            <w:vAlign w:val="center"/>
          </w:tcPr>
          <w:p>
            <w:pPr>
              <w:jc w:val="center"/>
              <w:rPr>
                <w:rFonts w:ascii="宋体"/>
              </w:rPr>
            </w:pPr>
          </w:p>
        </w:tc>
        <w:tc>
          <w:tcPr>
            <w:tcW w:w="697" w:type="dxa"/>
            <w:tcBorders>
              <w:top w:val="single" w:color="auto" w:sz="4" w:space="0"/>
              <w:left w:val="nil"/>
              <w:bottom w:val="single" w:color="auto" w:sz="4" w:space="0"/>
              <w:right w:val="single" w:color="auto" w:sz="4" w:space="0"/>
            </w:tcBorders>
            <w:vAlign w:val="center"/>
          </w:tcPr>
          <w:p>
            <w:pPr>
              <w:jc w:val="center"/>
              <w:rPr>
                <w:rFonts w:ascii="宋体"/>
              </w:rPr>
            </w:pPr>
          </w:p>
        </w:tc>
        <w:tc>
          <w:tcPr>
            <w:tcW w:w="697"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567" w:type="dxa"/>
            <w:tcBorders>
              <w:top w:val="single" w:color="auto" w:sz="4" w:space="0"/>
              <w:left w:val="nil"/>
              <w:bottom w:val="single" w:color="auto" w:sz="4" w:space="0"/>
              <w:right w:val="single" w:color="auto" w:sz="4" w:space="0"/>
            </w:tcBorders>
            <w:vAlign w:val="center"/>
          </w:tcPr>
          <w:p>
            <w:pPr>
              <w:jc w:val="center"/>
              <w:rPr>
                <w:rFonts w:ascii="宋体"/>
              </w:rPr>
            </w:pPr>
          </w:p>
        </w:tc>
      </w:tr>
      <w:tr>
        <w:tblPrEx>
          <w:tblCellMar>
            <w:top w:w="0" w:type="dxa"/>
            <w:left w:w="108" w:type="dxa"/>
            <w:bottom w:w="0" w:type="dxa"/>
            <w:right w:w="108" w:type="dxa"/>
          </w:tblCellMar>
        </w:tblPrEx>
        <w:trPr>
          <w:trHeight w:val="397" w:hRule="atLeast"/>
          <w:jc w:val="center"/>
        </w:trPr>
        <w:tc>
          <w:tcPr>
            <w:tcW w:w="1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rPr>
            </w:pPr>
          </w:p>
        </w:tc>
        <w:tc>
          <w:tcPr>
            <w:tcW w:w="1300" w:type="dxa"/>
            <w:tcBorders>
              <w:top w:val="single" w:color="auto" w:sz="4" w:space="0"/>
              <w:left w:val="nil"/>
              <w:bottom w:val="single" w:color="auto" w:sz="4" w:space="0"/>
              <w:right w:val="single" w:color="auto" w:sz="4" w:space="0"/>
            </w:tcBorders>
            <w:vAlign w:val="center"/>
          </w:tcPr>
          <w:p>
            <w:pPr>
              <w:jc w:val="center"/>
              <w:rPr>
                <w:rFonts w:ascii="宋体"/>
              </w:rPr>
            </w:pPr>
          </w:p>
        </w:tc>
        <w:tc>
          <w:tcPr>
            <w:tcW w:w="870" w:type="dxa"/>
            <w:tcBorders>
              <w:top w:val="single" w:color="auto" w:sz="4" w:space="0"/>
              <w:left w:val="nil"/>
              <w:bottom w:val="single" w:color="auto" w:sz="4" w:space="0"/>
              <w:right w:val="single" w:color="auto" w:sz="4" w:space="0"/>
            </w:tcBorders>
            <w:vAlign w:val="center"/>
          </w:tcPr>
          <w:p>
            <w:pPr>
              <w:jc w:val="center"/>
              <w:rPr>
                <w:rFonts w:ascii="宋体"/>
              </w:rPr>
            </w:pPr>
          </w:p>
        </w:tc>
        <w:tc>
          <w:tcPr>
            <w:tcW w:w="2710" w:type="dxa"/>
            <w:tcBorders>
              <w:top w:val="single" w:color="auto" w:sz="4" w:space="0"/>
              <w:left w:val="nil"/>
              <w:bottom w:val="single" w:color="auto" w:sz="4" w:space="0"/>
              <w:right w:val="single" w:color="auto" w:sz="4" w:space="0"/>
            </w:tcBorders>
            <w:vAlign w:val="center"/>
          </w:tcPr>
          <w:p>
            <w:pPr>
              <w:jc w:val="center"/>
              <w:rPr>
                <w:rFonts w:ascii="宋体"/>
              </w:rPr>
            </w:pPr>
          </w:p>
        </w:tc>
        <w:tc>
          <w:tcPr>
            <w:tcW w:w="697" w:type="dxa"/>
            <w:tcBorders>
              <w:top w:val="single" w:color="auto" w:sz="4" w:space="0"/>
              <w:left w:val="nil"/>
              <w:bottom w:val="single" w:color="auto" w:sz="4" w:space="0"/>
              <w:right w:val="single" w:color="auto" w:sz="4" w:space="0"/>
            </w:tcBorders>
            <w:vAlign w:val="center"/>
          </w:tcPr>
          <w:p>
            <w:pPr>
              <w:jc w:val="center"/>
              <w:rPr>
                <w:rFonts w:ascii="宋体"/>
              </w:rPr>
            </w:pPr>
          </w:p>
        </w:tc>
        <w:tc>
          <w:tcPr>
            <w:tcW w:w="697"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567" w:type="dxa"/>
            <w:tcBorders>
              <w:top w:val="single" w:color="auto" w:sz="4" w:space="0"/>
              <w:left w:val="nil"/>
              <w:bottom w:val="single" w:color="auto" w:sz="4" w:space="0"/>
              <w:right w:val="single" w:color="auto" w:sz="4" w:space="0"/>
            </w:tcBorders>
            <w:vAlign w:val="center"/>
          </w:tcPr>
          <w:p>
            <w:pPr>
              <w:jc w:val="center"/>
              <w:rPr>
                <w:rFonts w:ascii="宋体"/>
              </w:rPr>
            </w:pPr>
          </w:p>
        </w:tc>
      </w:tr>
      <w:tr>
        <w:tblPrEx>
          <w:tblCellMar>
            <w:top w:w="0" w:type="dxa"/>
            <w:left w:w="108" w:type="dxa"/>
            <w:bottom w:w="0" w:type="dxa"/>
            <w:right w:w="108" w:type="dxa"/>
          </w:tblCellMar>
        </w:tblPrEx>
        <w:trPr>
          <w:trHeight w:val="397" w:hRule="atLeast"/>
          <w:jc w:val="center"/>
        </w:trPr>
        <w:tc>
          <w:tcPr>
            <w:tcW w:w="1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rPr>
            </w:pPr>
          </w:p>
        </w:tc>
        <w:tc>
          <w:tcPr>
            <w:tcW w:w="1300" w:type="dxa"/>
            <w:tcBorders>
              <w:top w:val="single" w:color="auto" w:sz="4" w:space="0"/>
              <w:left w:val="nil"/>
              <w:bottom w:val="single" w:color="auto" w:sz="4" w:space="0"/>
              <w:right w:val="single" w:color="auto" w:sz="4" w:space="0"/>
            </w:tcBorders>
            <w:vAlign w:val="center"/>
          </w:tcPr>
          <w:p>
            <w:pPr>
              <w:jc w:val="center"/>
              <w:rPr>
                <w:rFonts w:ascii="宋体"/>
              </w:rPr>
            </w:pPr>
          </w:p>
        </w:tc>
        <w:tc>
          <w:tcPr>
            <w:tcW w:w="870" w:type="dxa"/>
            <w:tcBorders>
              <w:top w:val="single" w:color="auto" w:sz="4" w:space="0"/>
              <w:left w:val="nil"/>
              <w:bottom w:val="single" w:color="auto" w:sz="4" w:space="0"/>
              <w:right w:val="single" w:color="auto" w:sz="4" w:space="0"/>
            </w:tcBorders>
            <w:vAlign w:val="center"/>
          </w:tcPr>
          <w:p>
            <w:pPr>
              <w:jc w:val="center"/>
              <w:rPr>
                <w:rFonts w:ascii="宋体"/>
              </w:rPr>
            </w:pPr>
          </w:p>
        </w:tc>
        <w:tc>
          <w:tcPr>
            <w:tcW w:w="2710" w:type="dxa"/>
            <w:tcBorders>
              <w:top w:val="single" w:color="auto" w:sz="4" w:space="0"/>
              <w:left w:val="nil"/>
              <w:bottom w:val="single" w:color="auto" w:sz="4" w:space="0"/>
              <w:right w:val="single" w:color="auto" w:sz="4" w:space="0"/>
            </w:tcBorders>
            <w:vAlign w:val="center"/>
          </w:tcPr>
          <w:p>
            <w:pPr>
              <w:jc w:val="center"/>
              <w:rPr>
                <w:rFonts w:ascii="宋体"/>
              </w:rPr>
            </w:pPr>
          </w:p>
        </w:tc>
        <w:tc>
          <w:tcPr>
            <w:tcW w:w="697" w:type="dxa"/>
            <w:tcBorders>
              <w:top w:val="single" w:color="auto" w:sz="4" w:space="0"/>
              <w:left w:val="nil"/>
              <w:bottom w:val="single" w:color="auto" w:sz="4" w:space="0"/>
              <w:right w:val="single" w:color="auto" w:sz="4" w:space="0"/>
            </w:tcBorders>
            <w:vAlign w:val="center"/>
          </w:tcPr>
          <w:p>
            <w:pPr>
              <w:jc w:val="center"/>
              <w:rPr>
                <w:rFonts w:ascii="宋体"/>
              </w:rPr>
            </w:pPr>
          </w:p>
        </w:tc>
        <w:tc>
          <w:tcPr>
            <w:tcW w:w="697"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567" w:type="dxa"/>
            <w:tcBorders>
              <w:top w:val="single" w:color="auto" w:sz="4" w:space="0"/>
              <w:left w:val="nil"/>
              <w:bottom w:val="single" w:color="auto" w:sz="4" w:space="0"/>
              <w:right w:val="single" w:color="auto" w:sz="4" w:space="0"/>
            </w:tcBorders>
            <w:vAlign w:val="center"/>
          </w:tcPr>
          <w:p>
            <w:pPr>
              <w:jc w:val="center"/>
              <w:rPr>
                <w:rFonts w:ascii="宋体"/>
              </w:rPr>
            </w:pPr>
          </w:p>
        </w:tc>
      </w:tr>
      <w:tr>
        <w:tblPrEx>
          <w:tblCellMar>
            <w:top w:w="0" w:type="dxa"/>
            <w:left w:w="108" w:type="dxa"/>
            <w:bottom w:w="0" w:type="dxa"/>
            <w:right w:w="108" w:type="dxa"/>
          </w:tblCellMar>
        </w:tblPrEx>
        <w:trPr>
          <w:trHeight w:val="397" w:hRule="atLeast"/>
          <w:jc w:val="center"/>
        </w:trPr>
        <w:tc>
          <w:tcPr>
            <w:tcW w:w="1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rPr>
            </w:pPr>
          </w:p>
        </w:tc>
        <w:tc>
          <w:tcPr>
            <w:tcW w:w="1300" w:type="dxa"/>
            <w:tcBorders>
              <w:top w:val="single" w:color="auto" w:sz="4" w:space="0"/>
              <w:left w:val="nil"/>
              <w:bottom w:val="single" w:color="auto" w:sz="4" w:space="0"/>
              <w:right w:val="single" w:color="auto" w:sz="4" w:space="0"/>
            </w:tcBorders>
            <w:vAlign w:val="center"/>
          </w:tcPr>
          <w:p>
            <w:pPr>
              <w:jc w:val="center"/>
              <w:rPr>
                <w:rFonts w:ascii="宋体"/>
              </w:rPr>
            </w:pPr>
            <w:r>
              <w:rPr>
                <w:rFonts w:hint="eastAsia" w:ascii="宋体" w:hAnsi="宋体"/>
              </w:rPr>
              <w:t>…</w:t>
            </w:r>
          </w:p>
        </w:tc>
        <w:tc>
          <w:tcPr>
            <w:tcW w:w="870" w:type="dxa"/>
            <w:tcBorders>
              <w:top w:val="single" w:color="auto" w:sz="4" w:space="0"/>
              <w:left w:val="nil"/>
              <w:bottom w:val="single" w:color="auto" w:sz="4" w:space="0"/>
              <w:right w:val="single" w:color="auto" w:sz="4" w:space="0"/>
            </w:tcBorders>
            <w:vAlign w:val="center"/>
          </w:tcPr>
          <w:p>
            <w:pPr>
              <w:jc w:val="center"/>
              <w:rPr>
                <w:rFonts w:ascii="宋体"/>
              </w:rPr>
            </w:pPr>
          </w:p>
        </w:tc>
        <w:tc>
          <w:tcPr>
            <w:tcW w:w="2710" w:type="dxa"/>
            <w:tcBorders>
              <w:top w:val="single" w:color="auto" w:sz="4" w:space="0"/>
              <w:left w:val="nil"/>
              <w:bottom w:val="single" w:color="auto" w:sz="4" w:space="0"/>
              <w:right w:val="single" w:color="auto" w:sz="4" w:space="0"/>
            </w:tcBorders>
            <w:vAlign w:val="center"/>
          </w:tcPr>
          <w:p>
            <w:pPr>
              <w:jc w:val="center"/>
              <w:rPr>
                <w:rFonts w:ascii="宋体"/>
              </w:rPr>
            </w:pPr>
          </w:p>
        </w:tc>
        <w:tc>
          <w:tcPr>
            <w:tcW w:w="697" w:type="dxa"/>
            <w:tcBorders>
              <w:top w:val="single" w:color="auto" w:sz="4" w:space="0"/>
              <w:left w:val="nil"/>
              <w:bottom w:val="single" w:color="auto" w:sz="4" w:space="0"/>
              <w:right w:val="single" w:color="auto" w:sz="4" w:space="0"/>
            </w:tcBorders>
            <w:vAlign w:val="center"/>
          </w:tcPr>
          <w:p>
            <w:pPr>
              <w:jc w:val="center"/>
              <w:rPr>
                <w:rFonts w:ascii="宋体"/>
              </w:rPr>
            </w:pPr>
          </w:p>
        </w:tc>
        <w:tc>
          <w:tcPr>
            <w:tcW w:w="697"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567" w:type="dxa"/>
            <w:tcBorders>
              <w:top w:val="single" w:color="auto" w:sz="4" w:space="0"/>
              <w:left w:val="nil"/>
              <w:bottom w:val="single" w:color="auto" w:sz="4" w:space="0"/>
              <w:right w:val="single" w:color="auto" w:sz="4" w:space="0"/>
            </w:tcBorders>
            <w:vAlign w:val="center"/>
          </w:tcPr>
          <w:p>
            <w:pPr>
              <w:jc w:val="center"/>
              <w:rPr>
                <w:rFonts w:ascii="宋体"/>
              </w:rPr>
            </w:pPr>
          </w:p>
        </w:tc>
      </w:tr>
    </w:tbl>
    <w:p>
      <w:pPr>
        <w:spacing w:line="360" w:lineRule="auto"/>
        <w:rPr>
          <w:rFonts w:ascii="宋体"/>
        </w:rPr>
      </w:pPr>
      <w:r>
        <w:rPr>
          <w:rFonts w:hint="eastAsia" w:ascii="宋体" w:hAnsi="宋体"/>
        </w:rPr>
        <w:t>注：根据评审表的要求提交相应资料。</w:t>
      </w:r>
    </w:p>
    <w:p>
      <w:pPr>
        <w:adjustRightInd w:val="0"/>
        <w:snapToGrid w:val="0"/>
        <w:spacing w:line="360" w:lineRule="auto"/>
        <w:rPr>
          <w:rFonts w:ascii="宋体"/>
        </w:rPr>
      </w:pPr>
    </w:p>
    <w:p>
      <w:pPr>
        <w:adjustRightInd w:val="0"/>
        <w:snapToGrid w:val="0"/>
        <w:spacing w:line="360" w:lineRule="auto"/>
        <w:rPr>
          <w:rFonts w:ascii="宋体"/>
        </w:rPr>
      </w:pPr>
      <w:r>
        <w:rPr>
          <w:rFonts w:ascii="宋体" w:hAnsi="宋体"/>
        </w:rPr>
        <w:t>6.2.2</w:t>
      </w:r>
      <w:r>
        <w:rPr>
          <w:rFonts w:ascii="宋体" w:hAnsi="宋体"/>
        </w:rPr>
        <w:tab/>
      </w:r>
      <w:r>
        <w:rPr>
          <w:rFonts w:hint="eastAsia" w:ascii="宋体" w:hAnsi="宋体"/>
        </w:rPr>
        <w:t>专业人员的时间计划表</w:t>
      </w:r>
    </w:p>
    <w:p>
      <w:pPr>
        <w:spacing w:line="360" w:lineRule="auto"/>
        <w:ind w:left="850" w:leftChars="405"/>
        <w:rPr>
          <w:rFonts w:ascii="宋体"/>
        </w:rPr>
      </w:pPr>
      <w:r>
        <w:rPr>
          <w:rFonts w:hint="eastAsia" w:ascii="宋体" w:hAnsi="宋体"/>
        </w:rPr>
        <w:t>本项目拟安排人员的进驻时间、工作明细时间、工作量等。</w:t>
      </w:r>
    </w:p>
    <w:p>
      <w:pPr>
        <w:adjustRightInd w:val="0"/>
        <w:snapToGrid w:val="0"/>
        <w:spacing w:line="360" w:lineRule="auto"/>
        <w:rPr>
          <w:rFonts w:ascii="宋体"/>
        </w:rPr>
      </w:pPr>
      <w:r>
        <w:rPr>
          <w:rFonts w:ascii="宋体"/>
        </w:rPr>
        <w:br w:type="page"/>
      </w:r>
    </w:p>
    <w:p>
      <w:pPr>
        <w:pStyle w:val="5"/>
        <w:spacing w:line="360" w:lineRule="auto"/>
        <w:rPr>
          <w:rFonts w:ascii="宋体"/>
          <w:sz w:val="21"/>
          <w:szCs w:val="21"/>
        </w:rPr>
      </w:pPr>
      <w:r>
        <w:rPr>
          <w:rFonts w:ascii="宋体" w:hAnsi="宋体"/>
          <w:sz w:val="21"/>
          <w:szCs w:val="21"/>
        </w:rPr>
        <w:t>6.3</w:t>
      </w:r>
      <w:r>
        <w:rPr>
          <w:rFonts w:ascii="宋体" w:hAnsi="宋体"/>
          <w:sz w:val="21"/>
          <w:szCs w:val="21"/>
        </w:rPr>
        <w:tab/>
      </w:r>
      <w:r>
        <w:rPr>
          <w:rFonts w:hint="eastAsia" w:ascii="宋体" w:hAnsi="宋体"/>
          <w:sz w:val="21"/>
          <w:szCs w:val="21"/>
        </w:rPr>
        <w:t>履约进度计划表</w:t>
      </w:r>
    </w:p>
    <w:tbl>
      <w:tblPr>
        <w:tblStyle w:val="49"/>
        <w:tblW w:w="9003" w:type="dxa"/>
        <w:jc w:val="center"/>
        <w:tblLayout w:type="fixed"/>
        <w:tblCellMar>
          <w:top w:w="0" w:type="dxa"/>
          <w:left w:w="108" w:type="dxa"/>
          <w:bottom w:w="0" w:type="dxa"/>
          <w:right w:w="108" w:type="dxa"/>
        </w:tblCellMar>
      </w:tblPr>
      <w:tblGrid>
        <w:gridCol w:w="756"/>
        <w:gridCol w:w="2618"/>
        <w:gridCol w:w="3119"/>
        <w:gridCol w:w="2510"/>
      </w:tblGrid>
      <w:tr>
        <w:tblPrEx>
          <w:tblCellMar>
            <w:top w:w="0" w:type="dxa"/>
            <w:left w:w="108" w:type="dxa"/>
            <w:bottom w:w="0" w:type="dxa"/>
            <w:right w:w="108" w:type="dxa"/>
          </w:tblCellMar>
        </w:tblPrEx>
        <w:trPr>
          <w:trHeight w:val="3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rPr>
                <w:rFonts w:ascii="宋体"/>
                <w:b/>
                <w:bCs/>
              </w:rPr>
            </w:pPr>
            <w:r>
              <w:rPr>
                <w:rFonts w:hint="eastAsia" w:ascii="宋体" w:hAnsi="宋体"/>
                <w:b/>
                <w:bCs/>
              </w:rPr>
              <w:t>序号</w:t>
            </w:r>
          </w:p>
        </w:tc>
        <w:tc>
          <w:tcPr>
            <w:tcW w:w="2618" w:type="dxa"/>
            <w:tcBorders>
              <w:top w:val="single" w:color="auto" w:sz="4" w:space="0"/>
              <w:left w:val="nil"/>
              <w:bottom w:val="single" w:color="auto" w:sz="4" w:space="0"/>
              <w:right w:val="single" w:color="auto" w:sz="4" w:space="0"/>
            </w:tcBorders>
            <w:vAlign w:val="center"/>
          </w:tcPr>
          <w:p>
            <w:pPr>
              <w:jc w:val="center"/>
              <w:rPr>
                <w:rFonts w:ascii="宋体"/>
                <w:b/>
                <w:bCs/>
              </w:rPr>
            </w:pPr>
            <w:r>
              <w:rPr>
                <w:rFonts w:hint="eastAsia" w:ascii="宋体" w:hAnsi="宋体"/>
                <w:b/>
                <w:bCs/>
              </w:rPr>
              <w:t>拟定时间安排</w:t>
            </w:r>
          </w:p>
        </w:tc>
        <w:tc>
          <w:tcPr>
            <w:tcW w:w="3119" w:type="dxa"/>
            <w:tcBorders>
              <w:top w:val="single" w:color="auto" w:sz="4" w:space="0"/>
              <w:left w:val="nil"/>
              <w:bottom w:val="single" w:color="auto" w:sz="4" w:space="0"/>
              <w:right w:val="single" w:color="auto" w:sz="4" w:space="0"/>
            </w:tcBorders>
            <w:vAlign w:val="center"/>
          </w:tcPr>
          <w:p>
            <w:pPr>
              <w:jc w:val="center"/>
              <w:rPr>
                <w:rFonts w:ascii="宋体"/>
                <w:b/>
                <w:bCs/>
              </w:rPr>
            </w:pPr>
            <w:r>
              <w:rPr>
                <w:rFonts w:hint="eastAsia" w:ascii="宋体" w:hAnsi="宋体"/>
                <w:b/>
                <w:bCs/>
              </w:rPr>
              <w:t>计划完成的工作内容</w:t>
            </w:r>
          </w:p>
        </w:tc>
        <w:tc>
          <w:tcPr>
            <w:tcW w:w="2510" w:type="dxa"/>
            <w:tcBorders>
              <w:top w:val="single" w:color="auto" w:sz="4" w:space="0"/>
              <w:left w:val="nil"/>
              <w:bottom w:val="single" w:color="auto" w:sz="4" w:space="0"/>
              <w:right w:val="single" w:color="auto" w:sz="4" w:space="0"/>
            </w:tcBorders>
            <w:vAlign w:val="center"/>
          </w:tcPr>
          <w:p>
            <w:pPr>
              <w:jc w:val="center"/>
              <w:rPr>
                <w:rFonts w:ascii="宋体"/>
                <w:b/>
                <w:bCs/>
              </w:rPr>
            </w:pPr>
            <w:r>
              <w:rPr>
                <w:rFonts w:hint="eastAsia" w:ascii="宋体" w:hAnsi="宋体"/>
                <w:b/>
                <w:bCs/>
              </w:rPr>
              <w:t>实施方建议或要求</w:t>
            </w:r>
          </w:p>
        </w:tc>
      </w:tr>
      <w:tr>
        <w:tblPrEx>
          <w:tblCellMar>
            <w:top w:w="0" w:type="dxa"/>
            <w:left w:w="108" w:type="dxa"/>
            <w:bottom w:w="0" w:type="dxa"/>
            <w:right w:w="108" w:type="dxa"/>
          </w:tblCellMar>
        </w:tblPrEx>
        <w:trPr>
          <w:trHeight w:val="3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618" w:type="dxa"/>
            <w:tcBorders>
              <w:top w:val="single" w:color="auto" w:sz="4" w:space="0"/>
              <w:left w:val="nil"/>
              <w:bottom w:val="single" w:color="auto" w:sz="4" w:space="0"/>
              <w:right w:val="single" w:color="auto" w:sz="4" w:space="0"/>
            </w:tcBorders>
            <w:vAlign w:val="center"/>
          </w:tcPr>
          <w:p>
            <w:pPr>
              <w:jc w:val="center"/>
              <w:rPr>
                <w:rFonts w:ascii="宋体"/>
              </w:rPr>
            </w:pPr>
            <w:r>
              <w:rPr>
                <w:rFonts w:hint="eastAsia" w:ascii="宋体" w:hAnsi="宋体"/>
              </w:rPr>
              <w:t>拟定</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c>
          <w:tcPr>
            <w:tcW w:w="3119" w:type="dxa"/>
            <w:tcBorders>
              <w:top w:val="single" w:color="auto" w:sz="4" w:space="0"/>
              <w:left w:val="nil"/>
              <w:bottom w:val="single" w:color="auto" w:sz="4" w:space="0"/>
              <w:right w:val="single" w:color="auto" w:sz="4" w:space="0"/>
            </w:tcBorders>
            <w:vAlign w:val="center"/>
          </w:tcPr>
          <w:p>
            <w:pPr>
              <w:jc w:val="center"/>
              <w:rPr>
                <w:rFonts w:ascii="宋体"/>
              </w:rPr>
            </w:pPr>
            <w:r>
              <w:rPr>
                <w:rFonts w:hint="eastAsia" w:ascii="宋体" w:hAnsi="宋体"/>
              </w:rPr>
              <w:t>签定合同并生效</w:t>
            </w:r>
          </w:p>
        </w:tc>
        <w:tc>
          <w:tcPr>
            <w:tcW w:w="2510" w:type="dxa"/>
            <w:tcBorders>
              <w:top w:val="single" w:color="auto" w:sz="4" w:space="0"/>
              <w:left w:val="nil"/>
              <w:bottom w:val="single" w:color="auto" w:sz="4" w:space="0"/>
              <w:right w:val="single" w:color="auto" w:sz="4" w:space="0"/>
            </w:tcBorders>
            <w:vAlign w:val="center"/>
          </w:tcPr>
          <w:p>
            <w:pPr>
              <w:jc w:val="center"/>
              <w:rPr>
                <w:rFonts w:ascii="宋体"/>
              </w:rPr>
            </w:pPr>
          </w:p>
        </w:tc>
      </w:tr>
      <w:tr>
        <w:tblPrEx>
          <w:tblCellMar>
            <w:top w:w="0" w:type="dxa"/>
            <w:left w:w="108" w:type="dxa"/>
            <w:bottom w:w="0" w:type="dxa"/>
            <w:right w:w="108" w:type="dxa"/>
          </w:tblCellMar>
        </w:tblPrEx>
        <w:trPr>
          <w:trHeight w:val="3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618" w:type="dxa"/>
            <w:tcBorders>
              <w:top w:val="single" w:color="auto" w:sz="4" w:space="0"/>
              <w:left w:val="nil"/>
              <w:bottom w:val="single" w:color="auto" w:sz="4" w:space="0"/>
              <w:right w:val="single" w:color="auto" w:sz="4" w:space="0"/>
            </w:tcBorders>
            <w:vAlign w:val="center"/>
          </w:tcPr>
          <w:p>
            <w:pPr>
              <w:jc w:val="center"/>
              <w:rPr>
                <w:rFonts w:ascii="宋体"/>
              </w:rPr>
            </w:pP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c>
          <w:tcPr>
            <w:tcW w:w="3119" w:type="dxa"/>
            <w:tcBorders>
              <w:top w:val="single" w:color="auto" w:sz="4" w:space="0"/>
              <w:left w:val="nil"/>
              <w:bottom w:val="single" w:color="auto" w:sz="4" w:space="0"/>
              <w:right w:val="single" w:color="auto" w:sz="4" w:space="0"/>
            </w:tcBorders>
            <w:vAlign w:val="center"/>
          </w:tcPr>
          <w:p>
            <w:pPr>
              <w:jc w:val="center"/>
              <w:rPr>
                <w:rFonts w:ascii="宋体"/>
              </w:rPr>
            </w:pPr>
          </w:p>
        </w:tc>
        <w:tc>
          <w:tcPr>
            <w:tcW w:w="2510" w:type="dxa"/>
            <w:tcBorders>
              <w:top w:val="single" w:color="auto" w:sz="4" w:space="0"/>
              <w:left w:val="nil"/>
              <w:bottom w:val="single" w:color="auto" w:sz="4" w:space="0"/>
              <w:right w:val="single" w:color="auto" w:sz="4" w:space="0"/>
            </w:tcBorders>
            <w:vAlign w:val="center"/>
          </w:tcPr>
          <w:p>
            <w:pPr>
              <w:jc w:val="center"/>
              <w:rPr>
                <w:rFonts w:ascii="宋体"/>
              </w:rPr>
            </w:pPr>
          </w:p>
        </w:tc>
      </w:tr>
      <w:tr>
        <w:tblPrEx>
          <w:tblCellMar>
            <w:top w:w="0" w:type="dxa"/>
            <w:left w:w="108" w:type="dxa"/>
            <w:bottom w:w="0" w:type="dxa"/>
            <w:right w:w="108" w:type="dxa"/>
          </w:tblCellMar>
        </w:tblPrEx>
        <w:trPr>
          <w:trHeight w:val="3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618" w:type="dxa"/>
            <w:tcBorders>
              <w:top w:val="single" w:color="auto" w:sz="4" w:space="0"/>
              <w:left w:val="nil"/>
              <w:bottom w:val="single" w:color="auto" w:sz="4" w:space="0"/>
              <w:right w:val="single" w:color="auto" w:sz="4" w:space="0"/>
            </w:tcBorders>
            <w:vAlign w:val="center"/>
          </w:tcPr>
          <w:p>
            <w:pPr>
              <w:jc w:val="center"/>
              <w:rPr>
                <w:rFonts w:ascii="宋体"/>
              </w:rPr>
            </w:pP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c>
          <w:tcPr>
            <w:tcW w:w="3119" w:type="dxa"/>
            <w:tcBorders>
              <w:top w:val="single" w:color="auto" w:sz="4" w:space="0"/>
              <w:left w:val="nil"/>
              <w:bottom w:val="single" w:color="auto" w:sz="4" w:space="0"/>
              <w:right w:val="single" w:color="auto" w:sz="4" w:space="0"/>
            </w:tcBorders>
            <w:vAlign w:val="center"/>
          </w:tcPr>
          <w:p>
            <w:pPr>
              <w:jc w:val="center"/>
              <w:rPr>
                <w:rFonts w:ascii="宋体"/>
              </w:rPr>
            </w:pPr>
          </w:p>
        </w:tc>
        <w:tc>
          <w:tcPr>
            <w:tcW w:w="2510" w:type="dxa"/>
            <w:tcBorders>
              <w:top w:val="single" w:color="auto" w:sz="4" w:space="0"/>
              <w:left w:val="nil"/>
              <w:bottom w:val="single" w:color="auto" w:sz="4" w:space="0"/>
              <w:right w:val="single" w:color="auto" w:sz="4" w:space="0"/>
            </w:tcBorders>
            <w:vAlign w:val="center"/>
          </w:tcPr>
          <w:p>
            <w:pPr>
              <w:jc w:val="center"/>
              <w:rPr>
                <w:rFonts w:ascii="宋体"/>
              </w:rPr>
            </w:pPr>
          </w:p>
        </w:tc>
      </w:tr>
      <w:tr>
        <w:tblPrEx>
          <w:tblCellMar>
            <w:top w:w="0" w:type="dxa"/>
            <w:left w:w="108" w:type="dxa"/>
            <w:bottom w:w="0" w:type="dxa"/>
            <w:right w:w="108" w:type="dxa"/>
          </w:tblCellMar>
        </w:tblPrEx>
        <w:trPr>
          <w:trHeight w:val="39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618" w:type="dxa"/>
            <w:tcBorders>
              <w:top w:val="single" w:color="auto" w:sz="4" w:space="0"/>
              <w:left w:val="nil"/>
              <w:bottom w:val="single" w:color="auto" w:sz="4" w:space="0"/>
              <w:right w:val="single" w:color="auto" w:sz="4" w:space="0"/>
            </w:tcBorders>
            <w:vAlign w:val="center"/>
          </w:tcPr>
          <w:p>
            <w:pPr>
              <w:jc w:val="center"/>
              <w:rPr>
                <w:rFonts w:ascii="宋体"/>
              </w:rPr>
            </w:pP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c>
          <w:tcPr>
            <w:tcW w:w="3119" w:type="dxa"/>
            <w:tcBorders>
              <w:top w:val="single" w:color="auto" w:sz="4" w:space="0"/>
              <w:left w:val="nil"/>
              <w:bottom w:val="single" w:color="auto" w:sz="4" w:space="0"/>
              <w:right w:val="single" w:color="auto" w:sz="4" w:space="0"/>
            </w:tcBorders>
            <w:vAlign w:val="center"/>
          </w:tcPr>
          <w:p>
            <w:pPr>
              <w:jc w:val="center"/>
              <w:rPr>
                <w:rFonts w:ascii="宋体"/>
              </w:rPr>
            </w:pPr>
            <w:r>
              <w:rPr>
                <w:rFonts w:hint="eastAsia" w:ascii="宋体" w:hAnsi="宋体"/>
              </w:rPr>
              <w:t>质保期</w:t>
            </w:r>
          </w:p>
        </w:tc>
        <w:tc>
          <w:tcPr>
            <w:tcW w:w="2510" w:type="dxa"/>
            <w:tcBorders>
              <w:top w:val="single" w:color="auto" w:sz="4" w:space="0"/>
              <w:left w:val="nil"/>
              <w:bottom w:val="single" w:color="auto" w:sz="4" w:space="0"/>
              <w:right w:val="single" w:color="auto" w:sz="4" w:space="0"/>
            </w:tcBorders>
            <w:vAlign w:val="center"/>
          </w:tcPr>
          <w:p>
            <w:pPr>
              <w:jc w:val="center"/>
              <w:rPr>
                <w:rFonts w:ascii="宋体"/>
              </w:rPr>
            </w:pPr>
          </w:p>
        </w:tc>
      </w:tr>
    </w:tbl>
    <w:p>
      <w:pPr>
        <w:adjustRightInd w:val="0"/>
        <w:snapToGrid w:val="0"/>
        <w:spacing w:line="360" w:lineRule="auto"/>
        <w:rPr>
          <w:rFonts w:ascii="宋体"/>
        </w:rPr>
      </w:pPr>
      <w:r>
        <w:rPr>
          <w:rFonts w:ascii="宋体" w:hAnsi="宋体"/>
        </w:rPr>
        <w:t xml:space="preserve"> </w:t>
      </w:r>
    </w:p>
    <w:p>
      <w:pPr>
        <w:pStyle w:val="5"/>
        <w:spacing w:line="360" w:lineRule="auto"/>
        <w:rPr>
          <w:rFonts w:ascii="宋体"/>
          <w:sz w:val="21"/>
          <w:szCs w:val="21"/>
        </w:rPr>
      </w:pPr>
      <w:r>
        <w:rPr>
          <w:rFonts w:ascii="宋体" w:hAnsi="宋体"/>
          <w:sz w:val="21"/>
          <w:szCs w:val="21"/>
        </w:rPr>
        <w:t>6.4</w:t>
      </w:r>
      <w:r>
        <w:rPr>
          <w:rFonts w:ascii="宋体" w:hAnsi="宋体"/>
          <w:sz w:val="21"/>
          <w:szCs w:val="21"/>
        </w:rPr>
        <w:tab/>
      </w:r>
      <w:r>
        <w:rPr>
          <w:rFonts w:hint="eastAsia" w:ascii="宋体" w:hAnsi="宋体"/>
          <w:sz w:val="21"/>
          <w:szCs w:val="21"/>
        </w:rPr>
        <w:t>需要采购人提供的附加条件</w:t>
      </w:r>
    </w:p>
    <w:tbl>
      <w:tblPr>
        <w:tblStyle w:val="49"/>
        <w:tblW w:w="9001" w:type="dxa"/>
        <w:jc w:val="center"/>
        <w:tblLayout w:type="fixed"/>
        <w:tblCellMar>
          <w:top w:w="0" w:type="dxa"/>
          <w:left w:w="108" w:type="dxa"/>
          <w:bottom w:w="0" w:type="dxa"/>
          <w:right w:w="108" w:type="dxa"/>
        </w:tblCellMar>
      </w:tblPr>
      <w:tblGrid>
        <w:gridCol w:w="853"/>
        <w:gridCol w:w="8148"/>
      </w:tblGrid>
      <w:tr>
        <w:tblPrEx>
          <w:tblCellMar>
            <w:top w:w="0" w:type="dxa"/>
            <w:left w:w="108" w:type="dxa"/>
            <w:bottom w:w="0" w:type="dxa"/>
            <w:right w:w="108" w:type="dxa"/>
          </w:tblCellMar>
        </w:tblPrEx>
        <w:trPr>
          <w:trHeight w:val="39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rPr>
                <w:rFonts w:ascii="宋体"/>
                <w:b/>
                <w:bCs/>
              </w:rPr>
            </w:pPr>
            <w:r>
              <w:rPr>
                <w:rFonts w:hint="eastAsia" w:ascii="宋体" w:hAnsi="宋体"/>
                <w:b/>
                <w:bCs/>
              </w:rPr>
              <w:t>序号</w:t>
            </w:r>
          </w:p>
        </w:tc>
        <w:tc>
          <w:tcPr>
            <w:tcW w:w="8148" w:type="dxa"/>
            <w:tcBorders>
              <w:top w:val="single" w:color="auto" w:sz="4" w:space="0"/>
              <w:left w:val="nil"/>
              <w:bottom w:val="single" w:color="auto" w:sz="4" w:space="0"/>
              <w:right w:val="single" w:color="auto" w:sz="4" w:space="0"/>
            </w:tcBorders>
            <w:vAlign w:val="center"/>
          </w:tcPr>
          <w:p>
            <w:pPr>
              <w:jc w:val="center"/>
              <w:rPr>
                <w:rFonts w:ascii="宋体"/>
                <w:b/>
                <w:bCs/>
              </w:rPr>
            </w:pPr>
            <w:r>
              <w:rPr>
                <w:rFonts w:hint="eastAsia" w:ascii="宋体" w:hAnsi="宋体"/>
                <w:b/>
                <w:bCs/>
              </w:rPr>
              <w:t>投标人需要采购人提供的附加条件</w:t>
            </w:r>
          </w:p>
        </w:tc>
      </w:tr>
      <w:tr>
        <w:tblPrEx>
          <w:tblCellMar>
            <w:top w:w="0" w:type="dxa"/>
            <w:left w:w="108" w:type="dxa"/>
            <w:bottom w:w="0" w:type="dxa"/>
            <w:right w:w="108" w:type="dxa"/>
          </w:tblCellMar>
        </w:tblPrEx>
        <w:trPr>
          <w:trHeight w:val="39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8148" w:type="dxa"/>
            <w:tcBorders>
              <w:top w:val="single" w:color="auto" w:sz="4" w:space="0"/>
              <w:left w:val="nil"/>
              <w:bottom w:val="single" w:color="auto" w:sz="4" w:space="0"/>
              <w:right w:val="single" w:color="auto" w:sz="4" w:space="0"/>
            </w:tcBorders>
            <w:vAlign w:val="center"/>
          </w:tcPr>
          <w:p>
            <w:pPr>
              <w:jc w:val="center"/>
              <w:rPr>
                <w:rFonts w:ascii="宋体"/>
              </w:rPr>
            </w:pPr>
          </w:p>
        </w:tc>
      </w:tr>
      <w:tr>
        <w:tblPrEx>
          <w:tblCellMar>
            <w:top w:w="0" w:type="dxa"/>
            <w:left w:w="108" w:type="dxa"/>
            <w:bottom w:w="0" w:type="dxa"/>
            <w:right w:w="108" w:type="dxa"/>
          </w:tblCellMar>
        </w:tblPrEx>
        <w:trPr>
          <w:trHeight w:val="39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8148" w:type="dxa"/>
            <w:tcBorders>
              <w:top w:val="single" w:color="auto" w:sz="4" w:space="0"/>
              <w:left w:val="nil"/>
              <w:bottom w:val="single" w:color="auto" w:sz="4" w:space="0"/>
              <w:right w:val="single" w:color="auto" w:sz="4" w:space="0"/>
            </w:tcBorders>
            <w:vAlign w:val="center"/>
          </w:tcPr>
          <w:p>
            <w:pPr>
              <w:jc w:val="center"/>
              <w:rPr>
                <w:rFonts w:ascii="宋体"/>
              </w:rPr>
            </w:pPr>
          </w:p>
        </w:tc>
      </w:tr>
      <w:tr>
        <w:tblPrEx>
          <w:tblCellMar>
            <w:top w:w="0" w:type="dxa"/>
            <w:left w:w="108" w:type="dxa"/>
            <w:bottom w:w="0" w:type="dxa"/>
            <w:right w:w="108" w:type="dxa"/>
          </w:tblCellMar>
        </w:tblPrEx>
        <w:trPr>
          <w:trHeight w:val="39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8148" w:type="dxa"/>
            <w:tcBorders>
              <w:top w:val="single" w:color="auto" w:sz="4" w:space="0"/>
              <w:left w:val="nil"/>
              <w:bottom w:val="single" w:color="auto" w:sz="4" w:space="0"/>
              <w:right w:val="single" w:color="auto" w:sz="4" w:space="0"/>
            </w:tcBorders>
            <w:vAlign w:val="center"/>
          </w:tcPr>
          <w:p>
            <w:pPr>
              <w:jc w:val="center"/>
              <w:rPr>
                <w:rFonts w:ascii="宋体"/>
              </w:rPr>
            </w:pPr>
          </w:p>
        </w:tc>
      </w:tr>
      <w:tr>
        <w:tblPrEx>
          <w:tblCellMar>
            <w:top w:w="0" w:type="dxa"/>
            <w:left w:w="108" w:type="dxa"/>
            <w:bottom w:w="0" w:type="dxa"/>
            <w:right w:w="108" w:type="dxa"/>
          </w:tblCellMar>
        </w:tblPrEx>
        <w:trPr>
          <w:trHeight w:val="397"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8148" w:type="dxa"/>
            <w:tcBorders>
              <w:top w:val="single" w:color="auto" w:sz="4" w:space="0"/>
              <w:left w:val="nil"/>
              <w:bottom w:val="single" w:color="auto" w:sz="4" w:space="0"/>
              <w:right w:val="single" w:color="auto" w:sz="4" w:space="0"/>
            </w:tcBorders>
            <w:vAlign w:val="center"/>
          </w:tcPr>
          <w:p>
            <w:pPr>
              <w:jc w:val="center"/>
              <w:rPr>
                <w:rFonts w:ascii="宋体"/>
              </w:rPr>
            </w:pPr>
          </w:p>
        </w:tc>
      </w:tr>
    </w:tbl>
    <w:p>
      <w:pPr>
        <w:spacing w:line="360" w:lineRule="auto"/>
        <w:ind w:firstLine="420" w:firstLineChars="200"/>
        <w:rPr>
          <w:rFonts w:ascii="宋体"/>
        </w:rPr>
      </w:pPr>
    </w:p>
    <w:p>
      <w:pPr>
        <w:spacing w:line="360" w:lineRule="auto"/>
        <w:ind w:firstLine="420" w:firstLineChars="200"/>
        <w:rPr>
          <w:rFonts w:ascii="宋体"/>
        </w:rPr>
      </w:pPr>
      <w:r>
        <w:rPr>
          <w:rFonts w:hint="eastAsia" w:ascii="宋体" w:hAnsi="宋体"/>
        </w:rPr>
        <w:t>注：投标人完成本项目需要采购人配合或提供的条件必须在上表列出，否则将视为投标人同意按现有条件完成本项目。如上表所列附加条件含有采购人不能接受的，将被视为投标无效。</w:t>
      </w:r>
    </w:p>
    <w:p>
      <w:pPr>
        <w:spacing w:line="360" w:lineRule="auto"/>
        <w:rPr>
          <w:rFonts w:ascii="宋体"/>
          <w:b/>
          <w:bCs/>
        </w:rPr>
      </w:pPr>
    </w:p>
    <w:p>
      <w:pPr>
        <w:pStyle w:val="5"/>
        <w:spacing w:line="360" w:lineRule="auto"/>
        <w:rPr>
          <w:rFonts w:ascii="宋体"/>
          <w:sz w:val="21"/>
          <w:szCs w:val="21"/>
        </w:rPr>
      </w:pPr>
      <w:r>
        <w:rPr>
          <w:rFonts w:ascii="宋体" w:hAnsi="宋体"/>
          <w:sz w:val="21"/>
          <w:szCs w:val="21"/>
        </w:rPr>
        <w:t>6.5</w:t>
      </w:r>
      <w:r>
        <w:rPr>
          <w:rFonts w:ascii="宋体" w:hAnsi="宋体"/>
          <w:sz w:val="21"/>
          <w:szCs w:val="21"/>
        </w:rPr>
        <w:tab/>
      </w:r>
      <w:r>
        <w:rPr>
          <w:rFonts w:hint="eastAsia" w:ascii="宋体" w:hAnsi="宋体"/>
          <w:sz w:val="21"/>
          <w:szCs w:val="21"/>
        </w:rPr>
        <w:t>其它重要事项说明及承诺</w:t>
      </w:r>
    </w:p>
    <w:p>
      <w:pPr>
        <w:spacing w:line="360" w:lineRule="auto"/>
        <w:ind w:firstLine="420" w:firstLineChars="200"/>
        <w:rPr>
          <w:rFonts w:ascii="宋体"/>
        </w:rPr>
      </w:pPr>
      <w:r>
        <w:rPr>
          <w:rFonts w:hint="eastAsia" w:ascii="宋体" w:hAnsi="宋体"/>
        </w:rPr>
        <w:t>（如有，请扼要叙述）</w:t>
      </w:r>
    </w:p>
    <w:p>
      <w:pPr>
        <w:pStyle w:val="4"/>
        <w:keepLines w:val="0"/>
        <w:spacing w:line="360" w:lineRule="auto"/>
        <w:rPr>
          <w:rFonts w:ascii="宋体" w:hAnsi="宋体" w:eastAsia="宋体"/>
          <w:sz w:val="21"/>
          <w:szCs w:val="21"/>
        </w:rPr>
      </w:pPr>
      <w:r>
        <w:rPr>
          <w:rFonts w:ascii="宋体" w:eastAsia="宋体"/>
          <w:b w:val="0"/>
        </w:rPr>
        <w:br w:type="page"/>
      </w:r>
      <w:bookmarkStart w:id="74" w:name="_Toc278794820"/>
      <w:bookmarkEnd w:id="74"/>
      <w:bookmarkStart w:id="75" w:name="_Toc256676965"/>
      <w:bookmarkEnd w:id="75"/>
      <w:r>
        <w:rPr>
          <w:rFonts w:ascii="宋体" w:hAnsi="宋体" w:eastAsia="宋体"/>
          <w:sz w:val="21"/>
          <w:szCs w:val="21"/>
        </w:rPr>
        <w:t>7.</w:t>
      </w:r>
      <w:bookmarkStart w:id="76" w:name="唱标信封（独立封装）"/>
      <w:r>
        <w:rPr>
          <w:rFonts w:hint="eastAsia" w:ascii="宋体" w:hAnsi="宋体" w:eastAsia="宋体"/>
          <w:sz w:val="21"/>
          <w:szCs w:val="21"/>
        </w:rPr>
        <w:t>唱标信封（独立封装）</w:t>
      </w:r>
      <w:bookmarkEnd w:id="76"/>
    </w:p>
    <w:p>
      <w:pPr>
        <w:spacing w:line="360" w:lineRule="auto"/>
        <w:rPr>
          <w:rFonts w:ascii="宋体"/>
          <w:b/>
          <w:bCs/>
        </w:rPr>
      </w:pPr>
    </w:p>
    <w:p>
      <w:pPr>
        <w:widowControl/>
        <w:spacing w:line="360" w:lineRule="auto"/>
        <w:ind w:firstLine="424" w:firstLineChars="202"/>
        <w:jc w:val="left"/>
        <w:rPr>
          <w:rFonts w:ascii="宋体"/>
        </w:rPr>
      </w:pPr>
      <w:r>
        <w:rPr>
          <w:rFonts w:hint="eastAsia" w:ascii="宋体" w:hAnsi="宋体"/>
        </w:rPr>
        <w:t>将下列内容单独密封装入“唱标信封”。</w:t>
      </w:r>
    </w:p>
    <w:p>
      <w:pPr>
        <w:widowControl/>
        <w:spacing w:line="360" w:lineRule="auto"/>
        <w:jc w:val="left"/>
        <w:rPr>
          <w:rFonts w:ascii="宋体"/>
        </w:rPr>
      </w:pPr>
    </w:p>
    <w:p>
      <w:pPr>
        <w:pStyle w:val="5"/>
        <w:spacing w:line="360" w:lineRule="auto"/>
        <w:ind w:left="850" w:hanging="850" w:hangingChars="403"/>
        <w:rPr>
          <w:rFonts w:ascii="宋体"/>
          <w:sz w:val="21"/>
          <w:szCs w:val="21"/>
        </w:rPr>
      </w:pPr>
      <w:r>
        <w:rPr>
          <w:rFonts w:ascii="宋体" w:hAnsi="宋体"/>
          <w:sz w:val="21"/>
          <w:szCs w:val="21"/>
        </w:rPr>
        <w:t>7.1</w:t>
      </w:r>
      <w:r>
        <w:rPr>
          <w:rFonts w:ascii="宋体" w:hAnsi="宋体"/>
          <w:sz w:val="21"/>
          <w:szCs w:val="21"/>
        </w:rPr>
        <w:tab/>
      </w:r>
      <w:r>
        <w:rPr>
          <w:rFonts w:hint="eastAsia" w:ascii="宋体" w:hAnsi="宋体"/>
          <w:sz w:val="21"/>
          <w:szCs w:val="21"/>
        </w:rPr>
        <w:t>《报价一览表》（从投标文件正本中复印并盖章）</w:t>
      </w:r>
    </w:p>
    <w:p>
      <w:pPr>
        <w:pStyle w:val="5"/>
        <w:spacing w:line="360" w:lineRule="auto"/>
        <w:ind w:left="850" w:hanging="850" w:hangingChars="403"/>
        <w:rPr>
          <w:rFonts w:ascii="宋体" w:cs="宋体"/>
        </w:rPr>
      </w:pPr>
      <w:r>
        <w:rPr>
          <w:rFonts w:ascii="宋体" w:hAnsi="宋体"/>
          <w:sz w:val="21"/>
          <w:szCs w:val="21"/>
        </w:rPr>
        <w:t>7.2</w:t>
      </w:r>
      <w:r>
        <w:rPr>
          <w:rFonts w:ascii="宋体" w:hAnsi="宋体"/>
          <w:sz w:val="21"/>
          <w:szCs w:val="21"/>
        </w:rPr>
        <w:tab/>
      </w:r>
      <w:r>
        <w:rPr>
          <w:rFonts w:hint="eastAsia" w:ascii="宋体" w:hAnsi="宋体"/>
          <w:sz w:val="21"/>
          <w:szCs w:val="21"/>
        </w:rPr>
        <w:t>优惠或折扣说明（如有）</w:t>
      </w:r>
    </w:p>
    <w:p>
      <w:pPr>
        <w:pStyle w:val="45"/>
        <w:snapToGrid w:val="0"/>
        <w:spacing w:beforeAutospacing="0" w:afterAutospacing="0" w:line="360" w:lineRule="auto"/>
        <w:jc w:val="center"/>
        <w:outlineLvl w:val="1"/>
        <w:rPr>
          <w:b/>
          <w:bCs/>
          <w:color w:val="auto"/>
          <w:szCs w:val="24"/>
        </w:rPr>
      </w:pPr>
      <w:r>
        <w:rPr>
          <w:color w:val="auto"/>
        </w:rPr>
        <w:br w:type="page"/>
      </w:r>
      <w:r>
        <w:rPr>
          <w:rFonts w:hint="eastAsia"/>
          <w:b/>
          <w:bCs/>
          <w:color w:val="auto"/>
          <w:szCs w:val="24"/>
        </w:rPr>
        <w:t>询问函、质疑函、投诉书格式</w:t>
      </w:r>
    </w:p>
    <w:p>
      <w:pPr>
        <w:pStyle w:val="45"/>
        <w:snapToGrid w:val="0"/>
        <w:spacing w:beforeAutospacing="0" w:afterAutospacing="0" w:line="360" w:lineRule="auto"/>
        <w:jc w:val="both"/>
        <w:rPr>
          <w:color w:val="auto"/>
          <w:szCs w:val="24"/>
        </w:rPr>
      </w:pPr>
    </w:p>
    <w:p>
      <w:pPr>
        <w:snapToGrid w:val="0"/>
        <w:spacing w:line="360" w:lineRule="auto"/>
        <w:ind w:firstLine="424" w:firstLineChars="201"/>
        <w:rPr>
          <w:rFonts w:ascii="宋体"/>
          <w:b/>
          <w:bCs/>
        </w:rPr>
      </w:pPr>
      <w:r>
        <w:rPr>
          <w:rFonts w:hint="eastAsia" w:ascii="宋体" w:hAnsi="宋体"/>
          <w:b/>
          <w:bCs/>
        </w:rPr>
        <w:t>说明：本部分格式为投标供应商提交询问函、质疑函、投诉函时使用，不属于投标文件格式的组成部分。</w:t>
      </w:r>
    </w:p>
    <w:p>
      <w:pPr>
        <w:pStyle w:val="45"/>
        <w:snapToGrid w:val="0"/>
        <w:spacing w:beforeAutospacing="0" w:afterAutospacing="0" w:line="360" w:lineRule="auto"/>
        <w:jc w:val="both"/>
        <w:rPr>
          <w:color w:val="auto"/>
        </w:rPr>
      </w:pPr>
    </w:p>
    <w:p>
      <w:pPr>
        <w:pStyle w:val="45"/>
        <w:snapToGrid w:val="0"/>
        <w:spacing w:beforeAutospacing="0" w:afterAutospacing="0" w:line="360" w:lineRule="auto"/>
        <w:jc w:val="both"/>
        <w:outlineLvl w:val="2"/>
        <w:rPr>
          <w:rFonts w:ascii="仿宋_GB2312" w:eastAsia="仿宋_GB2312"/>
          <w:color w:val="auto"/>
        </w:rPr>
      </w:pPr>
      <w:r>
        <w:rPr>
          <w:rFonts w:ascii="仿宋_GB2312" w:eastAsia="仿宋_GB2312"/>
          <w:color w:val="auto"/>
        </w:rPr>
        <w:t>1</w:t>
      </w:r>
      <w:r>
        <w:rPr>
          <w:rFonts w:hint="eastAsia" w:ascii="仿宋_GB2312" w:eastAsia="仿宋_GB2312"/>
          <w:color w:val="auto"/>
        </w:rPr>
        <w:t>：询问函格式</w:t>
      </w:r>
    </w:p>
    <w:p>
      <w:pPr>
        <w:pStyle w:val="45"/>
        <w:spacing w:beforeAutospacing="0" w:afterAutospacing="0" w:line="360" w:lineRule="auto"/>
        <w:jc w:val="center"/>
        <w:rPr>
          <w:rStyle w:val="295"/>
          <w:rFonts w:ascii="华文中宋" w:hAnsi="华文中宋" w:eastAsia="华文中宋" w:cs="Tahoma"/>
          <w:bCs/>
          <w:color w:val="auto"/>
          <w:szCs w:val="24"/>
        </w:rPr>
      </w:pPr>
      <w:r>
        <w:rPr>
          <w:rStyle w:val="295"/>
          <w:rFonts w:hint="eastAsia" w:ascii="华文中宋" w:hAnsi="华文中宋" w:eastAsia="华文中宋" w:cs="Tahoma"/>
          <w:b w:val="0"/>
          <w:bCs/>
          <w:color w:val="auto"/>
          <w:szCs w:val="24"/>
        </w:rPr>
        <w:t>询问函</w:t>
      </w:r>
    </w:p>
    <w:p>
      <w:pPr>
        <w:widowControl/>
        <w:snapToGrid w:val="0"/>
        <w:spacing w:line="360" w:lineRule="auto"/>
        <w:jc w:val="left"/>
        <w:rPr>
          <w:rFonts w:ascii="仿宋_GB2312" w:hAnsi="宋体" w:eastAsia="仿宋_GB2312"/>
        </w:rPr>
      </w:pPr>
      <w:r>
        <w:rPr>
          <w:rFonts w:hint="eastAsia" w:ascii="仿宋_GB2312" w:hAnsi="宋体" w:eastAsia="仿宋_GB2312"/>
          <w:sz w:val="24"/>
        </w:rPr>
        <w:t>肇庆市公共资源交易中心：</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我单位已报名并准备参与</w:t>
      </w:r>
      <w:r>
        <w:rPr>
          <w:rFonts w:hint="eastAsia" w:ascii="仿宋_GB2312" w:hAnsi="宋体" w:eastAsia="仿宋_GB2312"/>
          <w:i/>
          <w:iCs/>
          <w:sz w:val="24"/>
          <w:u w:val="single"/>
        </w:rPr>
        <w:t>（项目名称）</w:t>
      </w:r>
      <w:r>
        <w:rPr>
          <w:rFonts w:hint="eastAsia" w:ascii="仿宋_GB2312" w:hAnsi="宋体" w:eastAsia="仿宋_GB2312"/>
          <w:sz w:val="24"/>
        </w:rPr>
        <w:t>项目（采购文件编号：</w:t>
      </w:r>
      <w:r>
        <w:rPr>
          <w:rFonts w:ascii="仿宋_GB2312" w:hAnsi="宋体" w:eastAsia="仿宋_GB2312"/>
          <w:sz w:val="24"/>
          <w:u w:val="single"/>
        </w:rPr>
        <w:t xml:space="preserve">     </w:t>
      </w:r>
      <w:r>
        <w:rPr>
          <w:rFonts w:hint="eastAsia" w:ascii="仿宋_GB2312" w:hAnsi="宋体" w:eastAsia="仿宋_GB2312"/>
          <w:sz w:val="24"/>
        </w:rPr>
        <w:t>）的投标（或报价）活动，现有以下几个内容（或条款）存在疑问（或无法理解），特提出询问。</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一、</w:t>
      </w:r>
      <w:r>
        <w:rPr>
          <w:rFonts w:ascii="仿宋_GB2312" w:hAnsi="宋体" w:eastAsia="仿宋_GB2312"/>
          <w:sz w:val="24"/>
        </w:rPr>
        <w:t>_____________________</w:t>
      </w:r>
      <w:r>
        <w:rPr>
          <w:rFonts w:hint="eastAsia" w:ascii="仿宋_GB2312" w:hAnsi="宋体" w:eastAsia="仿宋_GB2312"/>
          <w:sz w:val="24"/>
        </w:rPr>
        <w:t>（事项一）</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1</w:t>
      </w:r>
      <w:r>
        <w:rPr>
          <w:rFonts w:hint="eastAsia" w:ascii="仿宋_GB2312" w:hAnsi="宋体" w:eastAsia="仿宋_GB2312"/>
          <w:sz w:val="24"/>
        </w:rPr>
        <w:t>）</w:t>
      </w:r>
      <w:r>
        <w:rPr>
          <w:rFonts w:ascii="仿宋_GB2312" w:hAnsi="宋体" w:eastAsia="仿宋_GB2312"/>
          <w:sz w:val="24"/>
        </w:rPr>
        <w:t>____________________</w:t>
      </w:r>
      <w:r>
        <w:rPr>
          <w:rFonts w:hint="eastAsia" w:ascii="仿宋_GB2312" w:hAnsi="宋体" w:eastAsia="仿宋_GB2312"/>
          <w:sz w:val="24"/>
        </w:rPr>
        <w:t>（问题或条款内容）</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2</w:t>
      </w:r>
      <w:r>
        <w:rPr>
          <w:rFonts w:hint="eastAsia" w:ascii="仿宋_GB2312" w:hAnsi="宋体" w:eastAsia="仿宋_GB2312"/>
          <w:sz w:val="24"/>
        </w:rPr>
        <w:t>）</w:t>
      </w:r>
      <w:r>
        <w:rPr>
          <w:rFonts w:ascii="仿宋_GB2312" w:hAnsi="宋体" w:eastAsia="仿宋_GB2312"/>
          <w:sz w:val="24"/>
        </w:rPr>
        <w:t>____________________</w:t>
      </w:r>
      <w:r>
        <w:rPr>
          <w:rFonts w:hint="eastAsia" w:ascii="仿宋_GB2312" w:hAnsi="宋体" w:eastAsia="仿宋_GB2312"/>
          <w:sz w:val="24"/>
        </w:rPr>
        <w:t>（说明疑问或无法理解原因）</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3</w:t>
      </w:r>
      <w:r>
        <w:rPr>
          <w:rFonts w:hint="eastAsia" w:ascii="仿宋_GB2312" w:hAnsi="宋体" w:eastAsia="仿宋_GB2312"/>
          <w:sz w:val="24"/>
        </w:rPr>
        <w:t>）</w:t>
      </w:r>
      <w:r>
        <w:rPr>
          <w:rFonts w:ascii="仿宋_GB2312" w:hAnsi="宋体" w:eastAsia="仿宋_GB2312"/>
          <w:sz w:val="24"/>
        </w:rPr>
        <w:t>____________________</w:t>
      </w:r>
      <w:r>
        <w:rPr>
          <w:rFonts w:hint="eastAsia" w:ascii="仿宋_GB2312" w:hAnsi="宋体" w:eastAsia="仿宋_GB2312"/>
          <w:sz w:val="24"/>
        </w:rPr>
        <w:t>（建议）</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二、</w:t>
      </w:r>
      <w:r>
        <w:rPr>
          <w:rFonts w:ascii="仿宋_GB2312" w:hAnsi="宋体" w:eastAsia="仿宋_GB2312"/>
          <w:sz w:val="24"/>
        </w:rPr>
        <w:t>_____________________</w:t>
      </w:r>
      <w:r>
        <w:rPr>
          <w:rFonts w:hint="eastAsia" w:ascii="仿宋_GB2312" w:hAnsi="宋体" w:eastAsia="仿宋_GB2312"/>
          <w:sz w:val="24"/>
        </w:rPr>
        <w:t>（事项二）</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随附相关证明材料如下：（目录）。</w:t>
      </w:r>
    </w:p>
    <w:p>
      <w:pPr>
        <w:widowControl/>
        <w:snapToGrid w:val="0"/>
        <w:spacing w:line="360" w:lineRule="auto"/>
        <w:ind w:firstLine="1440" w:firstLineChars="600"/>
        <w:jc w:val="left"/>
        <w:rPr>
          <w:rFonts w:ascii="仿宋_GB2312" w:hAnsi="宋体" w:eastAsia="仿宋_GB2312"/>
          <w:sz w:val="24"/>
        </w:rPr>
      </w:pPr>
      <w:r>
        <w:rPr>
          <w:rFonts w:hint="eastAsia" w:ascii="仿宋_GB2312" w:hAnsi="宋体" w:eastAsia="仿宋_GB2312"/>
          <w:sz w:val="24"/>
        </w:rPr>
        <w:t>询问人：（公章）</w:t>
      </w:r>
    </w:p>
    <w:p>
      <w:pPr>
        <w:widowControl/>
        <w:snapToGrid w:val="0"/>
        <w:spacing w:line="360" w:lineRule="auto"/>
        <w:ind w:firstLine="1440" w:firstLineChars="600"/>
        <w:jc w:val="left"/>
        <w:rPr>
          <w:rFonts w:ascii="仿宋_GB2312" w:hAnsi="宋体" w:eastAsia="仿宋_GB2312"/>
          <w:sz w:val="24"/>
        </w:rPr>
      </w:pPr>
      <w:r>
        <w:rPr>
          <w:rFonts w:hint="eastAsia" w:ascii="仿宋_GB2312" w:hAnsi="宋体" w:eastAsia="仿宋_GB2312"/>
          <w:sz w:val="24"/>
        </w:rPr>
        <w:t>法定代表人（授权代表）：</w:t>
      </w:r>
    </w:p>
    <w:p>
      <w:pPr>
        <w:snapToGrid w:val="0"/>
        <w:spacing w:line="360" w:lineRule="auto"/>
        <w:ind w:firstLine="1440" w:firstLineChars="600"/>
        <w:jc w:val="left"/>
        <w:rPr>
          <w:rFonts w:ascii="仿宋_GB2312" w:hAnsi="宋体" w:eastAsia="仿宋_GB2312"/>
          <w:sz w:val="24"/>
        </w:rPr>
      </w:pPr>
      <w:r>
        <w:rPr>
          <w:rFonts w:hint="eastAsia" w:ascii="仿宋_GB2312" w:hAnsi="宋体" w:eastAsia="仿宋_GB2312"/>
          <w:sz w:val="24"/>
        </w:rPr>
        <w:t>地址</w:t>
      </w:r>
      <w:r>
        <w:rPr>
          <w:rFonts w:ascii="仿宋_GB2312" w:hAnsi="宋体" w:eastAsia="仿宋_GB2312"/>
          <w:sz w:val="24"/>
        </w:rPr>
        <w:t>/</w:t>
      </w:r>
      <w:r>
        <w:rPr>
          <w:rFonts w:hint="eastAsia" w:ascii="仿宋_GB2312" w:hAnsi="宋体" w:eastAsia="仿宋_GB2312"/>
          <w:sz w:val="24"/>
        </w:rPr>
        <w:t>邮编：</w:t>
      </w:r>
    </w:p>
    <w:p>
      <w:pPr>
        <w:snapToGrid w:val="0"/>
        <w:spacing w:line="360" w:lineRule="auto"/>
        <w:ind w:firstLine="1440" w:firstLineChars="600"/>
        <w:jc w:val="left"/>
        <w:rPr>
          <w:rFonts w:ascii="仿宋_GB2312" w:hAnsi="宋体" w:eastAsia="仿宋_GB2312"/>
          <w:sz w:val="24"/>
        </w:rPr>
      </w:pPr>
      <w:r>
        <w:rPr>
          <w:rFonts w:hint="eastAsia" w:ascii="仿宋_GB2312" w:hAnsi="宋体" w:eastAsia="仿宋_GB2312"/>
          <w:sz w:val="24"/>
        </w:rPr>
        <w:t>电话</w:t>
      </w:r>
      <w:r>
        <w:rPr>
          <w:rFonts w:ascii="仿宋_GB2312" w:hAnsi="宋体" w:eastAsia="仿宋_GB2312"/>
          <w:sz w:val="24"/>
        </w:rPr>
        <w:t>/</w:t>
      </w:r>
      <w:r>
        <w:rPr>
          <w:rFonts w:hint="eastAsia" w:ascii="仿宋_GB2312" w:hAnsi="宋体" w:eastAsia="仿宋_GB2312"/>
          <w:sz w:val="24"/>
        </w:rPr>
        <w:t>传真：</w:t>
      </w:r>
    </w:p>
    <w:p>
      <w:pPr>
        <w:spacing w:line="360" w:lineRule="auto"/>
        <w:jc w:val="right"/>
        <w:rPr>
          <w:rFonts w:ascii="仿宋_GB2312" w:hAnsi="宋体" w:eastAsia="仿宋_GB2312"/>
          <w:sz w:val="24"/>
        </w:rPr>
      </w:pPr>
      <w:r>
        <w:rPr>
          <w:rFonts w:ascii="仿宋_GB2312" w:hAnsi="仿宋" w:eastAsia="仿宋_GB2312"/>
          <w:sz w:val="24"/>
          <w:u w:val="single"/>
        </w:rPr>
        <w:t xml:space="preserve">       </w:t>
      </w:r>
      <w:r>
        <w:rPr>
          <w:rFonts w:hint="eastAsia" w:ascii="仿宋_GB2312" w:hAnsi="仿宋" w:eastAsia="仿宋_GB2312"/>
          <w:sz w:val="24"/>
        </w:rPr>
        <w:t>年</w:t>
      </w:r>
      <w:r>
        <w:rPr>
          <w:rFonts w:ascii="仿宋_GB2312" w:hAnsi="仿宋" w:eastAsia="仿宋_GB2312"/>
          <w:sz w:val="24"/>
          <w:u w:val="single"/>
        </w:rPr>
        <w:t xml:space="preserve">  </w:t>
      </w:r>
      <w:r>
        <w:rPr>
          <w:rFonts w:hint="eastAsia" w:ascii="仿宋_GB2312" w:hAnsi="仿宋" w:eastAsia="仿宋_GB2312"/>
          <w:sz w:val="24"/>
        </w:rPr>
        <w:t>月</w:t>
      </w:r>
      <w:r>
        <w:rPr>
          <w:rFonts w:ascii="仿宋_GB2312" w:hAnsi="仿宋" w:eastAsia="仿宋_GB2312"/>
          <w:sz w:val="24"/>
          <w:u w:val="single"/>
        </w:rPr>
        <w:t xml:space="preserve">  </w:t>
      </w:r>
      <w:r>
        <w:rPr>
          <w:rFonts w:hint="eastAsia" w:ascii="仿宋_GB2312" w:hAnsi="仿宋" w:eastAsia="仿宋_GB2312"/>
          <w:sz w:val="24"/>
        </w:rPr>
        <w:t>日</w:t>
      </w:r>
    </w:p>
    <w:p>
      <w:pPr>
        <w:pStyle w:val="45"/>
        <w:adjustRightInd w:val="0"/>
        <w:snapToGrid w:val="0"/>
        <w:spacing w:beforeAutospacing="0" w:afterAutospacing="0" w:line="360" w:lineRule="auto"/>
        <w:jc w:val="both"/>
        <w:outlineLvl w:val="2"/>
        <w:rPr>
          <w:rFonts w:ascii="仿宋_GB2312" w:eastAsia="仿宋_GB2312"/>
          <w:color w:val="auto"/>
          <w:szCs w:val="24"/>
        </w:rPr>
      </w:pPr>
      <w:r>
        <w:rPr>
          <w:rFonts w:ascii="仿宋_GB2312" w:eastAsia="仿宋_GB2312"/>
          <w:color w:val="auto"/>
        </w:rPr>
        <w:br w:type="page"/>
      </w:r>
      <w:r>
        <w:rPr>
          <w:rFonts w:ascii="仿宋_GB2312" w:eastAsia="仿宋_GB2312"/>
          <w:color w:val="auto"/>
        </w:rPr>
        <w:t>2</w:t>
      </w:r>
      <w:r>
        <w:rPr>
          <w:rFonts w:hint="eastAsia" w:ascii="仿宋_GB2312" w:eastAsia="仿宋_GB2312"/>
          <w:color w:val="auto"/>
        </w:rPr>
        <w:t>：质疑函格式</w:t>
      </w:r>
    </w:p>
    <w:p>
      <w:pPr>
        <w:pStyle w:val="45"/>
        <w:spacing w:beforeAutospacing="0" w:afterAutospacing="0" w:line="360" w:lineRule="auto"/>
        <w:jc w:val="center"/>
        <w:rPr>
          <w:rStyle w:val="295"/>
          <w:rFonts w:ascii="华文中宋" w:hAnsi="华文中宋" w:eastAsia="华文中宋" w:cs="Tahoma"/>
          <w:bCs/>
          <w:color w:val="auto"/>
          <w:szCs w:val="24"/>
        </w:rPr>
      </w:pPr>
      <w:r>
        <w:rPr>
          <w:rStyle w:val="295"/>
          <w:rFonts w:hint="eastAsia" w:ascii="华文中宋" w:hAnsi="华文中宋" w:eastAsia="华文中宋" w:cs="Tahoma"/>
          <w:b w:val="0"/>
          <w:bCs/>
          <w:color w:val="auto"/>
          <w:szCs w:val="24"/>
        </w:rPr>
        <w:t>质疑函</w:t>
      </w:r>
    </w:p>
    <w:p>
      <w:pPr>
        <w:widowControl/>
        <w:spacing w:line="360" w:lineRule="auto"/>
        <w:jc w:val="center"/>
        <w:rPr>
          <w:rFonts w:eastAsia="华文中宋" w:cs="Tahoma"/>
          <w:kern w:val="0"/>
        </w:rPr>
      </w:pPr>
      <w:r>
        <w:rPr>
          <w:rFonts w:hint="eastAsia" w:ascii="华文中宋" w:hAnsi="华文中宋" w:eastAsia="华文中宋" w:cs="Tahoma"/>
          <w:spacing w:val="10"/>
          <w:kern w:val="0"/>
          <w:sz w:val="24"/>
        </w:rPr>
        <w:t>（可根据质疑内容增加或删减）</w:t>
      </w:r>
    </w:p>
    <w:p>
      <w:pPr>
        <w:widowControl/>
        <w:snapToGrid w:val="0"/>
        <w:spacing w:line="360" w:lineRule="auto"/>
        <w:jc w:val="left"/>
        <w:rPr>
          <w:rFonts w:ascii="仿宋_GB2312" w:hAnsi="宋体" w:eastAsia="仿宋_GB2312"/>
        </w:rPr>
      </w:pPr>
      <w:r>
        <w:rPr>
          <w:rFonts w:hint="eastAsia" w:ascii="仿宋_GB2312" w:hAnsi="宋体" w:eastAsia="仿宋_GB2312"/>
          <w:sz w:val="24"/>
        </w:rPr>
        <w:t>肇庆市公共资源交易中心：</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我公司依法参与了</w:t>
      </w:r>
      <w:r>
        <w:rPr>
          <w:rFonts w:hint="eastAsia" w:ascii="仿宋_GB2312" w:hAnsi="宋体" w:eastAsia="仿宋_GB2312"/>
          <w:sz w:val="24"/>
          <w:u w:val="single"/>
        </w:rPr>
        <w:t>（集中采购机构或采购人）</w:t>
      </w:r>
      <w:r>
        <w:rPr>
          <w:rFonts w:hint="eastAsia" w:ascii="仿宋_GB2312" w:hAnsi="宋体" w:eastAsia="仿宋_GB2312"/>
          <w:sz w:val="24"/>
        </w:rPr>
        <w:t>于</w:t>
      </w:r>
      <w:r>
        <w:rPr>
          <w:rFonts w:ascii="仿宋_GB2312" w:hAnsi="宋体" w:eastAsia="仿宋_GB2312"/>
          <w:sz w:val="24"/>
          <w:u w:val="single"/>
        </w:rPr>
        <w:t xml:space="preserve"> </w:t>
      </w:r>
      <w:r>
        <w:rPr>
          <w:rFonts w:hint="eastAsia" w:ascii="仿宋_GB2312" w:hAnsi="宋体" w:eastAsia="仿宋_GB2312"/>
          <w:sz w:val="24"/>
        </w:rPr>
        <w:t>年</w:t>
      </w:r>
      <w:r>
        <w:rPr>
          <w:rFonts w:ascii="仿宋_GB2312" w:hAnsi="宋体" w:eastAsia="仿宋_GB2312"/>
          <w:sz w:val="24"/>
          <w:u w:val="single"/>
        </w:rPr>
        <w:t xml:space="preserve"> </w:t>
      </w:r>
      <w:r>
        <w:rPr>
          <w:rFonts w:hint="eastAsia" w:ascii="仿宋_GB2312" w:hAnsi="宋体" w:eastAsia="仿宋_GB2312"/>
          <w:sz w:val="24"/>
        </w:rPr>
        <w:t>月</w:t>
      </w:r>
      <w:r>
        <w:rPr>
          <w:rFonts w:ascii="仿宋_GB2312" w:hAnsi="宋体" w:eastAsia="仿宋_GB2312"/>
          <w:sz w:val="24"/>
          <w:u w:val="single"/>
        </w:rPr>
        <w:t xml:space="preserve"> </w:t>
      </w:r>
      <w:r>
        <w:rPr>
          <w:rFonts w:hint="eastAsia" w:ascii="仿宋_GB2312" w:hAnsi="宋体" w:eastAsia="仿宋_GB2312"/>
          <w:sz w:val="24"/>
        </w:rPr>
        <w:t>日组织的政府采购活动。根据《政府采购法》和《政府采购供应商投诉处理办法》等规定，我公司认为</w:t>
      </w:r>
      <w:r>
        <w:rPr>
          <w:rFonts w:ascii="仿宋_GB2312" w:hAnsi="宋体" w:eastAsia="仿宋_GB2312"/>
          <w:sz w:val="24"/>
          <w:u w:val="single"/>
        </w:rPr>
        <w:t xml:space="preserve"> </w:t>
      </w:r>
      <w:r>
        <w:rPr>
          <w:rFonts w:hint="eastAsia" w:ascii="仿宋_GB2312" w:hAnsi="宋体" w:eastAsia="仿宋_GB2312"/>
          <w:sz w:val="24"/>
          <w:u w:val="single"/>
        </w:rPr>
        <w:t>（采购项目名称）（采购项目编号：</w:t>
      </w:r>
      <w:r>
        <w:rPr>
          <w:rFonts w:ascii="仿宋_GB2312" w:hAnsi="宋体" w:eastAsia="仿宋_GB2312"/>
          <w:sz w:val="24"/>
          <w:u w:val="single"/>
        </w:rPr>
        <w:t xml:space="preserve">     </w:t>
      </w:r>
      <w:r>
        <w:rPr>
          <w:rFonts w:hint="eastAsia" w:ascii="仿宋_GB2312" w:hAnsi="宋体" w:eastAsia="仿宋_GB2312"/>
          <w:sz w:val="24"/>
          <w:u w:val="single"/>
        </w:rPr>
        <w:t>）</w:t>
      </w:r>
      <w:r>
        <w:rPr>
          <w:rFonts w:hint="eastAsia" w:ascii="仿宋_GB2312" w:hAnsi="宋体" w:eastAsia="仿宋_GB2312"/>
          <w:sz w:val="24"/>
        </w:rPr>
        <w:t>项目的采购活动中，</w:t>
      </w:r>
      <w:r>
        <w:rPr>
          <w:rFonts w:hint="eastAsia" w:ascii="仿宋_GB2312" w:hAnsi="宋体" w:eastAsia="仿宋_GB2312"/>
          <w:sz w:val="24"/>
          <w:u w:val="single"/>
        </w:rPr>
        <w:t>（采购文件、采购过程、中标</w:t>
      </w:r>
      <w:r>
        <w:rPr>
          <w:rFonts w:ascii="仿宋_GB2312" w:hAnsi="宋体" w:eastAsia="仿宋_GB2312"/>
          <w:sz w:val="24"/>
          <w:u w:val="single"/>
        </w:rPr>
        <w:t>/</w:t>
      </w:r>
      <w:r>
        <w:rPr>
          <w:rFonts w:hint="eastAsia" w:ascii="仿宋_GB2312" w:hAnsi="宋体" w:eastAsia="仿宋_GB2312"/>
          <w:sz w:val="24"/>
          <w:u w:val="single"/>
        </w:rPr>
        <w:t>成交结果）</w:t>
      </w:r>
      <w:r>
        <w:rPr>
          <w:rFonts w:hint="eastAsia" w:ascii="仿宋_GB2312" w:hAnsi="宋体" w:eastAsia="仿宋_GB2312"/>
          <w:sz w:val="24"/>
        </w:rPr>
        <w:t>损害了我公司权益，特提出质疑。</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一、我公司认为项目的</w:t>
      </w:r>
      <w:r>
        <w:rPr>
          <w:rFonts w:hint="eastAsia" w:ascii="仿宋_GB2312" w:hAnsi="宋体" w:eastAsia="仿宋_GB2312"/>
          <w:sz w:val="24"/>
          <w:u w:val="single"/>
        </w:rPr>
        <w:t>（采购文件、采购过程、中标</w:t>
      </w:r>
      <w:r>
        <w:rPr>
          <w:rFonts w:ascii="仿宋_GB2312" w:hAnsi="宋体" w:eastAsia="仿宋_GB2312"/>
          <w:sz w:val="24"/>
          <w:u w:val="single"/>
        </w:rPr>
        <w:t>/</w:t>
      </w:r>
      <w:r>
        <w:rPr>
          <w:rFonts w:hint="eastAsia" w:ascii="仿宋_GB2312" w:hAnsi="宋体" w:eastAsia="仿宋_GB2312"/>
          <w:sz w:val="24"/>
          <w:u w:val="single"/>
        </w:rPr>
        <w:t>成交结果）</w:t>
      </w:r>
      <w:r>
        <w:rPr>
          <w:rFonts w:hint="eastAsia" w:ascii="仿宋_GB2312" w:hAnsi="宋体" w:eastAsia="仿宋_GB2312"/>
          <w:sz w:val="24"/>
        </w:rPr>
        <w:t>损害了我司权益，具体事项如下（每个质疑事项应有与之相对应的证据予以支持。质疑事项属于涉密的，应提供信息来源或有效证据）：</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 xml:space="preserve">  </w:t>
      </w:r>
      <w:r>
        <w:rPr>
          <w:rFonts w:hint="eastAsia" w:ascii="仿宋_GB2312" w:hAnsi="宋体" w:eastAsia="仿宋_GB2312"/>
          <w:sz w:val="24"/>
        </w:rPr>
        <w:t>）质疑采购文件</w:t>
      </w:r>
    </w:p>
    <w:p>
      <w:pPr>
        <w:widowControl/>
        <w:snapToGrid w:val="0"/>
        <w:spacing w:line="360" w:lineRule="auto"/>
        <w:ind w:firstLine="480" w:firstLineChars="200"/>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．质疑内容采购文件</w:t>
      </w:r>
      <w:r>
        <w:rPr>
          <w:rFonts w:ascii="仿宋_GB2312" w:hAnsi="宋体" w:eastAsia="仿宋_GB2312"/>
          <w:sz w:val="24"/>
          <w:u w:val="single"/>
        </w:rPr>
        <w:t xml:space="preserve">    </w:t>
      </w:r>
      <w:r>
        <w:rPr>
          <w:rFonts w:hint="eastAsia" w:ascii="仿宋_GB2312" w:hAnsi="宋体" w:eastAsia="仿宋_GB2312"/>
          <w:sz w:val="24"/>
        </w:rPr>
        <w:t>页，内容“</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”损害了我公司权益</w:t>
      </w:r>
    </w:p>
    <w:p>
      <w:pPr>
        <w:widowControl/>
        <w:spacing w:line="360" w:lineRule="auto"/>
        <w:ind w:firstLine="849" w:firstLineChars="354"/>
        <w:jc w:val="left"/>
        <w:rPr>
          <w:rFonts w:ascii="仿宋_GB2312" w:hAnsi="宋体" w:eastAsia="仿宋_GB2312"/>
          <w:sz w:val="24"/>
        </w:rPr>
      </w:pPr>
      <w:r>
        <w:rPr>
          <w:rFonts w:hint="eastAsia" w:ascii="仿宋_GB2312" w:hAnsi="宋体" w:eastAsia="仿宋_GB2312"/>
          <w:sz w:val="24"/>
        </w:rPr>
        <w:t>事实依据：</w:t>
      </w:r>
      <w:r>
        <w:rPr>
          <w:rFonts w:ascii="仿宋_GB2312" w:hAnsi="宋体" w:eastAsia="仿宋_GB2312"/>
          <w:sz w:val="24"/>
          <w:u w:val="single"/>
        </w:rPr>
        <w:t xml:space="preserve">                          </w:t>
      </w:r>
      <w:r>
        <w:rPr>
          <w:rFonts w:hint="eastAsia" w:ascii="仿宋_GB2312" w:hAnsi="宋体" w:eastAsia="仿宋_GB2312"/>
          <w:sz w:val="24"/>
          <w:u w:val="single"/>
        </w:rPr>
        <w:t>（</w:t>
      </w:r>
      <w:r>
        <w:rPr>
          <w:rFonts w:hint="eastAsia" w:ascii="仿宋_GB2312" w:hAnsi="宋体" w:eastAsia="仿宋_GB2312"/>
          <w:sz w:val="24"/>
        </w:rPr>
        <w:t>证据见附件第页）</w:t>
      </w:r>
    </w:p>
    <w:p>
      <w:pPr>
        <w:widowControl/>
        <w:spacing w:line="360" w:lineRule="auto"/>
        <w:ind w:firstLine="849" w:firstLineChars="354"/>
        <w:jc w:val="left"/>
        <w:rPr>
          <w:rFonts w:ascii="Arial" w:hAnsi="Arial" w:cs="Arial"/>
          <w:kern w:val="0"/>
          <w:sz w:val="29"/>
          <w:szCs w:val="29"/>
        </w:rPr>
      </w:pPr>
      <w:r>
        <w:rPr>
          <w:rFonts w:hint="eastAsia" w:ascii="仿宋_GB2312" w:hAnsi="宋体" w:eastAsia="仿宋_GB2312"/>
          <w:sz w:val="24"/>
        </w:rPr>
        <w:t>法律依据</w:t>
      </w:r>
      <w:r>
        <w:rPr>
          <w:rFonts w:hint="eastAsia" w:ascii="宋体" w:hAnsi="宋体" w:cs="Arial"/>
          <w:kern w:val="0"/>
          <w:sz w:val="29"/>
          <w:szCs w:val="29"/>
        </w:rPr>
        <w:t>：</w:t>
      </w:r>
      <w:r>
        <w:rPr>
          <w:rFonts w:ascii="仿宋_GB2312" w:hAnsi="宋体" w:eastAsia="仿宋_GB2312"/>
          <w:sz w:val="24"/>
          <w:u w:val="single"/>
        </w:rPr>
        <w:t xml:space="preserve">                                        </w:t>
      </w:r>
    </w:p>
    <w:p>
      <w:pPr>
        <w:widowControl/>
        <w:spacing w:line="360" w:lineRule="auto"/>
        <w:ind w:firstLine="849" w:firstLineChars="354"/>
        <w:jc w:val="left"/>
        <w:rPr>
          <w:rFonts w:ascii="仿宋_GB2312" w:hAnsi="宋体" w:eastAsia="仿宋_GB2312"/>
          <w:sz w:val="24"/>
          <w:u w:val="single"/>
        </w:rPr>
      </w:pPr>
      <w:r>
        <w:rPr>
          <w:rFonts w:hint="eastAsia" w:ascii="仿宋_GB2312" w:hAnsi="宋体" w:eastAsia="仿宋_GB2312"/>
          <w:sz w:val="24"/>
        </w:rPr>
        <w:t>我方请求采购文件做如下修改：</w:t>
      </w:r>
      <w:r>
        <w:rPr>
          <w:rFonts w:ascii="仿宋_GB2312" w:hAnsi="宋体" w:eastAsia="仿宋_GB2312"/>
          <w:sz w:val="24"/>
          <w:u w:val="single"/>
        </w:rPr>
        <w:t xml:space="preserve">                          </w:t>
      </w:r>
    </w:p>
    <w:p>
      <w:pPr>
        <w:widowControl/>
        <w:spacing w:line="360" w:lineRule="auto"/>
        <w:ind w:firstLine="849" w:firstLineChars="354"/>
        <w:jc w:val="left"/>
        <w:rPr>
          <w:rFonts w:ascii="仿宋_GB2312" w:hAnsi="宋体" w:eastAsia="仿宋_GB2312"/>
          <w:sz w:val="24"/>
        </w:rPr>
      </w:pPr>
      <w:r>
        <w:rPr>
          <w:rFonts w:hint="eastAsia" w:ascii="仿宋_GB2312" w:hAnsi="宋体" w:eastAsia="仿宋_GB2312"/>
          <w:sz w:val="24"/>
        </w:rPr>
        <w:t>我方对采购文件其他内容无质疑。</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 xml:space="preserve">  </w:t>
      </w:r>
      <w:r>
        <w:rPr>
          <w:rFonts w:hint="eastAsia" w:ascii="仿宋_GB2312" w:hAnsi="宋体" w:eastAsia="仿宋_GB2312"/>
          <w:sz w:val="24"/>
        </w:rPr>
        <w:t>）质疑采购过程</w:t>
      </w:r>
    </w:p>
    <w:p>
      <w:pPr>
        <w:widowControl/>
        <w:snapToGrid w:val="0"/>
        <w:spacing w:line="360" w:lineRule="auto"/>
        <w:ind w:firstLine="480" w:firstLineChars="200"/>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．于</w:t>
      </w:r>
      <w:r>
        <w:rPr>
          <w:rFonts w:ascii="仿宋_GB2312" w:hAnsi="宋体" w:eastAsia="仿宋_GB2312"/>
          <w:sz w:val="24"/>
          <w:u w:val="single"/>
        </w:rPr>
        <w:t xml:space="preserve"> </w:t>
      </w:r>
      <w:r>
        <w:rPr>
          <w:rFonts w:hint="eastAsia" w:ascii="仿宋_GB2312" w:hAnsi="宋体" w:eastAsia="仿宋_GB2312"/>
          <w:sz w:val="24"/>
        </w:rPr>
        <w:t>年</w:t>
      </w:r>
      <w:r>
        <w:rPr>
          <w:rFonts w:ascii="仿宋_GB2312" w:hAnsi="宋体" w:eastAsia="仿宋_GB2312"/>
          <w:sz w:val="24"/>
          <w:u w:val="single"/>
        </w:rPr>
        <w:t xml:space="preserve"> </w:t>
      </w:r>
      <w:r>
        <w:rPr>
          <w:rFonts w:hint="eastAsia" w:ascii="仿宋_GB2312" w:hAnsi="宋体" w:eastAsia="仿宋_GB2312"/>
          <w:sz w:val="24"/>
        </w:rPr>
        <w:t>月</w:t>
      </w:r>
      <w:r>
        <w:rPr>
          <w:rFonts w:ascii="仿宋_GB2312" w:hAnsi="宋体" w:eastAsia="仿宋_GB2312"/>
          <w:sz w:val="24"/>
          <w:u w:val="single"/>
        </w:rPr>
        <w:t xml:space="preserve"> </w:t>
      </w:r>
      <w:r>
        <w:rPr>
          <w:rFonts w:hint="eastAsia" w:ascii="仿宋_GB2312" w:hAnsi="宋体" w:eastAsia="仿宋_GB2312"/>
          <w:sz w:val="24"/>
        </w:rPr>
        <w:t>日，在</w:t>
      </w:r>
      <w:r>
        <w:rPr>
          <w:rFonts w:ascii="仿宋_GB2312" w:hAnsi="宋体" w:eastAsia="仿宋_GB2312"/>
          <w:sz w:val="24"/>
          <w:u w:val="single"/>
        </w:rPr>
        <w:t xml:space="preserve">                          </w:t>
      </w:r>
      <w:r>
        <w:rPr>
          <w:rFonts w:hint="eastAsia" w:ascii="仿宋_GB2312" w:hAnsi="宋体" w:eastAsia="仿宋_GB2312"/>
          <w:sz w:val="24"/>
        </w:rPr>
        <w:t>进行的（收取采购文件（样品）、开标、谈判）过程，发生损害了我公司权益的事项，</w:t>
      </w:r>
    </w:p>
    <w:p>
      <w:pPr>
        <w:widowControl/>
        <w:spacing w:line="360" w:lineRule="auto"/>
        <w:ind w:firstLine="849" w:firstLineChars="354"/>
        <w:jc w:val="left"/>
        <w:rPr>
          <w:rFonts w:ascii="仿宋_GB2312" w:hAnsi="宋体" w:eastAsia="仿宋_GB2312"/>
          <w:sz w:val="24"/>
        </w:rPr>
      </w:pPr>
      <w:r>
        <w:rPr>
          <w:rFonts w:hint="eastAsia" w:ascii="仿宋_GB2312" w:hAnsi="宋体" w:eastAsia="仿宋_GB2312"/>
          <w:sz w:val="24"/>
        </w:rPr>
        <w:t>事实依据：</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u w:val="single"/>
        </w:rPr>
        <w:t>（</w:t>
      </w:r>
      <w:r>
        <w:rPr>
          <w:rFonts w:hint="eastAsia" w:ascii="仿宋_GB2312" w:hAnsi="宋体" w:eastAsia="仿宋_GB2312"/>
          <w:sz w:val="24"/>
        </w:rPr>
        <w:t>证据见附件第页）</w:t>
      </w:r>
    </w:p>
    <w:p>
      <w:pPr>
        <w:widowControl/>
        <w:spacing w:line="360" w:lineRule="auto"/>
        <w:ind w:firstLine="849" w:firstLineChars="354"/>
        <w:jc w:val="left"/>
        <w:rPr>
          <w:rFonts w:ascii="Arial" w:hAnsi="Arial" w:cs="Arial"/>
          <w:kern w:val="0"/>
          <w:sz w:val="29"/>
          <w:szCs w:val="29"/>
        </w:rPr>
      </w:pPr>
      <w:r>
        <w:rPr>
          <w:rFonts w:hint="eastAsia" w:ascii="仿宋_GB2312" w:hAnsi="宋体" w:eastAsia="仿宋_GB2312"/>
          <w:sz w:val="24"/>
        </w:rPr>
        <w:t>法律依据</w:t>
      </w:r>
      <w:r>
        <w:rPr>
          <w:rFonts w:hint="eastAsia" w:ascii="宋体" w:hAnsi="宋体" w:cs="Arial"/>
          <w:kern w:val="0"/>
          <w:sz w:val="29"/>
          <w:szCs w:val="29"/>
        </w:rPr>
        <w:t>：</w:t>
      </w:r>
      <w:r>
        <w:rPr>
          <w:rFonts w:ascii="仿宋_GB2312" w:hAnsi="宋体" w:eastAsia="仿宋_GB2312"/>
          <w:sz w:val="24"/>
          <w:u w:val="single"/>
        </w:rPr>
        <w:t xml:space="preserve">                                        </w:t>
      </w:r>
    </w:p>
    <w:p>
      <w:pPr>
        <w:widowControl/>
        <w:spacing w:line="360" w:lineRule="auto"/>
        <w:ind w:firstLine="849" w:firstLineChars="354"/>
        <w:jc w:val="left"/>
        <w:rPr>
          <w:rFonts w:ascii="仿宋_GB2312" w:hAnsi="宋体" w:eastAsia="仿宋_GB2312"/>
          <w:sz w:val="24"/>
          <w:u w:val="single"/>
        </w:rPr>
      </w:pPr>
      <w:r>
        <w:rPr>
          <w:rFonts w:hint="eastAsia" w:ascii="仿宋_GB2312" w:hAnsi="宋体" w:eastAsia="仿宋_GB2312"/>
          <w:sz w:val="24"/>
        </w:rPr>
        <w:t>我方请求：</w:t>
      </w:r>
      <w:r>
        <w:rPr>
          <w:rFonts w:ascii="仿宋_GB2312" w:hAnsi="宋体" w:eastAsia="仿宋_GB2312"/>
          <w:sz w:val="24"/>
          <w:u w:val="single"/>
        </w:rPr>
        <w:t xml:space="preserve">                          </w:t>
      </w:r>
    </w:p>
    <w:p>
      <w:pPr>
        <w:widowControl/>
        <w:spacing w:line="360" w:lineRule="auto"/>
        <w:ind w:firstLine="849" w:firstLineChars="354"/>
        <w:jc w:val="left"/>
        <w:rPr>
          <w:rFonts w:ascii="仿宋_GB2312" w:hAnsi="宋体" w:eastAsia="仿宋_GB2312"/>
          <w:sz w:val="24"/>
        </w:rPr>
      </w:pPr>
      <w:r>
        <w:rPr>
          <w:rFonts w:hint="eastAsia" w:ascii="仿宋_GB2312" w:hAnsi="宋体" w:eastAsia="仿宋_GB2312"/>
          <w:sz w:val="24"/>
        </w:rPr>
        <w:t>我方对其他采购过程无质疑。</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 xml:space="preserve">  </w:t>
      </w:r>
      <w:r>
        <w:rPr>
          <w:rFonts w:hint="eastAsia" w:ascii="仿宋_GB2312" w:hAnsi="宋体" w:eastAsia="仿宋_GB2312"/>
          <w:sz w:val="24"/>
        </w:rPr>
        <w:t>）质疑采购结果</w:t>
      </w:r>
    </w:p>
    <w:p>
      <w:pPr>
        <w:widowControl/>
        <w:snapToGrid w:val="0"/>
        <w:spacing w:line="360" w:lineRule="auto"/>
        <w:ind w:firstLine="480" w:firstLineChars="200"/>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．于</w:t>
      </w:r>
      <w:r>
        <w:rPr>
          <w:rFonts w:ascii="仿宋_GB2312" w:hAnsi="宋体" w:eastAsia="仿宋_GB2312"/>
          <w:sz w:val="24"/>
          <w:u w:val="single"/>
        </w:rPr>
        <w:t xml:space="preserve"> </w:t>
      </w:r>
      <w:r>
        <w:rPr>
          <w:rFonts w:hint="eastAsia" w:ascii="仿宋_GB2312" w:hAnsi="宋体" w:eastAsia="仿宋_GB2312"/>
          <w:sz w:val="24"/>
        </w:rPr>
        <w:t>年</w:t>
      </w:r>
      <w:r>
        <w:rPr>
          <w:rFonts w:ascii="仿宋_GB2312" w:hAnsi="宋体" w:eastAsia="仿宋_GB2312"/>
          <w:sz w:val="24"/>
          <w:u w:val="single"/>
        </w:rPr>
        <w:t xml:space="preserve"> </w:t>
      </w:r>
      <w:r>
        <w:rPr>
          <w:rFonts w:hint="eastAsia" w:ascii="仿宋_GB2312" w:hAnsi="宋体" w:eastAsia="仿宋_GB2312"/>
          <w:sz w:val="24"/>
        </w:rPr>
        <w:t>月</w:t>
      </w:r>
      <w:r>
        <w:rPr>
          <w:rFonts w:ascii="仿宋_GB2312" w:hAnsi="宋体" w:eastAsia="仿宋_GB2312"/>
          <w:sz w:val="24"/>
          <w:u w:val="single"/>
        </w:rPr>
        <w:t xml:space="preserve"> </w:t>
      </w:r>
      <w:r>
        <w:rPr>
          <w:rFonts w:hint="eastAsia" w:ascii="仿宋_GB2312" w:hAnsi="宋体" w:eastAsia="仿宋_GB2312"/>
          <w:sz w:val="24"/>
        </w:rPr>
        <w:t>日公布的中标（成交）结果，发生损害了我公司权益的事项，</w:t>
      </w:r>
    </w:p>
    <w:p>
      <w:pPr>
        <w:widowControl/>
        <w:spacing w:line="360" w:lineRule="auto"/>
        <w:ind w:firstLine="849" w:firstLineChars="354"/>
        <w:jc w:val="left"/>
        <w:rPr>
          <w:rFonts w:ascii="仿宋_GB2312" w:hAnsi="宋体" w:eastAsia="仿宋_GB2312"/>
          <w:sz w:val="24"/>
        </w:rPr>
      </w:pPr>
      <w:r>
        <w:rPr>
          <w:rFonts w:hint="eastAsia" w:ascii="仿宋_GB2312" w:hAnsi="宋体" w:eastAsia="仿宋_GB2312"/>
          <w:sz w:val="24"/>
        </w:rPr>
        <w:t>事实依据：</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u w:val="single"/>
        </w:rPr>
        <w:t>（</w:t>
      </w:r>
      <w:r>
        <w:rPr>
          <w:rFonts w:hint="eastAsia" w:ascii="仿宋_GB2312" w:hAnsi="宋体" w:eastAsia="仿宋_GB2312"/>
          <w:sz w:val="24"/>
        </w:rPr>
        <w:t>证据见附件第页）</w:t>
      </w:r>
    </w:p>
    <w:p>
      <w:pPr>
        <w:widowControl/>
        <w:spacing w:line="360" w:lineRule="auto"/>
        <w:ind w:firstLine="849" w:firstLineChars="354"/>
        <w:jc w:val="left"/>
        <w:rPr>
          <w:rFonts w:ascii="Arial" w:hAnsi="Arial" w:cs="Arial"/>
          <w:kern w:val="0"/>
          <w:sz w:val="29"/>
          <w:szCs w:val="29"/>
        </w:rPr>
      </w:pPr>
      <w:r>
        <w:rPr>
          <w:rFonts w:hint="eastAsia" w:ascii="仿宋_GB2312" w:hAnsi="宋体" w:eastAsia="仿宋_GB2312"/>
          <w:sz w:val="24"/>
        </w:rPr>
        <w:t>法律依据</w:t>
      </w:r>
      <w:r>
        <w:rPr>
          <w:rFonts w:hint="eastAsia" w:ascii="宋体" w:hAnsi="宋体" w:cs="Arial"/>
          <w:kern w:val="0"/>
          <w:sz w:val="29"/>
          <w:szCs w:val="29"/>
        </w:rPr>
        <w:t>：</w:t>
      </w:r>
      <w:r>
        <w:rPr>
          <w:rFonts w:ascii="仿宋_GB2312" w:hAnsi="宋体" w:eastAsia="仿宋_GB2312"/>
          <w:sz w:val="24"/>
          <w:u w:val="single"/>
        </w:rPr>
        <w:t xml:space="preserve">                                        </w:t>
      </w:r>
    </w:p>
    <w:p>
      <w:pPr>
        <w:widowControl/>
        <w:spacing w:line="360" w:lineRule="auto"/>
        <w:ind w:firstLine="849" w:firstLineChars="354"/>
        <w:jc w:val="left"/>
        <w:rPr>
          <w:rFonts w:ascii="仿宋_GB2312" w:hAnsi="宋体" w:eastAsia="仿宋_GB2312"/>
          <w:sz w:val="24"/>
          <w:u w:val="single"/>
        </w:rPr>
      </w:pPr>
      <w:r>
        <w:rPr>
          <w:rFonts w:hint="eastAsia" w:ascii="仿宋_GB2312" w:hAnsi="宋体" w:eastAsia="仿宋_GB2312"/>
          <w:sz w:val="24"/>
        </w:rPr>
        <w:t>我方请求：</w:t>
      </w:r>
      <w:r>
        <w:rPr>
          <w:rFonts w:ascii="仿宋_GB2312" w:hAnsi="宋体" w:eastAsia="仿宋_GB2312"/>
          <w:sz w:val="24"/>
          <w:u w:val="single"/>
        </w:rPr>
        <w:t xml:space="preserve">                          </w:t>
      </w:r>
    </w:p>
    <w:p>
      <w:pPr>
        <w:widowControl/>
        <w:spacing w:line="360" w:lineRule="auto"/>
        <w:ind w:firstLine="849" w:firstLineChars="354"/>
        <w:jc w:val="left"/>
        <w:rPr>
          <w:rFonts w:ascii="仿宋_GB2312" w:hAnsi="宋体" w:eastAsia="仿宋_GB2312"/>
          <w:sz w:val="24"/>
        </w:rPr>
      </w:pPr>
      <w:r>
        <w:rPr>
          <w:rFonts w:hint="eastAsia" w:ascii="仿宋_GB2312" w:hAnsi="宋体" w:eastAsia="仿宋_GB2312"/>
          <w:sz w:val="24"/>
        </w:rPr>
        <w:t>我方对中标（成交）结果公告其他内容无质疑。</w:t>
      </w:r>
    </w:p>
    <w:p>
      <w:pPr>
        <w:widowControl/>
        <w:snapToGrid w:val="0"/>
        <w:spacing w:line="360" w:lineRule="auto"/>
        <w:ind w:firstLine="480" w:firstLineChars="200"/>
        <w:jc w:val="left"/>
        <w:rPr>
          <w:rFonts w:ascii="仿宋_GB2312" w:hAnsi="宋体" w:eastAsia="仿宋_GB2312"/>
          <w:sz w:val="24"/>
        </w:rPr>
      </w:pPr>
      <w:r>
        <w:rPr>
          <w:rFonts w:ascii="仿宋_GB2312" w:hAnsi="宋体" w:eastAsia="仿宋_GB2312"/>
          <w:sz w:val="24"/>
        </w:rPr>
        <w:t xml:space="preserve"> </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二、为维护我公司的合法权益，现要求贵方就上述质疑事项依照政府采购有关规定在限期内作出回复。</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质疑供应商</w:t>
      </w:r>
      <w:r>
        <w:rPr>
          <w:rFonts w:hint="eastAsia" w:ascii="仿宋_GB2312" w:hAnsi="宋体" w:eastAsia="仿宋_GB2312"/>
          <w:sz w:val="24"/>
          <w:u w:val="single"/>
        </w:rPr>
        <w:t>：</w:t>
      </w:r>
      <w:r>
        <w:rPr>
          <w:rFonts w:ascii="仿宋_GB2312" w:hAnsi="宋体" w:eastAsia="仿宋_GB2312"/>
          <w:sz w:val="24"/>
          <w:u w:val="single"/>
        </w:rPr>
        <w:t xml:space="preserve"> </w:t>
      </w:r>
      <w:r>
        <w:rPr>
          <w:rFonts w:hint="eastAsia" w:ascii="仿宋_GB2312" w:hAnsi="宋体" w:eastAsia="仿宋_GB2312"/>
          <w:sz w:val="24"/>
          <w:u w:val="single"/>
        </w:rPr>
        <w:t>（签章）</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法定代表人：</w:t>
      </w:r>
      <w:r>
        <w:rPr>
          <w:rFonts w:ascii="仿宋_GB2312" w:hAnsi="宋体" w:eastAsia="仿宋_GB2312"/>
          <w:sz w:val="24"/>
          <w:u w:val="single"/>
        </w:rPr>
        <w:t xml:space="preserve">        </w:t>
      </w:r>
      <w:r>
        <w:rPr>
          <w:rFonts w:hint="eastAsia" w:ascii="仿宋_GB2312" w:hAnsi="宋体" w:eastAsia="仿宋_GB2312"/>
          <w:sz w:val="24"/>
        </w:rPr>
        <w:t>（签名或盖章）</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主要负责人</w:t>
      </w:r>
      <w:r>
        <w:rPr>
          <w:rFonts w:ascii="仿宋_GB2312" w:hAnsi="宋体" w:eastAsia="仿宋_GB2312"/>
          <w:sz w:val="24"/>
        </w:rPr>
        <w:t xml:space="preserve"> </w:t>
      </w:r>
      <w:r>
        <w:rPr>
          <w:rFonts w:hint="eastAsia" w:ascii="仿宋_GB2312" w:hAnsi="宋体" w:eastAsia="仿宋_GB2312"/>
          <w:sz w:val="24"/>
        </w:rPr>
        <w:t>：</w:t>
      </w:r>
      <w:r>
        <w:rPr>
          <w:rFonts w:ascii="仿宋_GB2312" w:hAnsi="宋体" w:eastAsia="仿宋_GB2312"/>
          <w:sz w:val="24"/>
          <w:u w:val="single"/>
        </w:rPr>
        <w:t xml:space="preserve">        </w:t>
      </w:r>
      <w:r>
        <w:rPr>
          <w:rFonts w:hint="eastAsia" w:ascii="仿宋_GB2312" w:hAnsi="宋体" w:eastAsia="仿宋_GB2312"/>
          <w:sz w:val="24"/>
        </w:rPr>
        <w:t>（签名或盖章），职位：</w:t>
      </w:r>
      <w:r>
        <w:rPr>
          <w:rFonts w:ascii="仿宋_GB2312" w:hAnsi="宋体" w:eastAsia="仿宋_GB2312"/>
          <w:sz w:val="24"/>
          <w:u w:val="single"/>
        </w:rPr>
        <w:t xml:space="preserve">        </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项目联系人：</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电话（手机</w:t>
      </w:r>
      <w:r>
        <w:rPr>
          <w:rFonts w:ascii="仿宋_GB2312" w:hAnsi="宋体" w:eastAsia="仿宋_GB2312"/>
          <w:sz w:val="24"/>
        </w:rPr>
        <w:t>/</w:t>
      </w:r>
      <w:r>
        <w:rPr>
          <w:rFonts w:hint="eastAsia" w:ascii="仿宋_GB2312" w:hAnsi="宋体" w:eastAsia="仿宋_GB2312"/>
          <w:sz w:val="24"/>
        </w:rPr>
        <w:t>座机）：</w:t>
      </w:r>
      <w:r>
        <w:rPr>
          <w:rFonts w:ascii="仿宋_GB2312" w:hAnsi="宋体" w:eastAsia="仿宋_GB2312"/>
          <w:sz w:val="24"/>
          <w:u w:val="single"/>
        </w:rPr>
        <w:t xml:space="preserve">       </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地址：</w:t>
      </w:r>
      <w:r>
        <w:rPr>
          <w:rFonts w:ascii="仿宋_GB2312" w:hAnsi="宋体" w:eastAsia="仿宋_GB2312"/>
          <w:sz w:val="24"/>
          <w:u w:val="single"/>
        </w:rPr>
        <w:t xml:space="preserve">                      </w:t>
      </w:r>
      <w:r>
        <w:rPr>
          <w:rFonts w:hint="eastAsia" w:ascii="仿宋_GB2312" w:hAnsi="宋体" w:eastAsia="仿宋_GB2312"/>
          <w:sz w:val="24"/>
        </w:rPr>
        <w:t>邮编：</w:t>
      </w:r>
      <w:r>
        <w:rPr>
          <w:rFonts w:ascii="仿宋_GB2312" w:hAnsi="宋体" w:eastAsia="仿宋_GB2312"/>
          <w:sz w:val="24"/>
          <w:u w:val="single"/>
        </w:rPr>
        <w:t xml:space="preserve">          </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电子邮箱：</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传真：</w:t>
      </w:r>
      <w:r>
        <w:rPr>
          <w:rFonts w:ascii="仿宋_GB2312" w:hAnsi="宋体" w:eastAsia="仿宋_GB2312"/>
          <w:sz w:val="24"/>
          <w:u w:val="single"/>
        </w:rPr>
        <w:t xml:space="preserve">          </w:t>
      </w:r>
    </w:p>
    <w:p>
      <w:pPr>
        <w:widowControl/>
        <w:snapToGrid w:val="0"/>
        <w:spacing w:line="360" w:lineRule="auto"/>
        <w:jc w:val="right"/>
        <w:rPr>
          <w:rFonts w:ascii="仿宋_GB2312" w:hAnsi="仿宋" w:eastAsia="仿宋_GB2312"/>
          <w:sz w:val="24"/>
        </w:rPr>
      </w:pPr>
      <w:r>
        <w:rPr>
          <w:rFonts w:ascii="仿宋_GB2312" w:hAnsi="仿宋" w:eastAsia="仿宋_GB2312"/>
          <w:sz w:val="24"/>
          <w:u w:val="single"/>
        </w:rPr>
        <w:t xml:space="preserve">       </w:t>
      </w:r>
      <w:r>
        <w:rPr>
          <w:rFonts w:hint="eastAsia" w:ascii="仿宋_GB2312" w:hAnsi="仿宋" w:eastAsia="仿宋_GB2312"/>
          <w:sz w:val="24"/>
        </w:rPr>
        <w:t>年</w:t>
      </w:r>
      <w:r>
        <w:rPr>
          <w:rFonts w:ascii="仿宋_GB2312" w:hAnsi="仿宋" w:eastAsia="仿宋_GB2312"/>
          <w:sz w:val="24"/>
          <w:u w:val="single"/>
        </w:rPr>
        <w:t xml:space="preserve">  </w:t>
      </w:r>
      <w:r>
        <w:rPr>
          <w:rFonts w:hint="eastAsia" w:ascii="仿宋_GB2312" w:hAnsi="仿宋" w:eastAsia="仿宋_GB2312"/>
          <w:sz w:val="24"/>
        </w:rPr>
        <w:t>月</w:t>
      </w:r>
      <w:r>
        <w:rPr>
          <w:rFonts w:ascii="仿宋_GB2312" w:hAnsi="仿宋" w:eastAsia="仿宋_GB2312"/>
          <w:sz w:val="24"/>
          <w:u w:val="single"/>
        </w:rPr>
        <w:t xml:space="preserve">  </w:t>
      </w:r>
      <w:r>
        <w:rPr>
          <w:rFonts w:hint="eastAsia" w:ascii="仿宋_GB2312" w:hAnsi="仿宋" w:eastAsia="仿宋_GB2312"/>
          <w:sz w:val="24"/>
        </w:rPr>
        <w:t>日</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备注：</w:t>
      </w:r>
    </w:p>
    <w:p>
      <w:pPr>
        <w:widowControl/>
        <w:snapToGrid w:val="0"/>
        <w:spacing w:line="360" w:lineRule="auto"/>
        <w:ind w:firstLine="480" w:firstLineChars="200"/>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每个质疑事项应有与之相对应的证据予以支持。质疑事项属于涉密的，应提供信息来源或有效证据。</w:t>
      </w:r>
    </w:p>
    <w:p>
      <w:pPr>
        <w:widowControl/>
        <w:snapToGrid w:val="0"/>
        <w:spacing w:line="360" w:lineRule="auto"/>
        <w:ind w:firstLine="480" w:firstLineChars="200"/>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w:t>
      </w:r>
      <w:r>
        <w:rPr>
          <w:rFonts w:ascii="仿宋_GB2312" w:hAnsi="宋体" w:eastAsia="仿宋_GB2312"/>
          <w:sz w:val="24"/>
        </w:rPr>
        <w:t>1</w:t>
      </w:r>
      <w:r>
        <w:rPr>
          <w:rFonts w:hint="eastAsia" w:ascii="仿宋_GB2312" w:hAnsi="宋体" w:eastAsia="仿宋_GB2312"/>
          <w:sz w:val="24"/>
        </w:rPr>
        <w:t>至</w:t>
      </w:r>
      <w:r>
        <w:rPr>
          <w:rFonts w:ascii="仿宋_GB2312" w:hAnsi="宋体" w:eastAsia="仿宋_GB2312"/>
          <w:sz w:val="24"/>
        </w:rPr>
        <w:t>3</w:t>
      </w:r>
      <w:r>
        <w:rPr>
          <w:rFonts w:hint="eastAsia" w:ascii="仿宋_GB2312" w:hAnsi="宋体" w:eastAsia="仿宋_GB2312"/>
          <w:sz w:val="24"/>
        </w:rPr>
        <w:t>年内参加政府采购活动）。</w:t>
      </w:r>
    </w:p>
    <w:p>
      <w:pPr>
        <w:widowControl/>
        <w:snapToGrid w:val="0"/>
        <w:spacing w:line="360" w:lineRule="auto"/>
        <w:ind w:firstLine="480" w:firstLineChars="200"/>
        <w:jc w:val="left"/>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质疑函应当署名。质疑人为自然人的，应当有本人签名；质疑人为法人或者其他组织的，应当由法定代表人或者主要负责人签字盖章并加盖公章。</w:t>
      </w:r>
    </w:p>
    <w:p>
      <w:pPr>
        <w:widowControl/>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不按上述要求拟写的质疑函，肇庆市公共资源交易中心将有可能不予受理。</w:t>
      </w:r>
    </w:p>
    <w:p>
      <w:pPr>
        <w:spacing w:line="360" w:lineRule="auto"/>
        <w:jc w:val="left"/>
        <w:outlineLvl w:val="2"/>
        <w:rPr>
          <w:rFonts w:ascii="仿宋_GB2312" w:eastAsia="仿宋_GB2312"/>
          <w:sz w:val="24"/>
        </w:rPr>
      </w:pPr>
      <w:r>
        <w:rPr>
          <w:rFonts w:ascii="宋体"/>
          <w:b/>
          <w:bCs/>
          <w:kern w:val="0"/>
          <w:sz w:val="24"/>
        </w:rPr>
        <w:br w:type="page"/>
      </w:r>
      <w:r>
        <w:rPr>
          <w:rFonts w:ascii="仿宋_GB2312" w:eastAsia="仿宋_GB2312"/>
          <w:sz w:val="24"/>
        </w:rPr>
        <w:t>3</w:t>
      </w:r>
      <w:r>
        <w:rPr>
          <w:rFonts w:hint="eastAsia" w:ascii="仿宋_GB2312" w:eastAsia="仿宋_GB2312"/>
          <w:sz w:val="24"/>
        </w:rPr>
        <w:t>：投诉书格式</w:t>
      </w:r>
    </w:p>
    <w:p>
      <w:pPr>
        <w:pStyle w:val="45"/>
        <w:snapToGrid w:val="0"/>
        <w:spacing w:beforeAutospacing="0" w:afterAutospacing="0" w:line="360" w:lineRule="auto"/>
        <w:jc w:val="center"/>
        <w:rPr>
          <w:rStyle w:val="295"/>
          <w:rFonts w:ascii="华文中宋" w:hAnsi="华文中宋" w:eastAsia="华文中宋" w:cs="Tahoma"/>
          <w:b w:val="0"/>
          <w:bCs/>
          <w:color w:val="auto"/>
          <w:szCs w:val="24"/>
        </w:rPr>
      </w:pPr>
      <w:r>
        <w:rPr>
          <w:rStyle w:val="295"/>
          <w:rFonts w:hint="eastAsia" w:ascii="华文中宋" w:hAnsi="华文中宋" w:eastAsia="华文中宋" w:cs="Tahoma"/>
          <w:b w:val="0"/>
          <w:bCs/>
          <w:color w:val="auto"/>
          <w:szCs w:val="24"/>
        </w:rPr>
        <w:t>投</w:t>
      </w:r>
      <w:r>
        <w:rPr>
          <w:rStyle w:val="295"/>
          <w:rFonts w:ascii="华文中宋" w:hAnsi="华文中宋" w:eastAsia="华文中宋" w:cs="Tahoma"/>
          <w:b w:val="0"/>
          <w:bCs/>
          <w:color w:val="auto"/>
          <w:szCs w:val="24"/>
        </w:rPr>
        <w:t xml:space="preserve">  </w:t>
      </w:r>
      <w:r>
        <w:rPr>
          <w:rStyle w:val="295"/>
          <w:rFonts w:hint="eastAsia" w:ascii="华文中宋" w:hAnsi="华文中宋" w:eastAsia="华文中宋" w:cs="Tahoma"/>
          <w:b w:val="0"/>
          <w:bCs/>
          <w:color w:val="auto"/>
          <w:szCs w:val="24"/>
        </w:rPr>
        <w:t>诉</w:t>
      </w:r>
      <w:r>
        <w:rPr>
          <w:rStyle w:val="295"/>
          <w:rFonts w:ascii="华文中宋" w:hAnsi="华文中宋" w:eastAsia="华文中宋" w:cs="Tahoma"/>
          <w:b w:val="0"/>
          <w:bCs/>
          <w:color w:val="auto"/>
          <w:szCs w:val="24"/>
        </w:rPr>
        <w:t xml:space="preserve">  </w:t>
      </w:r>
      <w:r>
        <w:rPr>
          <w:rStyle w:val="295"/>
          <w:rFonts w:hint="eastAsia" w:ascii="华文中宋" w:hAnsi="华文中宋" w:eastAsia="华文中宋" w:cs="Tahoma"/>
          <w:b w:val="0"/>
          <w:bCs/>
          <w:color w:val="auto"/>
          <w:szCs w:val="24"/>
        </w:rPr>
        <w:t>书</w:t>
      </w:r>
    </w:p>
    <w:p>
      <w:pPr>
        <w:spacing w:line="360" w:lineRule="auto"/>
        <w:ind w:firstLine="480" w:firstLineChars="200"/>
        <w:rPr>
          <w:rFonts w:ascii="仿宋_GB2312" w:hAnsi="仿宋" w:eastAsia="仿宋_GB2312"/>
        </w:rPr>
      </w:pPr>
      <w:r>
        <w:rPr>
          <w:rFonts w:hint="eastAsia" w:ascii="仿宋_GB2312" w:hAnsi="仿宋" w:eastAsia="仿宋_GB2312"/>
          <w:sz w:val="24"/>
        </w:rPr>
        <w:t>投诉人：</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法定代表人：</w:t>
      </w:r>
      <w:r>
        <w:rPr>
          <w:rFonts w:ascii="仿宋_GB2312" w:hAnsi="仿宋" w:eastAsia="仿宋_GB2312"/>
          <w:sz w:val="24"/>
          <w:u w:val="single"/>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地址：</w:t>
      </w:r>
      <w:r>
        <w:rPr>
          <w:rFonts w:ascii="仿宋_GB2312" w:hAnsi="仿宋" w:eastAsia="仿宋_GB2312"/>
          <w:sz w:val="24"/>
          <w:u w:val="single"/>
        </w:rPr>
        <w:t xml:space="preserve">          </w:t>
      </w:r>
      <w:r>
        <w:rPr>
          <w:rFonts w:hint="eastAsia" w:ascii="仿宋_GB2312" w:hAnsi="仿宋" w:eastAsia="仿宋_GB2312"/>
          <w:sz w:val="24"/>
        </w:rPr>
        <w:t>电话：</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邮编：</w:t>
      </w:r>
      <w:r>
        <w:rPr>
          <w:rFonts w:ascii="仿宋_GB2312" w:hAnsi="仿宋" w:eastAsia="仿宋_GB2312"/>
          <w:sz w:val="24"/>
          <w:u w:val="single"/>
        </w:rPr>
        <w:t xml:space="preserve">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电子邮箱：</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传真：</w:t>
      </w:r>
      <w:r>
        <w:rPr>
          <w:rFonts w:ascii="仿宋_GB2312" w:hAnsi="仿宋" w:eastAsia="仿宋_GB2312"/>
          <w:sz w:val="24"/>
          <w:u w:val="single"/>
        </w:rPr>
        <w:t xml:space="preserve">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委托代理人姓名：</w:t>
      </w:r>
      <w:r>
        <w:rPr>
          <w:rFonts w:ascii="仿宋_GB2312" w:hAnsi="仿宋" w:eastAsia="仿宋_GB2312"/>
          <w:sz w:val="24"/>
          <w:u w:val="single"/>
        </w:rPr>
        <w:t xml:space="preserve">            </w:t>
      </w:r>
      <w:r>
        <w:rPr>
          <w:rFonts w:hint="eastAsia" w:ascii="仿宋_GB2312" w:hAnsi="仿宋" w:eastAsia="仿宋_GB2312"/>
          <w:sz w:val="24"/>
        </w:rPr>
        <w:t>职业：</w:t>
      </w:r>
      <w:r>
        <w:rPr>
          <w:rFonts w:ascii="仿宋_GB2312" w:hAnsi="仿宋" w:eastAsia="仿宋_GB2312"/>
          <w:sz w:val="24"/>
          <w:u w:val="single"/>
        </w:rPr>
        <w:t xml:space="preserve">            </w:t>
      </w:r>
    </w:p>
    <w:p>
      <w:pPr>
        <w:spacing w:line="360" w:lineRule="auto"/>
        <w:ind w:firstLine="480" w:firstLineChars="200"/>
        <w:rPr>
          <w:rFonts w:ascii="仿宋_GB2312" w:hAnsi="仿宋" w:eastAsia="仿宋_GB2312"/>
          <w:sz w:val="24"/>
          <w:u w:val="single"/>
        </w:rPr>
      </w:pPr>
      <w:r>
        <w:rPr>
          <w:rFonts w:hint="eastAsia" w:ascii="仿宋_GB2312" w:hAnsi="仿宋" w:eastAsia="仿宋_GB2312"/>
          <w:sz w:val="24"/>
        </w:rPr>
        <w:t>住址：</w:t>
      </w:r>
      <w:r>
        <w:rPr>
          <w:rFonts w:ascii="仿宋_GB2312" w:hAnsi="仿宋" w:eastAsia="仿宋_GB2312"/>
          <w:sz w:val="24"/>
          <w:u w:val="single"/>
        </w:rPr>
        <w:t xml:space="preserve">                      </w:t>
      </w:r>
      <w:r>
        <w:rPr>
          <w:rFonts w:hint="eastAsia" w:ascii="仿宋_GB2312" w:hAnsi="仿宋" w:eastAsia="仿宋_GB2312"/>
          <w:sz w:val="24"/>
        </w:rPr>
        <w:t>联系电话</w:t>
      </w:r>
      <w:r>
        <w:rPr>
          <w:rFonts w:hint="eastAsia" w:ascii="仿宋_GB2312" w:hAnsi="仿宋" w:eastAsia="仿宋_GB2312"/>
          <w:sz w:val="24"/>
          <w:u w:val="single"/>
        </w:rPr>
        <w:t>：</w:t>
      </w:r>
      <w:r>
        <w:rPr>
          <w:rFonts w:ascii="仿宋_GB2312" w:hAnsi="仿宋" w:eastAsia="仿宋_GB2312"/>
          <w:sz w:val="24"/>
          <w:u w:val="single"/>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法定代表人：</w:t>
      </w:r>
      <w:r>
        <w:rPr>
          <w:rFonts w:ascii="仿宋_GB2312" w:hAnsi="仿宋" w:eastAsia="仿宋_GB2312"/>
          <w:sz w:val="24"/>
          <w:u w:val="single"/>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地址：</w:t>
      </w:r>
      <w:r>
        <w:rPr>
          <w:rFonts w:ascii="仿宋_GB2312" w:hAnsi="仿宋" w:eastAsia="仿宋_GB2312"/>
          <w:sz w:val="24"/>
          <w:u w:val="single"/>
        </w:rPr>
        <w:t xml:space="preserve">          </w:t>
      </w:r>
      <w:r>
        <w:rPr>
          <w:rFonts w:hint="eastAsia" w:ascii="仿宋_GB2312" w:hAnsi="仿宋" w:eastAsia="仿宋_GB2312"/>
          <w:sz w:val="24"/>
        </w:rPr>
        <w:t>电话：</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邮编：</w:t>
      </w:r>
      <w:r>
        <w:rPr>
          <w:rFonts w:ascii="仿宋_GB2312" w:hAnsi="仿宋" w:eastAsia="仿宋_GB2312"/>
          <w:sz w:val="24"/>
          <w:u w:val="single"/>
        </w:rPr>
        <w:t xml:space="preserve">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电子邮箱：</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传真：</w:t>
      </w:r>
      <w:r>
        <w:rPr>
          <w:rFonts w:ascii="仿宋_GB2312" w:hAnsi="仿宋" w:eastAsia="仿宋_GB2312"/>
          <w:sz w:val="24"/>
          <w:u w:val="single"/>
        </w:rPr>
        <w:t xml:space="preserve">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我公司参加了</w:t>
      </w:r>
      <w:r>
        <w:rPr>
          <w:rFonts w:ascii="仿宋_GB2312" w:hAnsi="仿宋" w:eastAsia="仿宋_GB2312"/>
          <w:sz w:val="24"/>
        </w:rPr>
        <w:t xml:space="preserve"> </w:t>
      </w:r>
      <w:r>
        <w:rPr>
          <w:rFonts w:ascii="仿宋_GB2312" w:hAnsi="仿宋" w:eastAsia="仿宋_GB2312"/>
          <w:sz w:val="24"/>
          <w:u w:val="single"/>
        </w:rPr>
        <w:t xml:space="preserve">     </w:t>
      </w:r>
      <w:r>
        <w:rPr>
          <w:rFonts w:hint="eastAsia" w:ascii="仿宋_GB2312" w:hAnsi="仿宋" w:eastAsia="仿宋_GB2312"/>
          <w:sz w:val="24"/>
        </w:rPr>
        <w:t>年</w:t>
      </w:r>
      <w:r>
        <w:rPr>
          <w:rFonts w:ascii="仿宋_GB2312" w:hAnsi="仿宋" w:eastAsia="仿宋_GB2312"/>
          <w:sz w:val="24"/>
          <w:u w:val="single"/>
        </w:rPr>
        <w:t xml:space="preserve">   </w:t>
      </w:r>
      <w:r>
        <w:rPr>
          <w:rFonts w:hint="eastAsia" w:ascii="仿宋_GB2312" w:hAnsi="仿宋" w:eastAsia="仿宋_GB2312"/>
          <w:sz w:val="24"/>
        </w:rPr>
        <w:t>月</w:t>
      </w:r>
      <w:r>
        <w:rPr>
          <w:rFonts w:ascii="仿宋_GB2312" w:hAnsi="仿宋" w:eastAsia="仿宋_GB2312"/>
          <w:sz w:val="24"/>
          <w:u w:val="single"/>
        </w:rPr>
        <w:t xml:space="preserve">   </w:t>
      </w:r>
      <w:r>
        <w:rPr>
          <w:rFonts w:hint="eastAsia" w:ascii="仿宋_GB2312" w:hAnsi="仿宋" w:eastAsia="仿宋_GB2312"/>
          <w:sz w:val="24"/>
        </w:rPr>
        <w:t>日被投诉人组织的</w:t>
      </w:r>
      <w:r>
        <w:rPr>
          <w:rFonts w:ascii="仿宋_GB2312" w:hAnsi="仿宋" w:eastAsia="仿宋_GB2312"/>
          <w:sz w:val="24"/>
        </w:rPr>
        <w:t xml:space="preserve"> </w:t>
      </w:r>
      <w:r>
        <w:rPr>
          <w:rFonts w:hint="eastAsia" w:ascii="仿宋_GB2312" w:hAnsi="仿宋" w:eastAsia="仿宋_GB2312"/>
          <w:sz w:val="24"/>
        </w:rPr>
        <w:t>（采购人）（项目名称）（项目编号）的采购活动，我公司认为该项目的</w:t>
      </w:r>
      <w:r>
        <w:rPr>
          <w:rFonts w:ascii="仿宋_GB2312" w:hAnsi="仿宋" w:eastAsia="仿宋_GB2312"/>
          <w:sz w:val="24"/>
        </w:rPr>
        <w:t xml:space="preserve"> </w:t>
      </w:r>
      <w:r>
        <w:rPr>
          <w:rFonts w:hint="eastAsia" w:ascii="仿宋_GB2312" w:hAnsi="仿宋" w:eastAsia="仿宋_GB2312"/>
          <w:sz w:val="24"/>
          <w:u w:val="single"/>
        </w:rPr>
        <w:t>（采购文件、采购过程、中标</w:t>
      </w:r>
      <w:r>
        <w:rPr>
          <w:rFonts w:ascii="仿宋_GB2312" w:hAnsi="仿宋" w:eastAsia="仿宋_GB2312"/>
          <w:sz w:val="24"/>
          <w:u w:val="single"/>
        </w:rPr>
        <w:t>/</w:t>
      </w:r>
      <w:r>
        <w:rPr>
          <w:rFonts w:hint="eastAsia" w:ascii="仿宋_GB2312" w:hAnsi="仿宋" w:eastAsia="仿宋_GB2312"/>
          <w:sz w:val="24"/>
          <w:u w:val="single"/>
        </w:rPr>
        <w:t>成交结果）</w:t>
      </w:r>
      <w:r>
        <w:rPr>
          <w:rFonts w:hint="eastAsia" w:ascii="仿宋_GB2312" w:hAnsi="仿宋" w:eastAsia="仿宋_GB2312"/>
          <w:sz w:val="24"/>
        </w:rPr>
        <w:t>损害了我公司权益，对此，我公司于</w:t>
      </w:r>
      <w:r>
        <w:rPr>
          <w:rFonts w:ascii="仿宋_GB2312" w:hAnsi="仿宋" w:eastAsia="仿宋_GB2312"/>
          <w:sz w:val="24"/>
          <w:u w:val="single"/>
        </w:rPr>
        <w:t xml:space="preserve">     </w:t>
      </w:r>
      <w:r>
        <w:rPr>
          <w:rFonts w:hint="eastAsia" w:ascii="仿宋_GB2312" w:hAnsi="仿宋" w:eastAsia="仿宋_GB2312"/>
          <w:sz w:val="24"/>
        </w:rPr>
        <w:t>年</w:t>
      </w:r>
      <w:r>
        <w:rPr>
          <w:rFonts w:ascii="仿宋_GB2312" w:hAnsi="仿宋" w:eastAsia="仿宋_GB2312"/>
          <w:sz w:val="24"/>
          <w:u w:val="single"/>
        </w:rPr>
        <w:t xml:space="preserve">   </w:t>
      </w:r>
      <w:r>
        <w:rPr>
          <w:rFonts w:hint="eastAsia" w:ascii="仿宋_GB2312" w:hAnsi="仿宋" w:eastAsia="仿宋_GB2312"/>
          <w:sz w:val="24"/>
        </w:rPr>
        <w:t>月</w:t>
      </w:r>
      <w:r>
        <w:rPr>
          <w:rFonts w:ascii="仿宋_GB2312" w:hAnsi="仿宋" w:eastAsia="仿宋_GB2312"/>
          <w:sz w:val="24"/>
          <w:u w:val="single"/>
        </w:rPr>
        <w:t xml:space="preserve">   </w:t>
      </w:r>
      <w:r>
        <w:rPr>
          <w:rFonts w:hint="eastAsia" w:ascii="仿宋_GB2312" w:hAnsi="仿宋" w:eastAsia="仿宋_GB2312"/>
          <w:sz w:val="24"/>
        </w:rPr>
        <w:t>日向</w:t>
      </w:r>
      <w:r>
        <w:rPr>
          <w:rFonts w:hint="eastAsia" w:ascii="仿宋_GB2312" w:hAnsi="仿宋" w:eastAsia="仿宋_GB2312"/>
          <w:sz w:val="24"/>
          <w:u w:val="single"/>
        </w:rPr>
        <w:t>（集中采购机构或采购人）</w:t>
      </w:r>
      <w:r>
        <w:rPr>
          <w:rFonts w:hint="eastAsia" w:ascii="仿宋_GB2312" w:hAnsi="仿宋" w:eastAsia="仿宋_GB2312"/>
          <w:sz w:val="24"/>
        </w:rPr>
        <w:t>提出了质疑，（其于</w:t>
      </w:r>
      <w:r>
        <w:rPr>
          <w:rFonts w:ascii="仿宋_GB2312" w:hAnsi="仿宋" w:eastAsia="仿宋_GB2312"/>
          <w:sz w:val="24"/>
          <w:u w:val="single"/>
        </w:rPr>
        <w:t xml:space="preserve">     </w:t>
      </w:r>
      <w:r>
        <w:rPr>
          <w:rFonts w:hint="eastAsia" w:ascii="仿宋_GB2312" w:hAnsi="仿宋" w:eastAsia="仿宋_GB2312"/>
          <w:sz w:val="24"/>
        </w:rPr>
        <w:t>年</w:t>
      </w:r>
      <w:r>
        <w:rPr>
          <w:rFonts w:ascii="仿宋_GB2312" w:hAnsi="仿宋" w:eastAsia="仿宋_GB2312"/>
          <w:sz w:val="24"/>
          <w:u w:val="single"/>
        </w:rPr>
        <w:t xml:space="preserve">   </w:t>
      </w:r>
      <w:r>
        <w:rPr>
          <w:rFonts w:hint="eastAsia" w:ascii="仿宋_GB2312" w:hAnsi="仿宋" w:eastAsia="仿宋_GB2312"/>
          <w:sz w:val="24"/>
        </w:rPr>
        <w:t>月</w:t>
      </w:r>
      <w:r>
        <w:rPr>
          <w:rFonts w:ascii="仿宋_GB2312" w:hAnsi="仿宋" w:eastAsia="仿宋_GB2312"/>
          <w:sz w:val="24"/>
          <w:u w:val="single"/>
        </w:rPr>
        <w:t xml:space="preserve">   </w:t>
      </w:r>
      <w:r>
        <w:rPr>
          <w:rFonts w:hint="eastAsia" w:ascii="仿宋_GB2312" w:hAnsi="仿宋" w:eastAsia="仿宋_GB2312"/>
          <w:sz w:val="24"/>
        </w:rPr>
        <w:t>日作出书面答复，因对其作出的答复不满意）</w:t>
      </w:r>
      <w:r>
        <w:rPr>
          <w:rFonts w:ascii="仿宋_GB2312" w:hAnsi="仿宋" w:eastAsia="仿宋_GB2312"/>
          <w:sz w:val="24"/>
        </w:rPr>
        <w:t>/</w:t>
      </w:r>
      <w:r>
        <w:rPr>
          <w:rFonts w:hint="eastAsia" w:ascii="仿宋_GB2312" w:hAnsi="仿宋" w:eastAsia="仿宋_GB2312"/>
          <w:sz w:val="24"/>
        </w:rPr>
        <w:t>（被质疑人未在法定期限内予以答复，按照政府采购有关规定），现向贵机关提起投诉：</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1.</w:t>
      </w:r>
      <w:r>
        <w:rPr>
          <w:rFonts w:hint="eastAsia" w:ascii="仿宋_GB2312" w:hAnsi="仿宋" w:eastAsia="仿宋_GB2312"/>
          <w:sz w:val="24"/>
        </w:rPr>
        <w:t>具体的投诉事项及事实依据；</w:t>
      </w:r>
    </w:p>
    <w:p>
      <w:pPr>
        <w:spacing w:line="360" w:lineRule="auto"/>
        <w:ind w:firstLine="480" w:firstLineChars="200"/>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质疑和质疑答复情况的简要描述；</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投诉请求；</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本投诉书正本两份，副本</w:t>
      </w:r>
      <w:r>
        <w:rPr>
          <w:rFonts w:ascii="仿宋_GB2312" w:hAnsi="仿宋" w:eastAsia="仿宋_GB2312"/>
          <w:sz w:val="24"/>
          <w:u w:val="single"/>
        </w:rPr>
        <w:t xml:space="preserve">   </w:t>
      </w:r>
      <w:r>
        <w:rPr>
          <w:rFonts w:hint="eastAsia" w:ascii="仿宋_GB2312" w:hAnsi="仿宋" w:eastAsia="仿宋_GB2312"/>
          <w:sz w:val="24"/>
          <w:u w:val="single"/>
        </w:rPr>
        <w:t>（）</w:t>
      </w:r>
      <w:r>
        <w:rPr>
          <w:rFonts w:hint="eastAsia" w:ascii="仿宋_GB2312" w:hAnsi="仿宋" w:eastAsia="仿宋_GB2312"/>
          <w:sz w:val="24"/>
        </w:rPr>
        <w:t>份并附电子文档。</w:t>
      </w:r>
    </w:p>
    <w:p>
      <w:pPr>
        <w:spacing w:line="360" w:lineRule="auto"/>
        <w:ind w:right="105" w:firstLine="480" w:firstLineChars="200"/>
        <w:jc w:val="right"/>
        <w:rPr>
          <w:rFonts w:ascii="宋体"/>
          <w:b/>
          <w:bCs/>
        </w:rPr>
      </w:pPr>
      <w:r>
        <w:rPr>
          <w:rFonts w:ascii="仿宋_GB2312" w:hAnsi="仿宋" w:eastAsia="仿宋_GB2312"/>
          <w:sz w:val="24"/>
        </w:rPr>
        <w:t xml:space="preserve">                  </w:t>
      </w:r>
      <w:r>
        <w:rPr>
          <w:rFonts w:hint="eastAsia" w:ascii="仿宋_GB2312" w:hAnsi="仿宋" w:eastAsia="仿宋_GB2312"/>
          <w:sz w:val="24"/>
        </w:rPr>
        <w:t>附件：质疑函、质疑答复函、证据材料及相关证明文件</w:t>
      </w:r>
    </w:p>
    <w:p>
      <w:pPr>
        <w:spacing w:line="360" w:lineRule="auto"/>
        <w:ind w:right="420"/>
        <w:rPr>
          <w:rFonts w:ascii="宋体" w:cs="宋体"/>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1134" w:left="1701" w:header="851" w:footer="709"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rPr>
        <w:lang w:val="zh-CN"/>
      </w:rPr>
      <w:fldChar w:fldCharType="begin"/>
    </w:r>
    <w:r>
      <w:rPr>
        <w:lang w:val="zh-CN"/>
      </w:rPr>
      <w:instrText xml:space="preserve"> PAGE   \* MERGEFORMAT </w:instrText>
    </w:r>
    <w:r>
      <w:rPr>
        <w:lang w:val="zh-CN"/>
      </w:rPr>
      <w:fldChar w:fldCharType="separate"/>
    </w:r>
    <w:r>
      <w:rPr>
        <w:lang w:val="zh-CN"/>
      </w:rPr>
      <w:t>24</w:t>
    </w:r>
    <w:r>
      <w:rPr>
        <w:lang w:val="zh-CN"/>
      </w:rPr>
      <w:fldChar w:fldCharType="end"/>
    </w:r>
  </w:p>
  <w:p>
    <w:pPr>
      <w:pStyle w:val="3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35DE29"/>
    <w:multiLevelType w:val="singleLevel"/>
    <w:tmpl w:val="0735DE29"/>
    <w:lvl w:ilvl="0" w:tentative="0">
      <w:start w:val="2"/>
      <w:numFmt w:val="decimal"/>
      <w:lvlText w:val="%1."/>
      <w:lvlJc w:val="left"/>
      <w:rPr>
        <w:rFonts w:cs="Times New Roman"/>
      </w:rPr>
    </w:lvl>
  </w:abstractNum>
  <w:abstractNum w:abstractNumId="1">
    <w:nsid w:val="45F3793E"/>
    <w:multiLevelType w:val="singleLevel"/>
    <w:tmpl w:val="45F3793E"/>
    <w:lvl w:ilvl="0" w:tentative="0">
      <w:start w:val="1"/>
      <w:numFmt w:val="decimal"/>
      <w:suff w:val="nothing"/>
      <w:lvlText w:val="%1、"/>
      <w:lvlJc w:val="left"/>
      <w:rPr>
        <w:rFonts w:cs="Times New Roman"/>
      </w:rPr>
    </w:lvl>
  </w:abstractNum>
  <w:abstractNum w:abstractNumId="2">
    <w:nsid w:val="50AF7D7D"/>
    <w:multiLevelType w:val="multilevel"/>
    <w:tmpl w:val="50AF7D7D"/>
    <w:lvl w:ilvl="0" w:tentative="0">
      <w:start w:val="1"/>
      <w:numFmt w:val="bullet"/>
      <w:pStyle w:val="223"/>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3B5698E"/>
    <w:multiLevelType w:val="multilevel"/>
    <w:tmpl w:val="63B5698E"/>
    <w:lvl w:ilvl="0" w:tentative="0">
      <w:start w:val="1"/>
      <w:numFmt w:val="japaneseCounting"/>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6AF32A2A"/>
    <w:multiLevelType w:val="multilevel"/>
    <w:tmpl w:val="6AF32A2A"/>
    <w:lvl w:ilvl="0" w:tentative="0">
      <w:start w:val="1"/>
      <w:numFmt w:val="decimal"/>
      <w:lvlText w:val="2.%1"/>
      <w:lvlJc w:val="left"/>
      <w:pPr>
        <w:tabs>
          <w:tab w:val="left" w:pos="567"/>
        </w:tabs>
        <w:ind w:left="567" w:hanging="567"/>
      </w:pPr>
      <w:rPr>
        <w:rFonts w:hint="eastAsia" w:eastAsia="宋体" w:cs="Times New Roman"/>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documentProtection w:enforcement="0"/>
  <w:defaultTabStop w:val="419"/>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applyBreakingRules/>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MjUzZTc3M2YxMGMwZWUxMWU1NmE2YWFiMTgxOWIifQ=="/>
  </w:docVars>
  <w:rsids>
    <w:rsidRoot w:val="00000000"/>
    <w:rsid w:val="059C7C6A"/>
    <w:rsid w:val="07B83053"/>
    <w:rsid w:val="09B64877"/>
    <w:rsid w:val="0A6425C2"/>
    <w:rsid w:val="0AAF4D22"/>
    <w:rsid w:val="0C5D7F03"/>
    <w:rsid w:val="0C8E621D"/>
    <w:rsid w:val="0CE21D9B"/>
    <w:rsid w:val="0DFB032B"/>
    <w:rsid w:val="0E0E1273"/>
    <w:rsid w:val="0F677473"/>
    <w:rsid w:val="103E20C6"/>
    <w:rsid w:val="127C3F1B"/>
    <w:rsid w:val="142D6BBF"/>
    <w:rsid w:val="1458671D"/>
    <w:rsid w:val="18737AD9"/>
    <w:rsid w:val="1A515713"/>
    <w:rsid w:val="1A74078C"/>
    <w:rsid w:val="1C2B3954"/>
    <w:rsid w:val="1E691914"/>
    <w:rsid w:val="1EF161D3"/>
    <w:rsid w:val="2096707B"/>
    <w:rsid w:val="25146B20"/>
    <w:rsid w:val="28F81398"/>
    <w:rsid w:val="298E7035"/>
    <w:rsid w:val="31236ED8"/>
    <w:rsid w:val="330F5FF0"/>
    <w:rsid w:val="354142E1"/>
    <w:rsid w:val="37941E78"/>
    <w:rsid w:val="3A9B15FE"/>
    <w:rsid w:val="3AAE0EC8"/>
    <w:rsid w:val="3BA41145"/>
    <w:rsid w:val="3BE87133"/>
    <w:rsid w:val="4318108E"/>
    <w:rsid w:val="438D68D7"/>
    <w:rsid w:val="46953487"/>
    <w:rsid w:val="50CD6606"/>
    <w:rsid w:val="52C222A5"/>
    <w:rsid w:val="540A34BD"/>
    <w:rsid w:val="5A3462C0"/>
    <w:rsid w:val="5DF80DCA"/>
    <w:rsid w:val="61F35F0E"/>
    <w:rsid w:val="681D5E91"/>
    <w:rsid w:val="68EA0594"/>
    <w:rsid w:val="6DFF098F"/>
    <w:rsid w:val="6E5C256C"/>
    <w:rsid w:val="6F047ABD"/>
    <w:rsid w:val="707E6C4C"/>
    <w:rsid w:val="7176457A"/>
    <w:rsid w:val="7A9E1874"/>
    <w:rsid w:val="7B342D75"/>
    <w:rsid w:val="7B3E6EB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9" w:name="heading 7" w:locked="1"/>
    <w:lsdException w:qFormat="1" w:uiPriority="9" w:name="heading 8" w:locked="1"/>
    <w:lsdException w:qFormat="1" w:uiPriority="9" w:name="heading 9" w:locked="1"/>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qFormat="1" w:unhideWhenUsed="0" w:uiPriority="99" w:semiHidden="0" w:name="List Bullet"/>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qFormat="1" w:unhideWhenUsed="0" w:uiPriority="99" w:semiHidden="0" w:name="List Bullet 3"/>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qFormat="1" w:unhideWhenUsed="0" w:uiPriority="99" w:semiHidden="0" w:name="Closing"/>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ocked="1"/>
    <w:lsdException w:uiPriority="99" w:name="Note Heading" w:locked="1"/>
    <w:lsdException w:qFormat="1" w:unhideWhenUsed="0" w:uiPriority="99" w:semiHidden="0" w:name="Body Text 2" w:locked="1"/>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nhideWhenUsed="0"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58"/>
    <w:qFormat/>
    <w:uiPriority w:val="99"/>
    <w:pPr>
      <w:spacing w:before="340" w:after="330" w:line="578" w:lineRule="auto"/>
      <w:outlineLvl w:val="0"/>
    </w:pPr>
    <w:rPr>
      <w:kern w:val="44"/>
      <w:sz w:val="44"/>
    </w:rPr>
  </w:style>
  <w:style w:type="paragraph" w:styleId="4">
    <w:name w:val="heading 2"/>
    <w:basedOn w:val="1"/>
    <w:next w:val="1"/>
    <w:link w:val="59"/>
    <w:qFormat/>
    <w:uiPriority w:val="99"/>
    <w:pPr>
      <w:keepNext/>
      <w:keepLines/>
      <w:spacing w:before="260" w:after="260" w:line="416" w:lineRule="auto"/>
      <w:outlineLvl w:val="1"/>
    </w:pPr>
    <w:rPr>
      <w:rFonts w:ascii="Arial" w:hAnsi="Arial" w:eastAsia="黑体"/>
      <w:b/>
      <w:sz w:val="32"/>
      <w:szCs w:val="20"/>
    </w:rPr>
  </w:style>
  <w:style w:type="paragraph" w:styleId="5">
    <w:name w:val="heading 3"/>
    <w:basedOn w:val="1"/>
    <w:next w:val="1"/>
    <w:link w:val="60"/>
    <w:qFormat/>
    <w:uiPriority w:val="99"/>
    <w:pPr>
      <w:keepNext/>
      <w:keepLines/>
      <w:spacing w:before="260" w:after="260" w:line="416" w:lineRule="auto"/>
      <w:outlineLvl w:val="2"/>
    </w:pPr>
    <w:rPr>
      <w:rFonts w:ascii="Times New Roman" w:hAnsi="Times New Roman"/>
      <w:b/>
      <w:sz w:val="32"/>
      <w:szCs w:val="20"/>
    </w:rPr>
  </w:style>
  <w:style w:type="paragraph" w:styleId="6">
    <w:name w:val="heading 4"/>
    <w:basedOn w:val="1"/>
    <w:next w:val="1"/>
    <w:link w:val="61"/>
    <w:qFormat/>
    <w:uiPriority w:val="99"/>
    <w:pPr>
      <w:keepNext/>
      <w:keepLines/>
      <w:spacing w:before="280" w:after="290" w:line="376" w:lineRule="auto"/>
      <w:outlineLvl w:val="3"/>
    </w:pPr>
    <w:rPr>
      <w:rFonts w:ascii="Arial" w:hAnsi="Arial" w:eastAsia="黑体"/>
      <w:b/>
      <w:sz w:val="28"/>
      <w:szCs w:val="20"/>
    </w:rPr>
  </w:style>
  <w:style w:type="paragraph" w:styleId="7">
    <w:name w:val="heading 5"/>
    <w:basedOn w:val="1"/>
    <w:next w:val="1"/>
    <w:link w:val="62"/>
    <w:qFormat/>
    <w:uiPriority w:val="99"/>
    <w:pPr>
      <w:ind w:firstLine="567"/>
      <w:outlineLvl w:val="4"/>
    </w:pPr>
    <w:rPr>
      <w:rFonts w:ascii="Times New Roman" w:hAnsi="Times New Roman"/>
      <w:sz w:val="28"/>
      <w:szCs w:val="20"/>
    </w:rPr>
  </w:style>
  <w:style w:type="paragraph" w:styleId="8">
    <w:name w:val="heading 6"/>
    <w:basedOn w:val="1"/>
    <w:next w:val="1"/>
    <w:link w:val="63"/>
    <w:qFormat/>
    <w:uiPriority w:val="99"/>
    <w:pPr>
      <w:ind w:firstLine="680"/>
      <w:outlineLvl w:val="5"/>
    </w:pPr>
    <w:rPr>
      <w:rFonts w:ascii="Times New Roman" w:hAnsi="Times New Roman"/>
      <w:sz w:val="28"/>
      <w:szCs w:val="20"/>
    </w:rPr>
  </w:style>
  <w:style w:type="character" w:default="1" w:styleId="51">
    <w:name w:val="Default Paragraph Font"/>
    <w:semiHidden/>
    <w:qFormat/>
    <w:uiPriority w:val="99"/>
  </w:style>
  <w:style w:type="table" w:default="1" w:styleId="49">
    <w:name w:val="Normal Table"/>
    <w:unhideWhenUsed/>
    <w:qFormat/>
    <w:uiPriority w:val="99"/>
    <w:tblPr>
      <w:tblCellMar>
        <w:top w:w="0" w:type="dxa"/>
        <w:left w:w="108" w:type="dxa"/>
        <w:bottom w:w="0" w:type="dxa"/>
        <w:right w:w="108" w:type="dxa"/>
      </w:tblCellMar>
    </w:tblPr>
  </w:style>
  <w:style w:type="paragraph" w:styleId="2">
    <w:name w:val="Block Text"/>
    <w:basedOn w:val="1"/>
    <w:qFormat/>
    <w:uiPriority w:val="99"/>
    <w:pPr>
      <w:autoSpaceDE w:val="0"/>
      <w:autoSpaceDN w:val="0"/>
      <w:adjustRightInd w:val="0"/>
      <w:spacing w:line="460" w:lineRule="atLeast"/>
      <w:ind w:left="510" w:right="284"/>
    </w:pPr>
    <w:rPr>
      <w:rFonts w:ascii="宋体"/>
      <w:kern w:val="0"/>
      <w:sz w:val="32"/>
      <w:szCs w:val="20"/>
    </w:rPr>
  </w:style>
  <w:style w:type="paragraph" w:styleId="9">
    <w:name w:val="toc 7"/>
    <w:basedOn w:val="1"/>
    <w:next w:val="1"/>
    <w:qFormat/>
    <w:uiPriority w:val="99"/>
    <w:pPr>
      <w:ind w:left="1260"/>
      <w:jc w:val="left"/>
    </w:pPr>
    <w:rPr>
      <w:sz w:val="18"/>
      <w:szCs w:val="18"/>
    </w:rPr>
  </w:style>
  <w:style w:type="paragraph" w:styleId="10">
    <w:name w:val="Normal Indent"/>
    <w:basedOn w:val="1"/>
    <w:link w:val="251"/>
    <w:qFormat/>
    <w:uiPriority w:val="99"/>
    <w:pPr>
      <w:ind w:firstLine="420"/>
    </w:pPr>
    <w:rPr>
      <w:rFonts w:ascii="Times New Roman" w:hAnsi="Times New Roman"/>
      <w:szCs w:val="20"/>
    </w:rPr>
  </w:style>
  <w:style w:type="paragraph" w:styleId="11">
    <w:name w:val="caption"/>
    <w:basedOn w:val="1"/>
    <w:next w:val="1"/>
    <w:qFormat/>
    <w:uiPriority w:val="99"/>
    <w:rPr>
      <w:rFonts w:ascii="Arial" w:hAnsi="Arial" w:eastAsia="黑体" w:cs="Arial"/>
      <w:sz w:val="20"/>
      <w:szCs w:val="20"/>
    </w:rPr>
  </w:style>
  <w:style w:type="paragraph" w:styleId="12">
    <w:name w:val="List Bullet"/>
    <w:basedOn w:val="1"/>
    <w:qFormat/>
    <w:uiPriority w:val="99"/>
    <w:pPr>
      <w:tabs>
        <w:tab w:val="left" w:pos="360"/>
        <w:tab w:val="left" w:pos="420"/>
      </w:tabs>
      <w:ind w:left="420" w:hanging="420"/>
    </w:pPr>
    <w:rPr>
      <w:szCs w:val="20"/>
    </w:rPr>
  </w:style>
  <w:style w:type="paragraph" w:styleId="13">
    <w:name w:val="Document Map"/>
    <w:basedOn w:val="1"/>
    <w:link w:val="66"/>
    <w:qFormat/>
    <w:uiPriority w:val="99"/>
    <w:pPr>
      <w:widowControl/>
      <w:shd w:val="clear" w:color="auto" w:fill="000080"/>
      <w:jc w:val="left"/>
    </w:pPr>
    <w:rPr>
      <w:rFonts w:ascii="Times New Roman" w:hAnsi="Times New Roman"/>
      <w:kern w:val="0"/>
      <w:szCs w:val="20"/>
    </w:rPr>
  </w:style>
  <w:style w:type="paragraph" w:styleId="14">
    <w:name w:val="toa heading"/>
    <w:basedOn w:val="1"/>
    <w:next w:val="1"/>
    <w:qFormat/>
    <w:uiPriority w:val="99"/>
    <w:pPr>
      <w:spacing w:before="120" w:line="240" w:lineRule="atLeast"/>
    </w:pPr>
    <w:rPr>
      <w:rFonts w:ascii="Arial" w:hAnsi="Arial" w:cs="Arial"/>
      <w:sz w:val="24"/>
    </w:rPr>
  </w:style>
  <w:style w:type="paragraph" w:styleId="15">
    <w:name w:val="annotation text"/>
    <w:basedOn w:val="1"/>
    <w:link w:val="67"/>
    <w:qFormat/>
    <w:uiPriority w:val="99"/>
    <w:pPr>
      <w:jc w:val="left"/>
    </w:pPr>
    <w:rPr>
      <w:rFonts w:ascii="Times New Roman" w:hAnsi="Times New Roman"/>
      <w:sz w:val="24"/>
      <w:szCs w:val="20"/>
    </w:rPr>
  </w:style>
  <w:style w:type="paragraph" w:styleId="16">
    <w:name w:val="Body Text 3"/>
    <w:basedOn w:val="1"/>
    <w:link w:val="68"/>
    <w:qFormat/>
    <w:uiPriority w:val="99"/>
    <w:pPr>
      <w:spacing w:after="120"/>
    </w:pPr>
    <w:rPr>
      <w:rFonts w:ascii="Times New Roman" w:hAnsi="Times New Roman"/>
      <w:sz w:val="16"/>
      <w:szCs w:val="20"/>
    </w:rPr>
  </w:style>
  <w:style w:type="paragraph" w:styleId="17">
    <w:name w:val="Closing"/>
    <w:basedOn w:val="1"/>
    <w:link w:val="69"/>
    <w:qFormat/>
    <w:uiPriority w:val="99"/>
    <w:pPr>
      <w:ind w:left="100" w:leftChars="2100"/>
    </w:pPr>
    <w:rPr>
      <w:rFonts w:ascii="宋体" w:hAnsi="Times New Roman"/>
      <w:color w:val="000000"/>
      <w:sz w:val="24"/>
      <w:szCs w:val="20"/>
    </w:rPr>
  </w:style>
  <w:style w:type="paragraph" w:styleId="18">
    <w:name w:val="List Bullet 3"/>
    <w:basedOn w:val="1"/>
    <w:qFormat/>
    <w:uiPriority w:val="99"/>
    <w:pPr>
      <w:tabs>
        <w:tab w:val="left" w:pos="1200"/>
      </w:tabs>
      <w:ind w:left="1200" w:leftChars="400" w:hanging="360" w:hangingChars="200"/>
    </w:pPr>
    <w:rPr>
      <w:szCs w:val="20"/>
    </w:rPr>
  </w:style>
  <w:style w:type="paragraph" w:styleId="19">
    <w:name w:val="Body Text"/>
    <w:basedOn w:val="1"/>
    <w:next w:val="20"/>
    <w:link w:val="258"/>
    <w:qFormat/>
    <w:uiPriority w:val="99"/>
    <w:pPr>
      <w:spacing w:line="360" w:lineRule="auto"/>
    </w:pPr>
    <w:rPr>
      <w:rFonts w:ascii="Times New Roman" w:hAnsi="Times New Roman"/>
      <w:szCs w:val="20"/>
    </w:rPr>
  </w:style>
  <w:style w:type="paragraph" w:styleId="20">
    <w:name w:val="Title"/>
    <w:basedOn w:val="1"/>
    <w:next w:val="1"/>
    <w:link w:val="65"/>
    <w:qFormat/>
    <w:uiPriority w:val="99"/>
    <w:pPr>
      <w:spacing w:before="240" w:after="60"/>
      <w:jc w:val="center"/>
      <w:outlineLvl w:val="0"/>
    </w:pPr>
    <w:rPr>
      <w:rFonts w:ascii="Arial" w:hAnsi="Arial"/>
      <w:b/>
      <w:sz w:val="32"/>
      <w:szCs w:val="20"/>
    </w:rPr>
  </w:style>
  <w:style w:type="paragraph" w:styleId="21">
    <w:name w:val="Body Text Indent"/>
    <w:basedOn w:val="1"/>
    <w:link w:val="70"/>
    <w:qFormat/>
    <w:uiPriority w:val="99"/>
    <w:pPr>
      <w:ind w:firstLine="830" w:firstLineChars="352"/>
    </w:pPr>
    <w:rPr>
      <w:rFonts w:ascii="仿宋_GB2312" w:hAnsi="Times New Roman" w:eastAsia="仿宋_GB2312"/>
      <w:sz w:val="32"/>
      <w:szCs w:val="20"/>
    </w:rPr>
  </w:style>
  <w:style w:type="paragraph" w:styleId="22">
    <w:name w:val="toc 5"/>
    <w:basedOn w:val="1"/>
    <w:next w:val="1"/>
    <w:qFormat/>
    <w:uiPriority w:val="99"/>
    <w:pPr>
      <w:ind w:left="840"/>
      <w:jc w:val="left"/>
    </w:pPr>
    <w:rPr>
      <w:sz w:val="18"/>
      <w:szCs w:val="18"/>
    </w:rPr>
  </w:style>
  <w:style w:type="paragraph" w:styleId="23">
    <w:name w:val="toc 3"/>
    <w:basedOn w:val="1"/>
    <w:next w:val="1"/>
    <w:qFormat/>
    <w:uiPriority w:val="99"/>
    <w:pPr>
      <w:tabs>
        <w:tab w:val="left" w:pos="900"/>
        <w:tab w:val="left" w:pos="1080"/>
      </w:tabs>
      <w:ind w:left="840" w:leftChars="400"/>
    </w:pPr>
    <w:rPr>
      <w:rFonts w:ascii="宋体" w:hAnsi="宋体"/>
      <w:i/>
      <w:iCs/>
    </w:rPr>
  </w:style>
  <w:style w:type="paragraph" w:styleId="24">
    <w:name w:val="Plain Text"/>
    <w:basedOn w:val="1"/>
    <w:next w:val="25"/>
    <w:link w:val="255"/>
    <w:qFormat/>
    <w:uiPriority w:val="99"/>
    <w:rPr>
      <w:rFonts w:ascii="宋体" w:hAnsi="Courier New"/>
      <w:szCs w:val="20"/>
    </w:rPr>
  </w:style>
  <w:style w:type="paragraph" w:customStyle="1" w:styleId="25">
    <w:name w:val="Default"/>
    <w:next w:val="26"/>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26">
    <w:name w:val="6'"/>
    <w:basedOn w:val="1"/>
    <w:next w:val="27"/>
    <w:qFormat/>
    <w:uiPriority w:val="99"/>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27">
    <w:name w:val="AOHead3"/>
    <w:basedOn w:val="1"/>
    <w:next w:val="1"/>
    <w:qFormat/>
    <w:uiPriority w:val="99"/>
    <w:pPr>
      <w:widowControl/>
      <w:spacing w:line="360" w:lineRule="auto"/>
      <w:ind w:left="1260"/>
      <w:outlineLvl w:val="2"/>
    </w:pPr>
    <w:rPr>
      <w:color w:val="0000FF"/>
      <w:sz w:val="24"/>
    </w:rPr>
  </w:style>
  <w:style w:type="paragraph" w:styleId="28">
    <w:name w:val="toc 8"/>
    <w:basedOn w:val="1"/>
    <w:next w:val="1"/>
    <w:qFormat/>
    <w:uiPriority w:val="99"/>
    <w:pPr>
      <w:ind w:left="1470"/>
      <w:jc w:val="left"/>
    </w:pPr>
    <w:rPr>
      <w:sz w:val="18"/>
      <w:szCs w:val="18"/>
    </w:rPr>
  </w:style>
  <w:style w:type="paragraph" w:styleId="29">
    <w:name w:val="Date"/>
    <w:basedOn w:val="1"/>
    <w:next w:val="1"/>
    <w:link w:val="72"/>
    <w:qFormat/>
    <w:uiPriority w:val="99"/>
    <w:pPr>
      <w:ind w:left="100" w:leftChars="2500"/>
    </w:pPr>
    <w:rPr>
      <w:rFonts w:ascii="Times New Roman" w:hAnsi="Times New Roman"/>
      <w:sz w:val="24"/>
      <w:szCs w:val="20"/>
    </w:rPr>
  </w:style>
  <w:style w:type="paragraph" w:styleId="30">
    <w:name w:val="Body Text Indent 2"/>
    <w:basedOn w:val="1"/>
    <w:link w:val="73"/>
    <w:qFormat/>
    <w:uiPriority w:val="99"/>
    <w:pPr>
      <w:spacing w:before="50" w:line="240" w:lineRule="atLeast"/>
      <w:ind w:firstLine="482" w:firstLineChars="200"/>
    </w:pPr>
    <w:rPr>
      <w:rFonts w:ascii="宋体" w:hAnsi="Times New Roman"/>
      <w:b/>
      <w:sz w:val="24"/>
      <w:szCs w:val="20"/>
    </w:rPr>
  </w:style>
  <w:style w:type="paragraph" w:styleId="31">
    <w:name w:val="Balloon Text"/>
    <w:basedOn w:val="1"/>
    <w:link w:val="74"/>
    <w:qFormat/>
    <w:uiPriority w:val="99"/>
    <w:rPr>
      <w:rFonts w:ascii="Times New Roman" w:hAnsi="Times New Roman"/>
      <w:sz w:val="18"/>
      <w:szCs w:val="20"/>
    </w:rPr>
  </w:style>
  <w:style w:type="paragraph" w:styleId="32">
    <w:name w:val="footer"/>
    <w:basedOn w:val="1"/>
    <w:link w:val="75"/>
    <w:qFormat/>
    <w:uiPriority w:val="99"/>
    <w:pPr>
      <w:tabs>
        <w:tab w:val="center" w:pos="4153"/>
        <w:tab w:val="right" w:pos="8306"/>
      </w:tabs>
      <w:snapToGrid w:val="0"/>
      <w:jc w:val="left"/>
    </w:pPr>
    <w:rPr>
      <w:rFonts w:ascii="Times New Roman" w:hAnsi="Times New Roman"/>
      <w:sz w:val="18"/>
      <w:szCs w:val="20"/>
    </w:rPr>
  </w:style>
  <w:style w:type="paragraph" w:styleId="33">
    <w:name w:val="header"/>
    <w:basedOn w:val="1"/>
    <w:link w:val="76"/>
    <w:qFormat/>
    <w:uiPriority w:val="99"/>
    <w:pPr>
      <w:pBdr>
        <w:bottom w:val="single" w:color="auto" w:sz="6" w:space="1"/>
      </w:pBdr>
      <w:tabs>
        <w:tab w:val="center" w:pos="4153"/>
        <w:tab w:val="right" w:pos="8306"/>
      </w:tabs>
      <w:snapToGrid w:val="0"/>
      <w:jc w:val="center"/>
    </w:pPr>
    <w:rPr>
      <w:rFonts w:ascii="Times New Roman" w:hAnsi="Times New Roman"/>
      <w:sz w:val="18"/>
      <w:szCs w:val="20"/>
    </w:rPr>
  </w:style>
  <w:style w:type="paragraph" w:styleId="34">
    <w:name w:val="toc 1"/>
    <w:basedOn w:val="1"/>
    <w:next w:val="1"/>
    <w:qFormat/>
    <w:uiPriority w:val="99"/>
  </w:style>
  <w:style w:type="paragraph" w:styleId="35">
    <w:name w:val="toc 4"/>
    <w:basedOn w:val="1"/>
    <w:next w:val="1"/>
    <w:qFormat/>
    <w:uiPriority w:val="99"/>
    <w:pPr>
      <w:ind w:left="630"/>
      <w:jc w:val="left"/>
    </w:pPr>
    <w:rPr>
      <w:sz w:val="18"/>
      <w:szCs w:val="18"/>
    </w:rPr>
  </w:style>
  <w:style w:type="paragraph" w:styleId="36">
    <w:name w:val="index heading"/>
    <w:basedOn w:val="1"/>
    <w:next w:val="37"/>
    <w:qFormat/>
    <w:uiPriority w:val="99"/>
    <w:rPr>
      <w:szCs w:val="20"/>
    </w:rPr>
  </w:style>
  <w:style w:type="paragraph" w:styleId="37">
    <w:name w:val="index 1"/>
    <w:basedOn w:val="1"/>
    <w:next w:val="1"/>
    <w:qFormat/>
    <w:uiPriority w:val="99"/>
    <w:pPr>
      <w:tabs>
        <w:tab w:val="left" w:pos="7740"/>
      </w:tabs>
      <w:jc w:val="center"/>
    </w:pPr>
    <w:rPr>
      <w:rFonts w:ascii="仿宋" w:hAnsi="仿宋" w:eastAsia="仿宋"/>
      <w:b/>
      <w:sz w:val="28"/>
      <w:szCs w:val="28"/>
    </w:rPr>
  </w:style>
  <w:style w:type="paragraph" w:styleId="38">
    <w:name w:val="toc 6"/>
    <w:basedOn w:val="1"/>
    <w:next w:val="1"/>
    <w:qFormat/>
    <w:uiPriority w:val="99"/>
    <w:pPr>
      <w:ind w:left="1050"/>
      <w:jc w:val="left"/>
    </w:pPr>
    <w:rPr>
      <w:sz w:val="18"/>
      <w:szCs w:val="18"/>
    </w:rPr>
  </w:style>
  <w:style w:type="paragraph" w:styleId="39">
    <w:name w:val="Body Text Indent 3"/>
    <w:basedOn w:val="1"/>
    <w:link w:val="77"/>
    <w:qFormat/>
    <w:uiPriority w:val="99"/>
    <w:pPr>
      <w:spacing w:line="360" w:lineRule="auto"/>
      <w:ind w:firstLine="420" w:firstLineChars="200"/>
    </w:pPr>
    <w:rPr>
      <w:rFonts w:ascii="Times New Roman" w:hAnsi="Times New Roman"/>
      <w:szCs w:val="20"/>
    </w:rPr>
  </w:style>
  <w:style w:type="paragraph" w:styleId="40">
    <w:name w:val="index 9"/>
    <w:basedOn w:val="1"/>
    <w:next w:val="1"/>
    <w:qFormat/>
    <w:uiPriority w:val="99"/>
    <w:pPr>
      <w:spacing w:line="240" w:lineRule="atLeast"/>
      <w:ind w:left="1600" w:leftChars="1600"/>
    </w:pPr>
  </w:style>
  <w:style w:type="paragraph" w:styleId="41">
    <w:name w:val="toc 2"/>
    <w:basedOn w:val="1"/>
    <w:next w:val="1"/>
    <w:qFormat/>
    <w:uiPriority w:val="99"/>
    <w:pPr>
      <w:tabs>
        <w:tab w:val="right" w:leader="dot" w:pos="8302"/>
      </w:tabs>
      <w:jc w:val="left"/>
    </w:pPr>
    <w:rPr>
      <w:rFonts w:ascii="仿宋_GB2312" w:hAnsi="仿宋" w:eastAsia="仿宋_GB2312"/>
      <w:b/>
      <w:smallCaps/>
      <w:kern w:val="0"/>
      <w:szCs w:val="21"/>
    </w:rPr>
  </w:style>
  <w:style w:type="paragraph" w:styleId="42">
    <w:name w:val="toc 9"/>
    <w:basedOn w:val="1"/>
    <w:next w:val="1"/>
    <w:qFormat/>
    <w:uiPriority w:val="99"/>
    <w:pPr>
      <w:ind w:left="1680"/>
      <w:jc w:val="left"/>
    </w:pPr>
    <w:rPr>
      <w:sz w:val="18"/>
      <w:szCs w:val="18"/>
    </w:rPr>
  </w:style>
  <w:style w:type="paragraph" w:styleId="43">
    <w:name w:val="Body Text 2"/>
    <w:basedOn w:val="1"/>
    <w:link w:val="78"/>
    <w:qFormat/>
    <w:locked/>
    <w:uiPriority w:val="99"/>
    <w:pPr>
      <w:jc w:val="center"/>
    </w:pPr>
    <w:rPr>
      <w:kern w:val="0"/>
      <w:sz w:val="24"/>
      <w:szCs w:val="20"/>
    </w:rPr>
  </w:style>
  <w:style w:type="paragraph" w:styleId="44">
    <w:name w:val="HTML Preformatted"/>
    <w:basedOn w:val="1"/>
    <w:link w:val="7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imes New Roman"/>
      <w:kern w:val="0"/>
      <w:sz w:val="24"/>
      <w:szCs w:val="20"/>
    </w:rPr>
  </w:style>
  <w:style w:type="paragraph" w:styleId="45">
    <w:name w:val="Normal (Web)"/>
    <w:basedOn w:val="1"/>
    <w:link w:val="256"/>
    <w:qFormat/>
    <w:uiPriority w:val="99"/>
    <w:pPr>
      <w:widowControl/>
      <w:spacing w:before="100" w:beforeAutospacing="1" w:after="100" w:afterAutospacing="1"/>
      <w:jc w:val="left"/>
    </w:pPr>
    <w:rPr>
      <w:rFonts w:ascii="宋体" w:hAnsi="Times New Roman"/>
      <w:color w:val="000000"/>
      <w:kern w:val="0"/>
      <w:sz w:val="24"/>
      <w:szCs w:val="20"/>
    </w:rPr>
  </w:style>
  <w:style w:type="paragraph" w:styleId="46">
    <w:name w:val="annotation subject"/>
    <w:basedOn w:val="15"/>
    <w:next w:val="15"/>
    <w:link w:val="80"/>
    <w:qFormat/>
    <w:uiPriority w:val="99"/>
    <w:rPr>
      <w:b/>
    </w:rPr>
  </w:style>
  <w:style w:type="paragraph" w:styleId="47">
    <w:name w:val="Body Text First Indent"/>
    <w:basedOn w:val="19"/>
    <w:link w:val="81"/>
    <w:qFormat/>
    <w:uiPriority w:val="99"/>
    <w:pPr>
      <w:spacing w:after="120" w:line="240" w:lineRule="auto"/>
      <w:ind w:firstLine="420" w:firstLineChars="100"/>
    </w:pPr>
    <w:rPr>
      <w:sz w:val="24"/>
    </w:rPr>
  </w:style>
  <w:style w:type="paragraph" w:styleId="48">
    <w:name w:val="Body Text First Indent 2"/>
    <w:basedOn w:val="21"/>
    <w:link w:val="82"/>
    <w:qFormat/>
    <w:locked/>
    <w:uiPriority w:val="99"/>
    <w:pPr>
      <w:wordWrap w:val="0"/>
      <w:snapToGrid w:val="0"/>
      <w:spacing w:line="360" w:lineRule="auto"/>
      <w:ind w:firstLine="420" w:firstLineChars="200"/>
    </w:pPr>
    <w:rPr>
      <w:rFonts w:ascii="Calibri" w:hAnsi="Calibri"/>
      <w:sz w:val="24"/>
    </w:rPr>
  </w:style>
  <w:style w:type="table" w:styleId="50">
    <w:name w:val="Table Grid"/>
    <w:basedOn w:val="4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Strong"/>
    <w:basedOn w:val="51"/>
    <w:qFormat/>
    <w:uiPriority w:val="99"/>
    <w:rPr>
      <w:rFonts w:ascii="Tahoma" w:hAnsi="Tahoma" w:eastAsia="宋体" w:cs="Times New Roman"/>
      <w:b/>
      <w:spacing w:val="10"/>
      <w:sz w:val="24"/>
      <w:lang w:val="en-US" w:eastAsia="zh-CN"/>
    </w:rPr>
  </w:style>
  <w:style w:type="character" w:styleId="53">
    <w:name w:val="page number"/>
    <w:basedOn w:val="51"/>
    <w:qFormat/>
    <w:uiPriority w:val="99"/>
    <w:rPr>
      <w:rFonts w:cs="Times New Roman"/>
    </w:rPr>
  </w:style>
  <w:style w:type="character" w:styleId="54">
    <w:name w:val="FollowedHyperlink"/>
    <w:basedOn w:val="51"/>
    <w:qFormat/>
    <w:uiPriority w:val="99"/>
    <w:rPr>
      <w:rFonts w:cs="Times New Roman"/>
      <w:color w:val="313E3E"/>
      <w:u w:val="none"/>
    </w:rPr>
  </w:style>
  <w:style w:type="character" w:styleId="55">
    <w:name w:val="Hyperlink"/>
    <w:basedOn w:val="51"/>
    <w:qFormat/>
    <w:uiPriority w:val="99"/>
    <w:rPr>
      <w:rFonts w:cs="Times New Roman"/>
      <w:color w:val="313E3E"/>
      <w:sz w:val="18"/>
      <w:u w:val="none"/>
    </w:rPr>
  </w:style>
  <w:style w:type="character" w:styleId="56">
    <w:name w:val="HTML Code"/>
    <w:basedOn w:val="51"/>
    <w:semiHidden/>
    <w:qFormat/>
    <w:locked/>
    <w:uiPriority w:val="99"/>
    <w:rPr>
      <w:rFonts w:ascii="Courier New" w:hAnsi="Courier New" w:cs="Times New Roman"/>
      <w:sz w:val="20"/>
    </w:rPr>
  </w:style>
  <w:style w:type="character" w:styleId="57">
    <w:name w:val="annotation reference"/>
    <w:basedOn w:val="51"/>
    <w:qFormat/>
    <w:uiPriority w:val="99"/>
    <w:rPr>
      <w:rFonts w:cs="Times New Roman"/>
      <w:sz w:val="21"/>
    </w:rPr>
  </w:style>
  <w:style w:type="character" w:customStyle="1" w:styleId="58">
    <w:name w:val="Heading 1 Char"/>
    <w:basedOn w:val="51"/>
    <w:link w:val="3"/>
    <w:qFormat/>
    <w:locked/>
    <w:uiPriority w:val="99"/>
    <w:rPr>
      <w:rFonts w:eastAsia="宋体" w:cs="Times New Roman"/>
      <w:kern w:val="44"/>
      <w:sz w:val="44"/>
      <w:lang w:val="en-US" w:eastAsia="zh-CN"/>
    </w:rPr>
  </w:style>
  <w:style w:type="character" w:customStyle="1" w:styleId="59">
    <w:name w:val="Heading 2 Char"/>
    <w:basedOn w:val="51"/>
    <w:link w:val="4"/>
    <w:qFormat/>
    <w:locked/>
    <w:uiPriority w:val="99"/>
    <w:rPr>
      <w:rFonts w:ascii="Arial" w:hAnsi="Arial" w:eastAsia="黑体" w:cs="Times New Roman"/>
      <w:b/>
      <w:kern w:val="2"/>
      <w:sz w:val="32"/>
      <w:lang w:val="en-US" w:eastAsia="zh-CN"/>
    </w:rPr>
  </w:style>
  <w:style w:type="character" w:customStyle="1" w:styleId="60">
    <w:name w:val="Heading 3 Char"/>
    <w:basedOn w:val="51"/>
    <w:link w:val="5"/>
    <w:qFormat/>
    <w:locked/>
    <w:uiPriority w:val="99"/>
    <w:rPr>
      <w:rFonts w:eastAsia="宋体" w:cs="Times New Roman"/>
      <w:b/>
      <w:kern w:val="2"/>
      <w:sz w:val="32"/>
      <w:lang w:val="en-US" w:eastAsia="zh-CN"/>
    </w:rPr>
  </w:style>
  <w:style w:type="character" w:customStyle="1" w:styleId="61">
    <w:name w:val="Heading 4 Char"/>
    <w:basedOn w:val="51"/>
    <w:link w:val="6"/>
    <w:qFormat/>
    <w:locked/>
    <w:uiPriority w:val="99"/>
    <w:rPr>
      <w:rFonts w:ascii="Arial" w:hAnsi="Arial" w:eastAsia="黑体" w:cs="Times New Roman"/>
      <w:b/>
      <w:kern w:val="2"/>
      <w:sz w:val="28"/>
      <w:lang w:val="en-US" w:eastAsia="zh-CN"/>
    </w:rPr>
  </w:style>
  <w:style w:type="character" w:customStyle="1" w:styleId="62">
    <w:name w:val="Heading 5 Char"/>
    <w:basedOn w:val="51"/>
    <w:link w:val="7"/>
    <w:qFormat/>
    <w:locked/>
    <w:uiPriority w:val="99"/>
    <w:rPr>
      <w:rFonts w:cs="Times New Roman"/>
      <w:kern w:val="2"/>
      <w:sz w:val="28"/>
    </w:rPr>
  </w:style>
  <w:style w:type="character" w:customStyle="1" w:styleId="63">
    <w:name w:val="Heading 6 Char"/>
    <w:basedOn w:val="51"/>
    <w:link w:val="8"/>
    <w:qFormat/>
    <w:locked/>
    <w:uiPriority w:val="99"/>
    <w:rPr>
      <w:rFonts w:cs="Times New Roman"/>
      <w:kern w:val="2"/>
      <w:sz w:val="28"/>
    </w:rPr>
  </w:style>
  <w:style w:type="character" w:customStyle="1" w:styleId="64">
    <w:name w:val="Body Text Char"/>
    <w:basedOn w:val="51"/>
    <w:link w:val="19"/>
    <w:semiHidden/>
    <w:qFormat/>
    <w:locked/>
    <w:uiPriority w:val="99"/>
    <w:rPr>
      <w:rFonts w:ascii="Times New Roman" w:hAnsi="Times New Roman" w:cs="Times New Roman"/>
      <w:sz w:val="24"/>
    </w:rPr>
  </w:style>
  <w:style w:type="character" w:customStyle="1" w:styleId="65">
    <w:name w:val="Title Char"/>
    <w:basedOn w:val="51"/>
    <w:link w:val="20"/>
    <w:qFormat/>
    <w:locked/>
    <w:uiPriority w:val="99"/>
    <w:rPr>
      <w:rFonts w:ascii="Arial" w:hAnsi="Arial" w:eastAsia="宋体" w:cs="Times New Roman"/>
      <w:b/>
      <w:kern w:val="2"/>
      <w:sz w:val="32"/>
      <w:lang w:val="en-US" w:eastAsia="zh-CN"/>
    </w:rPr>
  </w:style>
  <w:style w:type="character" w:customStyle="1" w:styleId="66">
    <w:name w:val="Document Map Char"/>
    <w:basedOn w:val="51"/>
    <w:link w:val="13"/>
    <w:qFormat/>
    <w:locked/>
    <w:uiPriority w:val="99"/>
    <w:rPr>
      <w:rFonts w:cs="Times New Roman"/>
      <w:sz w:val="21"/>
      <w:shd w:val="clear" w:color="auto" w:fill="000080"/>
    </w:rPr>
  </w:style>
  <w:style w:type="character" w:customStyle="1" w:styleId="67">
    <w:name w:val="Comment Text Char"/>
    <w:basedOn w:val="51"/>
    <w:link w:val="15"/>
    <w:qFormat/>
    <w:locked/>
    <w:uiPriority w:val="99"/>
    <w:rPr>
      <w:rFonts w:cs="Times New Roman"/>
      <w:kern w:val="2"/>
      <w:sz w:val="24"/>
    </w:rPr>
  </w:style>
  <w:style w:type="character" w:customStyle="1" w:styleId="68">
    <w:name w:val="Body Text 3 Char"/>
    <w:basedOn w:val="51"/>
    <w:link w:val="16"/>
    <w:qFormat/>
    <w:locked/>
    <w:uiPriority w:val="99"/>
    <w:rPr>
      <w:rFonts w:eastAsia="宋体" w:cs="Times New Roman"/>
      <w:kern w:val="2"/>
      <w:sz w:val="16"/>
      <w:lang w:val="en-US" w:eastAsia="zh-CN"/>
    </w:rPr>
  </w:style>
  <w:style w:type="character" w:customStyle="1" w:styleId="69">
    <w:name w:val="Closing Char"/>
    <w:basedOn w:val="51"/>
    <w:link w:val="17"/>
    <w:semiHidden/>
    <w:qFormat/>
    <w:locked/>
    <w:uiPriority w:val="99"/>
    <w:rPr>
      <w:rFonts w:ascii="宋体" w:eastAsia="宋体" w:cs="Times New Roman"/>
      <w:color w:val="000000"/>
      <w:kern w:val="2"/>
      <w:sz w:val="24"/>
    </w:rPr>
  </w:style>
  <w:style w:type="character" w:customStyle="1" w:styleId="70">
    <w:name w:val="Body Text Indent Char"/>
    <w:basedOn w:val="51"/>
    <w:link w:val="21"/>
    <w:qFormat/>
    <w:locked/>
    <w:uiPriority w:val="99"/>
    <w:rPr>
      <w:rFonts w:ascii="仿宋_GB2312" w:eastAsia="仿宋_GB2312" w:cs="Times New Roman"/>
      <w:kern w:val="2"/>
      <w:sz w:val="32"/>
      <w:lang w:val="en-US" w:eastAsia="zh-CN"/>
    </w:rPr>
  </w:style>
  <w:style w:type="character" w:customStyle="1" w:styleId="71">
    <w:name w:val="Plain Text Char"/>
    <w:basedOn w:val="51"/>
    <w:link w:val="24"/>
    <w:qFormat/>
    <w:locked/>
    <w:uiPriority w:val="99"/>
    <w:rPr>
      <w:rFonts w:ascii="宋体" w:hAnsi="Courier New" w:eastAsia="宋体" w:cs="Times New Roman"/>
      <w:sz w:val="21"/>
      <w:lang w:val="en-US" w:eastAsia="zh-CN"/>
    </w:rPr>
  </w:style>
  <w:style w:type="character" w:customStyle="1" w:styleId="72">
    <w:name w:val="Date Char"/>
    <w:basedOn w:val="51"/>
    <w:link w:val="29"/>
    <w:qFormat/>
    <w:locked/>
    <w:uiPriority w:val="99"/>
    <w:rPr>
      <w:rFonts w:cs="Times New Roman"/>
      <w:kern w:val="2"/>
      <w:sz w:val="24"/>
    </w:rPr>
  </w:style>
  <w:style w:type="character" w:customStyle="1" w:styleId="73">
    <w:name w:val="Body Text Indent 2 Char"/>
    <w:basedOn w:val="51"/>
    <w:link w:val="30"/>
    <w:qFormat/>
    <w:locked/>
    <w:uiPriority w:val="99"/>
    <w:rPr>
      <w:rFonts w:ascii="宋体" w:eastAsia="宋体" w:cs="Times New Roman"/>
      <w:b/>
      <w:kern w:val="2"/>
      <w:sz w:val="24"/>
    </w:rPr>
  </w:style>
  <w:style w:type="character" w:customStyle="1" w:styleId="74">
    <w:name w:val="Balloon Text Char"/>
    <w:basedOn w:val="51"/>
    <w:link w:val="31"/>
    <w:qFormat/>
    <w:locked/>
    <w:uiPriority w:val="99"/>
    <w:rPr>
      <w:rFonts w:cs="Times New Roman"/>
      <w:kern w:val="2"/>
      <w:sz w:val="18"/>
    </w:rPr>
  </w:style>
  <w:style w:type="character" w:customStyle="1" w:styleId="75">
    <w:name w:val="Footer Char"/>
    <w:basedOn w:val="51"/>
    <w:link w:val="32"/>
    <w:qFormat/>
    <w:locked/>
    <w:uiPriority w:val="99"/>
    <w:rPr>
      <w:rFonts w:eastAsia="宋体" w:cs="Times New Roman"/>
      <w:kern w:val="2"/>
      <w:sz w:val="18"/>
      <w:lang w:val="en-US" w:eastAsia="zh-CN"/>
    </w:rPr>
  </w:style>
  <w:style w:type="character" w:customStyle="1" w:styleId="76">
    <w:name w:val="Header Char"/>
    <w:basedOn w:val="51"/>
    <w:link w:val="33"/>
    <w:qFormat/>
    <w:locked/>
    <w:uiPriority w:val="99"/>
    <w:rPr>
      <w:rFonts w:cs="Times New Roman"/>
      <w:kern w:val="2"/>
      <w:sz w:val="18"/>
    </w:rPr>
  </w:style>
  <w:style w:type="character" w:customStyle="1" w:styleId="77">
    <w:name w:val="Body Text Indent 3 Char"/>
    <w:basedOn w:val="51"/>
    <w:link w:val="39"/>
    <w:qFormat/>
    <w:locked/>
    <w:uiPriority w:val="99"/>
    <w:rPr>
      <w:rFonts w:eastAsia="宋体" w:cs="Times New Roman"/>
      <w:kern w:val="2"/>
      <w:sz w:val="21"/>
      <w:lang w:val="en-US" w:eastAsia="zh-CN"/>
    </w:rPr>
  </w:style>
  <w:style w:type="character" w:customStyle="1" w:styleId="78">
    <w:name w:val="Body Text 2 Char"/>
    <w:basedOn w:val="51"/>
    <w:link w:val="43"/>
    <w:semiHidden/>
    <w:qFormat/>
    <w:locked/>
    <w:uiPriority w:val="99"/>
    <w:rPr>
      <w:rFonts w:ascii="Calibri" w:hAnsi="Calibri" w:cs="Times New Roman"/>
      <w:sz w:val="24"/>
    </w:rPr>
  </w:style>
  <w:style w:type="character" w:customStyle="1" w:styleId="79">
    <w:name w:val="HTML Preformatted Char"/>
    <w:basedOn w:val="51"/>
    <w:link w:val="44"/>
    <w:qFormat/>
    <w:locked/>
    <w:uiPriority w:val="99"/>
    <w:rPr>
      <w:rFonts w:ascii="宋体" w:eastAsia="宋体" w:cs="Times New Roman"/>
      <w:sz w:val="24"/>
    </w:rPr>
  </w:style>
  <w:style w:type="character" w:customStyle="1" w:styleId="80">
    <w:name w:val="Comment Subject Char"/>
    <w:basedOn w:val="67"/>
    <w:link w:val="46"/>
    <w:qFormat/>
    <w:locked/>
    <w:uiPriority w:val="99"/>
    <w:rPr>
      <w:b/>
    </w:rPr>
  </w:style>
  <w:style w:type="character" w:customStyle="1" w:styleId="81">
    <w:name w:val="Body Text First Indent Char"/>
    <w:basedOn w:val="64"/>
    <w:link w:val="47"/>
    <w:qFormat/>
    <w:locked/>
    <w:uiPriority w:val="99"/>
    <w:rPr>
      <w:rFonts w:eastAsia="宋体"/>
      <w:kern w:val="2"/>
      <w:lang w:val="en-US" w:eastAsia="zh-CN"/>
    </w:rPr>
  </w:style>
  <w:style w:type="character" w:customStyle="1" w:styleId="82">
    <w:name w:val="Body Text First Indent 2 Char"/>
    <w:basedOn w:val="70"/>
    <w:link w:val="48"/>
    <w:semiHidden/>
    <w:qFormat/>
    <w:locked/>
    <w:uiPriority w:val="99"/>
    <w:rPr>
      <w:rFonts w:ascii="Calibri" w:hAnsi="Calibri"/>
      <w:sz w:val="24"/>
    </w:rPr>
  </w:style>
  <w:style w:type="paragraph" w:customStyle="1" w:styleId="83">
    <w:name w:val="xl285"/>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84">
    <w:name w:val="Char Char Char Char1"/>
    <w:basedOn w:val="1"/>
    <w:qFormat/>
    <w:uiPriority w:val="99"/>
    <w:pPr>
      <w:widowControl/>
      <w:snapToGrid w:val="0"/>
      <w:spacing w:after="160" w:line="360" w:lineRule="auto"/>
      <w:jc w:val="left"/>
    </w:pPr>
  </w:style>
  <w:style w:type="paragraph" w:customStyle="1" w:styleId="85">
    <w:name w:val="Char1 Char Char Char Char Char Char"/>
    <w:basedOn w:val="1"/>
    <w:qFormat/>
    <w:uiPriority w:val="99"/>
    <w:rPr>
      <w:rFonts w:ascii="Tahoma" w:hAnsi="Tahoma"/>
      <w:sz w:val="24"/>
      <w:szCs w:val="20"/>
    </w:rPr>
  </w:style>
  <w:style w:type="paragraph" w:customStyle="1" w:styleId="86">
    <w:name w:val="xl297"/>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87">
    <w:name w:val="xl282"/>
    <w:basedOn w:val="1"/>
    <w:qFormat/>
    <w:uiPriority w:val="99"/>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88">
    <w:name w:val="Char Char1"/>
    <w:basedOn w:val="1"/>
    <w:qFormat/>
    <w:uiPriority w:val="99"/>
    <w:rPr>
      <w:rFonts w:ascii="Tahoma" w:hAnsi="Tahoma"/>
      <w:kern w:val="0"/>
      <w:sz w:val="24"/>
    </w:rPr>
  </w:style>
  <w:style w:type="paragraph" w:customStyle="1" w:styleId="89">
    <w:name w:val="xl27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90">
    <w:name w:val="font6"/>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91">
    <w:name w:val="缺省文本"/>
    <w:basedOn w:val="1"/>
    <w:qFormat/>
    <w:uiPriority w:val="99"/>
    <w:pPr>
      <w:autoSpaceDE w:val="0"/>
      <w:autoSpaceDN w:val="0"/>
      <w:adjustRightInd w:val="0"/>
      <w:jc w:val="left"/>
    </w:pPr>
    <w:rPr>
      <w:kern w:val="0"/>
      <w:sz w:val="24"/>
      <w:szCs w:val="20"/>
    </w:rPr>
  </w:style>
  <w:style w:type="paragraph" w:customStyle="1" w:styleId="92">
    <w:name w:val="样式1"/>
    <w:basedOn w:val="34"/>
    <w:qFormat/>
    <w:uiPriority w:val="99"/>
    <w:rPr>
      <w:rFonts w:hAnsi="宋体"/>
      <w:bCs/>
      <w:caps/>
      <w:color w:val="000000"/>
      <w:szCs w:val="21"/>
    </w:rPr>
  </w:style>
  <w:style w:type="paragraph" w:customStyle="1" w:styleId="93">
    <w:name w:val="Default Paragraph Font Para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94">
    <w:name w:val="xl258"/>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95">
    <w:name w:val="列出段落1"/>
    <w:basedOn w:val="1"/>
    <w:qFormat/>
    <w:uiPriority w:val="99"/>
    <w:pPr>
      <w:widowControl/>
      <w:ind w:firstLine="420" w:firstLineChars="200"/>
      <w:jc w:val="left"/>
    </w:pPr>
    <w:rPr>
      <w:rFonts w:cs="Calibri"/>
      <w:kern w:val="0"/>
      <w:sz w:val="22"/>
      <w:szCs w:val="22"/>
    </w:rPr>
  </w:style>
  <w:style w:type="paragraph" w:customStyle="1" w:styleId="96">
    <w:name w:val="xl291"/>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7">
    <w:name w:val="样式2"/>
    <w:basedOn w:val="41"/>
    <w:qFormat/>
    <w:uiPriority w:val="99"/>
    <w:pPr>
      <w:tabs>
        <w:tab w:val="clear" w:pos="8302"/>
      </w:tabs>
      <w:ind w:left="100" w:leftChars="100"/>
      <w:jc w:val="both"/>
    </w:pPr>
    <w:rPr>
      <w:rFonts w:ascii="Times New Roman" w:hAnsi="宋体" w:eastAsia="宋体"/>
      <w:bCs/>
      <w:caps/>
      <w:smallCaps w:val="0"/>
      <w:color w:val="000000"/>
      <w:kern w:val="2"/>
    </w:rPr>
  </w:style>
  <w:style w:type="paragraph" w:customStyle="1" w:styleId="98">
    <w:name w:val="xl2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99">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00">
    <w:name w:val="xl222"/>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01">
    <w:name w:val="Char Char2"/>
    <w:basedOn w:val="1"/>
    <w:qFormat/>
    <w:uiPriority w:val="99"/>
    <w:rPr>
      <w:rFonts w:ascii="宋体" w:hAnsi="宋体"/>
      <w:b/>
      <w:sz w:val="28"/>
      <w:szCs w:val="28"/>
    </w:rPr>
  </w:style>
  <w:style w:type="paragraph" w:customStyle="1" w:styleId="102">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103">
    <w:name w:val="xl272"/>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幼圆" w:hAnsi="宋体" w:eastAsia="幼圆" w:cs="宋体"/>
      <w:kern w:val="0"/>
      <w:sz w:val="18"/>
      <w:szCs w:val="18"/>
    </w:rPr>
  </w:style>
  <w:style w:type="paragraph" w:customStyle="1" w:styleId="104">
    <w:name w:val="办公自动化专用标题"/>
    <w:basedOn w:val="20"/>
    <w:qFormat/>
    <w:uiPriority w:val="99"/>
    <w:pPr>
      <w:spacing w:line="560" w:lineRule="atLeast"/>
    </w:pPr>
    <w:rPr>
      <w:rFonts w:ascii="宋体"/>
      <w:sz w:val="44"/>
    </w:rPr>
  </w:style>
  <w:style w:type="paragraph" w:customStyle="1" w:styleId="105">
    <w:name w:val="xl305"/>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06">
    <w:name w:val="xl27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幼圆" w:hAnsi="宋体" w:eastAsia="幼圆" w:cs="宋体"/>
      <w:kern w:val="0"/>
      <w:sz w:val="18"/>
      <w:szCs w:val="18"/>
    </w:rPr>
  </w:style>
  <w:style w:type="paragraph" w:customStyle="1" w:styleId="107">
    <w:name w:val="_Style 332"/>
    <w:basedOn w:val="1"/>
    <w:qFormat/>
    <w:uiPriority w:val="99"/>
    <w:rPr>
      <w:szCs w:val="20"/>
    </w:rPr>
  </w:style>
  <w:style w:type="paragraph" w:customStyle="1" w:styleId="108">
    <w:name w:val="xl2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09">
    <w:name w:val="xl31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10">
    <w:name w:val="xl315"/>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11">
    <w:name w:val="表格文字"/>
    <w:basedOn w:val="1"/>
    <w:qFormat/>
    <w:uiPriority w:val="99"/>
    <w:pPr>
      <w:spacing w:before="25" w:after="25"/>
      <w:jc w:val="left"/>
    </w:pPr>
    <w:rPr>
      <w:bCs/>
      <w:spacing w:val="10"/>
      <w:kern w:val="0"/>
      <w:sz w:val="24"/>
      <w:szCs w:val="20"/>
    </w:rPr>
  </w:style>
  <w:style w:type="paragraph" w:customStyle="1" w:styleId="112">
    <w:name w:val="xl2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13">
    <w:name w:val="xl268"/>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114">
    <w:name w:val="xl2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15">
    <w:name w:val="xl304"/>
    <w:basedOn w:val="1"/>
    <w:qFormat/>
    <w:uiPriority w:val="99"/>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16">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17">
    <w:name w:val="xl264"/>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18">
    <w:name w:val="默认段落字体 Para Char"/>
    <w:basedOn w:val="1"/>
    <w:qFormat/>
    <w:uiPriority w:val="99"/>
    <w:rPr>
      <w:rFonts w:ascii="宋体" w:hAnsi="宋体"/>
      <w:b/>
      <w:sz w:val="28"/>
      <w:szCs w:val="28"/>
    </w:rPr>
  </w:style>
  <w:style w:type="paragraph" w:customStyle="1" w:styleId="119">
    <w:name w:val="Char Char Char Char Char Char Char"/>
    <w:basedOn w:val="1"/>
    <w:qFormat/>
    <w:uiPriority w:val="99"/>
  </w:style>
  <w:style w:type="paragraph" w:customStyle="1" w:styleId="120">
    <w:name w:val="xl2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21">
    <w:name w:val="xl2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2">
    <w:name w:val="xl2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幼圆" w:hAnsi="宋体" w:eastAsia="幼圆" w:cs="宋体"/>
      <w:kern w:val="0"/>
      <w:sz w:val="18"/>
      <w:szCs w:val="18"/>
    </w:rPr>
  </w:style>
  <w:style w:type="paragraph" w:customStyle="1" w:styleId="123">
    <w:name w:val="xl21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24">
    <w:name w:val="Char Char Char Char Char Char Char Char Char Char"/>
    <w:basedOn w:val="1"/>
    <w:qFormat/>
    <w:uiPriority w:val="99"/>
    <w:rPr>
      <w:rFonts w:ascii="Tahoma" w:hAnsi="Tahoma"/>
      <w:sz w:val="24"/>
      <w:szCs w:val="20"/>
    </w:rPr>
  </w:style>
  <w:style w:type="paragraph" w:customStyle="1" w:styleId="125">
    <w:name w:val="xl30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26">
    <w:name w:val="xl2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27">
    <w:name w:val="xl2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28">
    <w:name w:val="xl25"/>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29">
    <w:name w:val="列出段落2"/>
    <w:basedOn w:val="1"/>
    <w:qFormat/>
    <w:uiPriority w:val="99"/>
    <w:pPr>
      <w:ind w:firstLine="420" w:firstLineChars="200"/>
    </w:pPr>
    <w:rPr>
      <w:szCs w:val="22"/>
    </w:rPr>
  </w:style>
  <w:style w:type="paragraph" w:customStyle="1" w:styleId="130">
    <w:name w:val="xl22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31">
    <w:name w:val="正文列表"/>
    <w:basedOn w:val="1"/>
    <w:qFormat/>
    <w:uiPriority w:val="99"/>
    <w:pPr>
      <w:autoSpaceDE w:val="0"/>
      <w:autoSpaceDN w:val="0"/>
      <w:adjustRightInd w:val="0"/>
      <w:jc w:val="center"/>
      <w:textAlignment w:val="baseline"/>
    </w:pPr>
    <w:rPr>
      <w:rFonts w:ascii="宋体" w:hAnsi="宋体"/>
      <w:kern w:val="0"/>
      <w:sz w:val="24"/>
      <w:szCs w:val="20"/>
    </w:rPr>
  </w:style>
  <w:style w:type="paragraph" w:customStyle="1" w:styleId="132">
    <w:name w:val="xl29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3">
    <w:name w:val="xl249"/>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34">
    <w:name w:val="xl2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35">
    <w:name w:val="xl271"/>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幼圆" w:hAnsi="宋体" w:eastAsia="幼圆" w:cs="宋体"/>
      <w:kern w:val="0"/>
      <w:sz w:val="18"/>
      <w:szCs w:val="18"/>
    </w:rPr>
  </w:style>
  <w:style w:type="paragraph" w:customStyle="1" w:styleId="136">
    <w:name w:val="xl25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137">
    <w:name w:val="xl244"/>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38">
    <w:name w:val="xl281"/>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39">
    <w:name w:val="xl2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40">
    <w:name w:val="xl31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41">
    <w:name w:val="xl295"/>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42">
    <w:name w:val="xl263"/>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43">
    <w:name w:val="xl2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44">
    <w:name w:val="List Paragraph1"/>
    <w:basedOn w:val="1"/>
    <w:qFormat/>
    <w:uiPriority w:val="99"/>
    <w:pPr>
      <w:ind w:firstLine="420" w:firstLineChars="200"/>
    </w:pPr>
  </w:style>
  <w:style w:type="paragraph" w:customStyle="1" w:styleId="145">
    <w:name w:val="xl2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146">
    <w:name w:val="xl213"/>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147">
    <w:name w:val="xl24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幼圆" w:hAnsi="宋体" w:eastAsia="幼圆" w:cs="宋体"/>
      <w:kern w:val="0"/>
      <w:sz w:val="18"/>
      <w:szCs w:val="18"/>
    </w:rPr>
  </w:style>
  <w:style w:type="paragraph" w:customStyle="1" w:styleId="148">
    <w:name w:val="xl21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49">
    <w:name w:val="xl212"/>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150">
    <w:name w:val="xl25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51">
    <w:name w:val="xl254"/>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52">
    <w:name w:val="xl274"/>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53">
    <w:name w:val="正文_1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54">
    <w:name w:val="xl267"/>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155">
    <w:name w:val="_Style 36"/>
    <w:basedOn w:val="1"/>
    <w:qFormat/>
    <w:uiPriority w:val="99"/>
  </w:style>
  <w:style w:type="paragraph" w:customStyle="1" w:styleId="156">
    <w:name w:val="xl25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57">
    <w:name w:val="xl301"/>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58">
    <w:name w:val="No Spacing1"/>
    <w:basedOn w:val="1"/>
    <w:qFormat/>
    <w:uiPriority w:val="99"/>
    <w:pPr>
      <w:widowControl/>
    </w:pPr>
    <w:rPr>
      <w:rFonts w:cs="宋体"/>
      <w:kern w:val="0"/>
      <w:szCs w:val="21"/>
    </w:rPr>
  </w:style>
  <w:style w:type="paragraph" w:customStyle="1" w:styleId="159">
    <w:name w:val="xl2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0">
    <w:name w:val="p0"/>
    <w:basedOn w:val="1"/>
    <w:qFormat/>
    <w:uiPriority w:val="99"/>
    <w:pPr>
      <w:widowControl/>
    </w:pPr>
    <w:rPr>
      <w:kern w:val="0"/>
      <w:szCs w:val="21"/>
    </w:rPr>
  </w:style>
  <w:style w:type="paragraph" w:customStyle="1" w:styleId="161">
    <w:name w:val="xl236"/>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2">
    <w:name w:val="题注4"/>
    <w:basedOn w:val="1"/>
    <w:next w:val="11"/>
    <w:qFormat/>
    <w:uiPriority w:val="99"/>
    <w:pPr>
      <w:ind w:left="-132" w:leftChars="-64" w:right="-105" w:rightChars="-50" w:hanging="2"/>
      <w:jc w:val="center"/>
    </w:pPr>
    <w:rPr>
      <w:b/>
      <w:color w:val="FF0000"/>
      <w:szCs w:val="21"/>
      <w:lang w:val="en-GB"/>
    </w:rPr>
  </w:style>
  <w:style w:type="paragraph" w:customStyle="1" w:styleId="163">
    <w:name w:val="xl312"/>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4">
    <w:name w:val="xl24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5">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166">
    <w:name w:val="xl23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7">
    <w:name w:val="xl2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8">
    <w:name w:val="xl288"/>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69">
    <w:name w:val="xl206"/>
    <w:basedOn w:val="1"/>
    <w:qFormat/>
    <w:uiPriority w:val="99"/>
    <w:pPr>
      <w:widowControl/>
      <w:spacing w:before="100" w:beforeAutospacing="1" w:after="100" w:afterAutospacing="1"/>
      <w:jc w:val="center"/>
      <w:textAlignment w:val="center"/>
    </w:pPr>
    <w:rPr>
      <w:rFonts w:ascii="宋体" w:hAnsi="宋体" w:cs="宋体"/>
      <w:kern w:val="0"/>
      <w:sz w:val="24"/>
    </w:rPr>
  </w:style>
  <w:style w:type="paragraph" w:customStyle="1" w:styleId="170">
    <w:name w:val="Char Char Char1 Char"/>
    <w:basedOn w:val="1"/>
    <w:qFormat/>
    <w:uiPriority w:val="99"/>
    <w:pPr>
      <w:widowControl/>
      <w:spacing w:line="400" w:lineRule="exact"/>
      <w:jc w:val="center"/>
    </w:pPr>
    <w:rPr>
      <w:rFonts w:ascii="Verdana" w:hAnsi="Verdana"/>
      <w:kern w:val="0"/>
      <w:szCs w:val="20"/>
      <w:lang w:eastAsia="en-US"/>
    </w:rPr>
  </w:style>
  <w:style w:type="paragraph" w:customStyle="1" w:styleId="171">
    <w:name w:val="正文 New New New New New"/>
    <w:qFormat/>
    <w:uiPriority w:val="99"/>
    <w:pPr>
      <w:widowControl w:val="0"/>
      <w:jc w:val="both"/>
    </w:pPr>
    <w:rPr>
      <w:rFonts w:ascii="Calibri" w:hAnsi="Calibri" w:eastAsia="宋体" w:cs="Times New Roman"/>
      <w:color w:val="000000"/>
      <w:kern w:val="1"/>
      <w:sz w:val="21"/>
      <w:szCs w:val="24"/>
      <w:lang w:val="en-US" w:eastAsia="zh-CN" w:bidi="ar-SA"/>
    </w:rPr>
  </w:style>
  <w:style w:type="paragraph" w:customStyle="1" w:styleId="172">
    <w:name w:val="xl25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73">
    <w:name w:val="xl30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74">
    <w:name w:val="Char Char Char1 Char 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75">
    <w:name w:val="xl234"/>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76">
    <w:name w:val="xl300"/>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77">
    <w:name w:val="xl2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78">
    <w:name w:val="xl298"/>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79">
    <w:name w:val="Char"/>
    <w:basedOn w:val="1"/>
    <w:qFormat/>
    <w:uiPriority w:val="99"/>
    <w:pPr>
      <w:widowControl/>
      <w:spacing w:after="160" w:line="240" w:lineRule="exact"/>
      <w:jc w:val="left"/>
    </w:pPr>
    <w:rPr>
      <w:rFonts w:ascii="Verdana" w:hAnsi="Verdana"/>
      <w:kern w:val="0"/>
      <w:szCs w:val="20"/>
      <w:lang w:eastAsia="en-US"/>
    </w:rPr>
  </w:style>
  <w:style w:type="paragraph" w:customStyle="1" w:styleId="180">
    <w:name w:val="本文正文 Char1 Char Char Char Char Char Char Char Char Char Char Char Char Char Char Char Char Char Char Char Char Char Char Char Char"/>
    <w:basedOn w:val="1"/>
    <w:link w:val="265"/>
    <w:qFormat/>
    <w:uiPriority w:val="99"/>
    <w:pPr>
      <w:widowControl/>
      <w:spacing w:line="480" w:lineRule="exact"/>
      <w:ind w:firstLine="200" w:firstLineChars="200"/>
      <w:jc w:val="left"/>
    </w:pPr>
    <w:rPr>
      <w:rFonts w:ascii="宋体"/>
      <w:kern w:val="0"/>
      <w:sz w:val="20"/>
      <w:szCs w:val="20"/>
    </w:rPr>
  </w:style>
  <w:style w:type="paragraph" w:customStyle="1" w:styleId="181">
    <w:name w:val="xl2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182">
    <w:name w:val="xl310"/>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183">
    <w:name w:val="Char Char Char"/>
    <w:basedOn w:val="1"/>
    <w:qFormat/>
    <w:uiPriority w:val="99"/>
  </w:style>
  <w:style w:type="paragraph" w:customStyle="1" w:styleId="184">
    <w:name w:val="xl2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85">
    <w:name w:val="题注5"/>
    <w:basedOn w:val="1"/>
    <w:next w:val="11"/>
    <w:qFormat/>
    <w:uiPriority w:val="99"/>
    <w:pPr>
      <w:jc w:val="center"/>
    </w:pPr>
    <w:rPr>
      <w:b/>
      <w:color w:val="000000"/>
      <w:sz w:val="24"/>
      <w:szCs w:val="21"/>
    </w:rPr>
  </w:style>
  <w:style w:type="paragraph" w:customStyle="1" w:styleId="186">
    <w:name w:val="Char Char Char Char Char Char Char1"/>
    <w:basedOn w:val="1"/>
    <w:qFormat/>
    <w:uiPriority w:val="99"/>
    <w:pPr>
      <w:tabs>
        <w:tab w:val="left" w:pos="425"/>
      </w:tabs>
      <w:ind w:left="425" w:hanging="425"/>
    </w:pPr>
    <w:rPr>
      <w:rFonts w:eastAsia="仿宋_GB2312"/>
      <w:kern w:val="24"/>
      <w:sz w:val="24"/>
    </w:rPr>
  </w:style>
  <w:style w:type="paragraph" w:customStyle="1" w:styleId="187">
    <w:name w:val="xl2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88">
    <w:name w:val="5"/>
    <w:basedOn w:val="1"/>
    <w:next w:val="21"/>
    <w:qFormat/>
    <w:uiPriority w:val="99"/>
    <w:pPr>
      <w:tabs>
        <w:tab w:val="left" w:pos="0"/>
      </w:tabs>
      <w:spacing w:line="420" w:lineRule="exact"/>
      <w:ind w:firstLine="525"/>
    </w:pPr>
    <w:rPr>
      <w:rFonts w:ascii="仿宋_GB2312" w:eastAsia="仿宋_GB2312"/>
      <w:sz w:val="28"/>
      <w:szCs w:val="20"/>
    </w:rPr>
  </w:style>
  <w:style w:type="paragraph" w:customStyle="1" w:styleId="189">
    <w:name w:val="Char Char Char Char Char Char Char Char Char Char Char Char Char Char Char Char Char Char Char Char Char Char Char Char2 Char"/>
    <w:basedOn w:val="1"/>
    <w:qFormat/>
    <w:uiPriority w:val="99"/>
    <w:pPr>
      <w:widowControl/>
      <w:spacing w:after="160" w:line="240" w:lineRule="exact"/>
      <w:jc w:val="center"/>
    </w:pPr>
    <w:rPr>
      <w:szCs w:val="20"/>
    </w:rPr>
  </w:style>
  <w:style w:type="paragraph" w:customStyle="1" w:styleId="190">
    <w:name w:val="xl266"/>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191">
    <w:name w:val="HP Full Page"/>
    <w:qFormat/>
    <w:uiPriority w:val="99"/>
    <w:rPr>
      <w:rFonts w:ascii="Arial" w:hAnsi="Arial" w:eastAsia="宋体" w:cs="Times New Roman"/>
      <w:kern w:val="0"/>
      <w:sz w:val="16"/>
      <w:szCs w:val="20"/>
      <w:lang w:val="en-US" w:eastAsia="en-US" w:bidi="ar-SA"/>
    </w:rPr>
  </w:style>
  <w:style w:type="paragraph" w:customStyle="1" w:styleId="192">
    <w:name w:val="xl2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93">
    <w:name w:val="xl2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94">
    <w:name w:val="xl313"/>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95">
    <w:name w:val="xl29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96">
    <w:name w:val="Char Char Char Char Char Char Char Char Char Char1"/>
    <w:basedOn w:val="1"/>
    <w:qFormat/>
    <w:uiPriority w:val="99"/>
    <w:rPr>
      <w:rFonts w:ascii="Tahoma" w:hAnsi="Tahoma"/>
      <w:sz w:val="24"/>
      <w:szCs w:val="20"/>
    </w:rPr>
  </w:style>
  <w:style w:type="paragraph" w:customStyle="1" w:styleId="197">
    <w:name w:val="xl286"/>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98">
    <w:name w:val="xl311"/>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199">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00">
    <w:name w:val="xl269"/>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01">
    <w:name w:val="xl21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幼圆" w:hAnsi="宋体" w:eastAsia="幼圆" w:cs="宋体"/>
      <w:kern w:val="0"/>
      <w:sz w:val="18"/>
      <w:szCs w:val="18"/>
    </w:rPr>
  </w:style>
  <w:style w:type="paragraph" w:customStyle="1" w:styleId="202">
    <w:name w:val="xl308"/>
    <w:basedOn w:val="1"/>
    <w:qFormat/>
    <w:uiPriority w:val="99"/>
    <w:pPr>
      <w:widowControl/>
      <w:pBdr>
        <w:bottom w:val="single" w:color="auto" w:sz="4" w:space="0"/>
      </w:pBdr>
      <w:spacing w:before="100" w:beforeAutospacing="1" w:after="100" w:afterAutospacing="1"/>
      <w:jc w:val="center"/>
      <w:textAlignment w:val="center"/>
    </w:pPr>
    <w:rPr>
      <w:rFonts w:ascii="华文中宋" w:hAnsi="华文中宋" w:eastAsia="华文中宋" w:cs="宋体"/>
      <w:b/>
      <w:bCs/>
      <w:kern w:val="0"/>
      <w:sz w:val="28"/>
      <w:szCs w:val="28"/>
    </w:rPr>
  </w:style>
  <w:style w:type="paragraph" w:customStyle="1" w:styleId="203">
    <w:name w:val="xl280"/>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04">
    <w:name w:val="xl277"/>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05">
    <w:name w:val="xl283"/>
    <w:basedOn w:val="1"/>
    <w:qFormat/>
    <w:uiPriority w:val="99"/>
    <w:pPr>
      <w:widowControl/>
      <w:pBdr>
        <w:top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06">
    <w:name w:val="Char Char Char Char"/>
    <w:basedOn w:val="13"/>
    <w:qFormat/>
    <w:uiPriority w:val="99"/>
    <w:pPr>
      <w:widowControl w:val="0"/>
      <w:spacing w:line="360" w:lineRule="auto"/>
      <w:jc w:val="both"/>
    </w:pPr>
    <w:rPr>
      <w:kern w:val="2"/>
      <w:sz w:val="24"/>
      <w:szCs w:val="24"/>
      <w:shd w:val="clear" w:color="auto" w:fill="000080"/>
    </w:rPr>
  </w:style>
  <w:style w:type="paragraph" w:customStyle="1" w:styleId="207">
    <w:name w:val="xl276"/>
    <w:basedOn w:val="1"/>
    <w:qFormat/>
    <w:uiPriority w:val="99"/>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08">
    <w:name w:val="z-Top of Form1"/>
    <w:next w:val="1"/>
    <w:qFormat/>
    <w:uiPriority w:val="99"/>
    <w:pPr>
      <w:widowControl w:val="0"/>
      <w:pBdr>
        <w:bottom w:val="double" w:color="000000" w:sz="2" w:space="0"/>
      </w:pBdr>
      <w:autoSpaceDE w:val="0"/>
      <w:autoSpaceDN w:val="0"/>
      <w:adjustRightInd w:val="0"/>
      <w:jc w:val="center"/>
    </w:pPr>
    <w:rPr>
      <w:rFonts w:ascii="Arial" w:hAnsi="Arial" w:eastAsia="宋体" w:cs="Times New Roman"/>
      <w:vanish/>
      <w:kern w:val="0"/>
      <w:sz w:val="16"/>
      <w:szCs w:val="20"/>
      <w:lang w:val="en-US" w:eastAsia="zh-CN" w:bidi="ar-SA"/>
    </w:rPr>
  </w:style>
  <w:style w:type="paragraph" w:customStyle="1" w:styleId="209">
    <w:name w:val="xl26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210">
    <w:name w:val="xl27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11">
    <w:name w:val="Char Char2 Char"/>
    <w:basedOn w:val="1"/>
    <w:qFormat/>
    <w:uiPriority w:val="99"/>
  </w:style>
  <w:style w:type="paragraph" w:customStyle="1" w:styleId="212">
    <w:name w:val="Char Char Char1"/>
    <w:basedOn w:val="1"/>
    <w:qFormat/>
    <w:uiPriority w:val="99"/>
    <w:pPr>
      <w:widowControl/>
      <w:jc w:val="left"/>
    </w:pPr>
    <w:rPr>
      <w:rFonts w:ascii="Verdana" w:hAnsi="Verdana" w:cs="宋体"/>
      <w:b/>
      <w:kern w:val="0"/>
      <w:sz w:val="24"/>
      <w:szCs w:val="20"/>
      <w:lang w:eastAsia="en-US"/>
    </w:rPr>
  </w:style>
  <w:style w:type="paragraph" w:customStyle="1" w:styleId="213">
    <w:name w:val="xl2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14">
    <w:name w:val="xl2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15">
    <w:name w:val="xl284"/>
    <w:basedOn w:val="1"/>
    <w:qFormat/>
    <w:uiPriority w:val="99"/>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16">
    <w:name w:val="xl211"/>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217">
    <w:name w:val="xl21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18">
    <w:name w:val="xl30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219">
    <w:name w:val="xl287"/>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20">
    <w:name w:val="xl302"/>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21">
    <w:name w:val="xl265"/>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22">
    <w:name w:val="标准正文格式"/>
    <w:basedOn w:val="1"/>
    <w:link w:val="269"/>
    <w:qFormat/>
    <w:uiPriority w:val="99"/>
    <w:pPr>
      <w:widowControl/>
      <w:adjustRightInd w:val="0"/>
      <w:spacing w:line="360" w:lineRule="auto"/>
      <w:ind w:firstLine="200" w:firstLineChars="200"/>
      <w:textAlignment w:val="baseline"/>
    </w:pPr>
    <w:rPr>
      <w:rFonts w:ascii="宋体" w:hAnsi="Times New Roman"/>
      <w:color w:val="000000"/>
      <w:kern w:val="0"/>
      <w:sz w:val="24"/>
      <w:szCs w:val="20"/>
    </w:rPr>
  </w:style>
  <w:style w:type="paragraph" w:customStyle="1" w:styleId="223">
    <w:name w:val="方形箭头"/>
    <w:basedOn w:val="1"/>
    <w:qFormat/>
    <w:uiPriority w:val="99"/>
    <w:pPr>
      <w:widowControl/>
      <w:numPr>
        <w:ilvl w:val="0"/>
        <w:numId w:val="1"/>
      </w:numPr>
      <w:spacing w:line="60" w:lineRule="atLeast"/>
      <w:jc w:val="left"/>
    </w:pPr>
    <w:rPr>
      <w:kern w:val="0"/>
      <w:sz w:val="16"/>
      <w:szCs w:val="22"/>
    </w:rPr>
  </w:style>
  <w:style w:type="paragraph" w:customStyle="1" w:styleId="224">
    <w:name w:val="xl2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25">
    <w:name w:val="H1"/>
    <w:basedOn w:val="1"/>
    <w:next w:val="1"/>
    <w:qFormat/>
    <w:uiPriority w:val="99"/>
    <w:pPr>
      <w:adjustRightInd w:val="0"/>
      <w:snapToGrid w:val="0"/>
      <w:spacing w:beforeLines="50" w:line="360" w:lineRule="auto"/>
      <w:outlineLvl w:val="0"/>
    </w:pPr>
    <w:rPr>
      <w:rFonts w:ascii="宋体" w:hAnsi="宋体"/>
      <w:b/>
      <w:sz w:val="24"/>
      <w:szCs w:val="21"/>
    </w:rPr>
  </w:style>
  <w:style w:type="paragraph" w:customStyle="1" w:styleId="226">
    <w:name w:val="xl292"/>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幼圆" w:hAnsi="宋体" w:eastAsia="幼圆" w:cs="宋体"/>
      <w:kern w:val="0"/>
      <w:sz w:val="18"/>
      <w:szCs w:val="18"/>
    </w:rPr>
  </w:style>
  <w:style w:type="paragraph" w:customStyle="1" w:styleId="227">
    <w:name w:val="xl29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幼圆" w:hAnsi="宋体" w:eastAsia="幼圆" w:cs="宋体"/>
      <w:kern w:val="0"/>
      <w:sz w:val="18"/>
      <w:szCs w:val="18"/>
    </w:rPr>
  </w:style>
  <w:style w:type="paragraph" w:customStyle="1" w:styleId="228">
    <w:name w:val="xl299"/>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29">
    <w:name w:val="样式3"/>
    <w:basedOn w:val="23"/>
    <w:qFormat/>
    <w:uiPriority w:val="99"/>
    <w:pPr>
      <w:tabs>
        <w:tab w:val="right" w:leader="dot" w:pos="9288"/>
        <w:tab w:val="clear" w:pos="900"/>
        <w:tab w:val="clear" w:pos="1080"/>
      </w:tabs>
      <w:ind w:left="200" w:leftChars="200"/>
    </w:pPr>
    <w:rPr>
      <w:rFonts w:ascii="Times New Roman"/>
      <w:b/>
      <w:bCs/>
      <w:i w:val="0"/>
      <w:iCs w:val="0"/>
      <w:caps/>
      <w:color w:val="000000"/>
      <w:szCs w:val="21"/>
    </w:rPr>
  </w:style>
  <w:style w:type="paragraph" w:customStyle="1" w:styleId="230">
    <w:name w:val="xl29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31">
    <w:name w:val="xl250"/>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32">
    <w:name w:val="xl278"/>
    <w:basedOn w:val="1"/>
    <w:qFormat/>
    <w:uiPriority w:val="99"/>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33">
    <w:name w:val="_Style 32"/>
    <w:basedOn w:val="1"/>
    <w:qFormat/>
    <w:uiPriority w:val="99"/>
  </w:style>
  <w:style w:type="paragraph" w:customStyle="1" w:styleId="234">
    <w:name w:val="xl261"/>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35">
    <w:name w:val="xl2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36">
    <w:name w:val="List Paragraph2"/>
    <w:basedOn w:val="1"/>
    <w:qFormat/>
    <w:uiPriority w:val="99"/>
    <w:pPr>
      <w:ind w:firstLine="420" w:firstLineChars="200"/>
    </w:pPr>
    <w:rPr>
      <w:szCs w:val="22"/>
    </w:rPr>
  </w:style>
  <w:style w:type="paragraph" w:customStyle="1" w:styleId="237">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238">
    <w:name w:val="图"/>
    <w:basedOn w:val="1"/>
    <w:qFormat/>
    <w:uiPriority w:val="99"/>
    <w:pPr>
      <w:keepNext/>
      <w:adjustRightInd w:val="0"/>
      <w:spacing w:before="60" w:after="60" w:line="300" w:lineRule="auto"/>
      <w:jc w:val="center"/>
      <w:textAlignment w:val="center"/>
    </w:pPr>
    <w:rPr>
      <w:spacing w:val="20"/>
      <w:kern w:val="0"/>
      <w:sz w:val="24"/>
      <w:szCs w:val="20"/>
    </w:rPr>
  </w:style>
  <w:style w:type="paragraph" w:customStyle="1" w:styleId="239">
    <w:name w:val="xl303"/>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40">
    <w:name w:val="xl270"/>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41">
    <w:name w:val="xl2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42">
    <w:name w:val="xl2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18"/>
      <w:szCs w:val="18"/>
    </w:rPr>
  </w:style>
  <w:style w:type="paragraph" w:customStyle="1" w:styleId="243">
    <w:name w:val="xl2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44">
    <w:name w:val="xl2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45">
    <w:name w:val="xl2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46">
    <w:name w:val="xl262"/>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289"/>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48">
    <w:name w:val="Char11"/>
    <w:basedOn w:val="1"/>
    <w:qFormat/>
    <w:uiPriority w:val="99"/>
    <w:pPr>
      <w:spacing w:line="240" w:lineRule="atLeast"/>
      <w:ind w:left="420" w:firstLine="420"/>
    </w:pPr>
  </w:style>
  <w:style w:type="paragraph" w:customStyle="1" w:styleId="249">
    <w:name w:val="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50">
    <w:name w:val="Char Char3"/>
    <w:basedOn w:val="1"/>
    <w:qFormat/>
    <w:uiPriority w:val="99"/>
    <w:rPr>
      <w:rFonts w:ascii="宋体" w:hAnsi="宋体"/>
      <w:b/>
      <w:sz w:val="28"/>
      <w:szCs w:val="28"/>
    </w:rPr>
  </w:style>
  <w:style w:type="character" w:customStyle="1" w:styleId="251">
    <w:name w:val="Normal Indent Char"/>
    <w:link w:val="10"/>
    <w:qFormat/>
    <w:locked/>
    <w:uiPriority w:val="99"/>
    <w:rPr>
      <w:rFonts w:eastAsia="宋体"/>
      <w:kern w:val="2"/>
      <w:sz w:val="21"/>
      <w:lang w:val="en-US" w:eastAsia="zh-CN"/>
    </w:rPr>
  </w:style>
  <w:style w:type="character" w:customStyle="1" w:styleId="252">
    <w:name w:val="font111"/>
    <w:qFormat/>
    <w:uiPriority w:val="99"/>
    <w:rPr>
      <w:rFonts w:ascii="宋体" w:hAnsi="宋体" w:eastAsia="宋体"/>
      <w:color w:val="000000"/>
      <w:sz w:val="20"/>
      <w:u w:val="none"/>
    </w:rPr>
  </w:style>
  <w:style w:type="character" w:customStyle="1" w:styleId="253">
    <w:name w:val="style1"/>
    <w:qFormat/>
    <w:uiPriority w:val="99"/>
  </w:style>
  <w:style w:type="character" w:customStyle="1" w:styleId="254">
    <w:name w:val="正文文本 Char"/>
    <w:qFormat/>
    <w:locked/>
    <w:uiPriority w:val="99"/>
    <w:rPr>
      <w:rFonts w:eastAsia="宋体"/>
      <w:kern w:val="2"/>
      <w:sz w:val="21"/>
      <w:lang w:val="en-US" w:eastAsia="zh-CN"/>
    </w:rPr>
  </w:style>
  <w:style w:type="character" w:customStyle="1" w:styleId="255">
    <w:name w:val="Plain Text Char1"/>
    <w:link w:val="24"/>
    <w:qFormat/>
    <w:locked/>
    <w:uiPriority w:val="99"/>
    <w:rPr>
      <w:rFonts w:ascii="宋体" w:hAnsi="Courier New" w:eastAsia="宋体"/>
      <w:kern w:val="2"/>
      <w:sz w:val="21"/>
      <w:lang w:val="en-US" w:eastAsia="zh-CN"/>
    </w:rPr>
  </w:style>
  <w:style w:type="character" w:customStyle="1" w:styleId="256">
    <w:name w:val="Normal (Web) Char"/>
    <w:link w:val="45"/>
    <w:qFormat/>
    <w:locked/>
    <w:uiPriority w:val="99"/>
    <w:rPr>
      <w:rFonts w:ascii="宋体" w:eastAsia="宋体"/>
      <w:color w:val="000000"/>
      <w:sz w:val="24"/>
    </w:rPr>
  </w:style>
  <w:style w:type="character" w:customStyle="1" w:styleId="257">
    <w:name w:val="正文首行缩进 Char1"/>
    <w:qFormat/>
    <w:uiPriority w:val="99"/>
    <w:rPr>
      <w:rFonts w:eastAsia="宋体"/>
      <w:kern w:val="2"/>
      <w:sz w:val="21"/>
      <w:lang w:val="en-US" w:eastAsia="zh-CN"/>
    </w:rPr>
  </w:style>
  <w:style w:type="character" w:customStyle="1" w:styleId="258">
    <w:name w:val="Body Text Char1"/>
    <w:link w:val="19"/>
    <w:qFormat/>
    <w:locked/>
    <w:uiPriority w:val="99"/>
    <w:rPr>
      <w:rFonts w:eastAsia="宋体"/>
      <w:kern w:val="2"/>
      <w:sz w:val="21"/>
      <w:lang w:val="en-US" w:eastAsia="zh-CN"/>
    </w:rPr>
  </w:style>
  <w:style w:type="character" w:customStyle="1" w:styleId="259">
    <w:name w:val="font61"/>
    <w:qFormat/>
    <w:uiPriority w:val="99"/>
    <w:rPr>
      <w:rFonts w:ascii="宋体" w:hAnsi="宋体" w:eastAsia="宋体"/>
      <w:color w:val="000000"/>
      <w:sz w:val="20"/>
      <w:u w:val="none"/>
    </w:rPr>
  </w:style>
  <w:style w:type="character" w:customStyle="1" w:styleId="260">
    <w:name w:val="普通(网站) Char"/>
    <w:qFormat/>
    <w:uiPriority w:val="99"/>
    <w:rPr>
      <w:rFonts w:ascii="宋体" w:eastAsia="宋体"/>
      <w:color w:val="000000"/>
      <w:sz w:val="24"/>
    </w:rPr>
  </w:style>
  <w:style w:type="character" w:customStyle="1" w:styleId="261">
    <w:name w:val="批注主题 Char1"/>
    <w:qFormat/>
    <w:uiPriority w:val="99"/>
    <w:rPr>
      <w:b/>
      <w:kern w:val="2"/>
      <w:sz w:val="24"/>
    </w:rPr>
  </w:style>
  <w:style w:type="character" w:customStyle="1" w:styleId="262">
    <w:name w:val="para1"/>
    <w:qFormat/>
    <w:uiPriority w:val="99"/>
    <w:rPr>
      <w:rFonts w:ascii="Arial" w:hAnsi="Arial"/>
      <w:sz w:val="18"/>
    </w:rPr>
  </w:style>
  <w:style w:type="character" w:customStyle="1" w:styleId="263">
    <w:name w:val="样式 (西文) Arial (中文) 黑体 小三 靛蓝"/>
    <w:qFormat/>
    <w:uiPriority w:val="99"/>
    <w:rPr>
      <w:rFonts w:ascii="Arial" w:hAnsi="Arial"/>
      <w:b/>
      <w:color w:val="333399"/>
      <w:sz w:val="28"/>
    </w:rPr>
  </w:style>
  <w:style w:type="character" w:customStyle="1" w:styleId="264">
    <w:name w:val="标题 2 Char"/>
    <w:qFormat/>
    <w:uiPriority w:val="99"/>
    <w:rPr>
      <w:rFonts w:ascii="Arial" w:hAnsi="Arial" w:eastAsia="黑体"/>
      <w:b/>
      <w:kern w:val="2"/>
      <w:sz w:val="32"/>
      <w:lang w:val="en-US" w:eastAsia="zh-CN"/>
    </w:rPr>
  </w:style>
  <w:style w:type="character" w:customStyle="1" w:styleId="265">
    <w:name w:val="本文正文 Char1 Char Char Char Char Char Char Char Char Char Char Char Char Char Char Char Char Char Char Char Char Char Char Char Char Char Char"/>
    <w:link w:val="180"/>
    <w:qFormat/>
    <w:locked/>
    <w:uiPriority w:val="99"/>
    <w:rPr>
      <w:rFonts w:ascii="宋体" w:hAnsi="Calibri"/>
      <w:kern w:val="0"/>
      <w:sz w:val="20"/>
    </w:rPr>
  </w:style>
  <w:style w:type="character" w:customStyle="1" w:styleId="266">
    <w:name w:val="apple-converted-space"/>
    <w:qFormat/>
    <w:uiPriority w:val="99"/>
  </w:style>
  <w:style w:type="character" w:customStyle="1" w:styleId="267">
    <w:name w:val="页脚 Char1"/>
    <w:qFormat/>
    <w:uiPriority w:val="99"/>
    <w:rPr>
      <w:rFonts w:ascii="Times New Roman" w:hAnsi="Times New Roman" w:eastAsia="宋体"/>
      <w:sz w:val="18"/>
    </w:rPr>
  </w:style>
  <w:style w:type="character" w:customStyle="1" w:styleId="268">
    <w:name w:val="point_normal1"/>
    <w:qFormat/>
    <w:uiPriority w:val="99"/>
    <w:rPr>
      <w:rFonts w:ascii="Arial" w:hAnsi="Arial"/>
      <w:sz w:val="18"/>
    </w:rPr>
  </w:style>
  <w:style w:type="character" w:customStyle="1" w:styleId="269">
    <w:name w:val="标准正文格式 Char"/>
    <w:link w:val="222"/>
    <w:qFormat/>
    <w:locked/>
    <w:uiPriority w:val="99"/>
    <w:rPr>
      <w:rFonts w:ascii="宋体"/>
      <w:color w:val="000000"/>
      <w:sz w:val="24"/>
    </w:rPr>
  </w:style>
  <w:style w:type="character" w:customStyle="1" w:styleId="270">
    <w:name w:val="HTML 预设格式 Char1"/>
    <w:semiHidden/>
    <w:qFormat/>
    <w:uiPriority w:val="99"/>
    <w:rPr>
      <w:rFonts w:ascii="Courier New" w:hAnsi="Courier New"/>
      <w:kern w:val="2"/>
    </w:rPr>
  </w:style>
  <w:style w:type="character" w:customStyle="1" w:styleId="271">
    <w:name w:val="Font Style17"/>
    <w:qFormat/>
    <w:uiPriority w:val="99"/>
    <w:rPr>
      <w:rFonts w:ascii="黑体" w:eastAsia="黑体"/>
      <w:sz w:val="28"/>
    </w:rPr>
  </w:style>
  <w:style w:type="character" w:customStyle="1" w:styleId="272">
    <w:name w:val="Page Number1"/>
    <w:qFormat/>
    <w:uiPriority w:val="99"/>
  </w:style>
  <w:style w:type="character" w:customStyle="1" w:styleId="273">
    <w:name w:val="12normal"/>
    <w:qFormat/>
    <w:uiPriority w:val="99"/>
  </w:style>
  <w:style w:type="character" w:customStyle="1" w:styleId="274">
    <w:name w:val="style9"/>
    <w:qFormat/>
    <w:uiPriority w:val="99"/>
  </w:style>
  <w:style w:type="character" w:customStyle="1" w:styleId="275">
    <w:name w:val="yellow_s1"/>
    <w:qFormat/>
    <w:uiPriority w:val="99"/>
    <w:rPr>
      <w:rFonts w:ascii="??" w:hAnsi="??"/>
      <w:b/>
      <w:color w:val="FF9900"/>
      <w:sz w:val="18"/>
      <w:u w:val="none"/>
    </w:rPr>
  </w:style>
  <w:style w:type="character" w:customStyle="1" w:styleId="276">
    <w:name w:val="页眉 Char1"/>
    <w:qFormat/>
    <w:uiPriority w:val="99"/>
    <w:rPr>
      <w:rFonts w:ascii="Times New Roman" w:hAnsi="Times New Roman" w:eastAsia="宋体"/>
      <w:sz w:val="18"/>
    </w:rPr>
  </w:style>
  <w:style w:type="character" w:customStyle="1" w:styleId="277">
    <w:name w:val="msonormal"/>
    <w:qFormat/>
    <w:uiPriority w:val="99"/>
  </w:style>
  <w:style w:type="table" w:customStyle="1" w:styleId="278">
    <w:name w:val="网格型浅色1"/>
    <w:qFormat/>
    <w:uiPriority w:val="99"/>
    <w:rPr>
      <w:rFonts w:ascii="Calibri" w:hAnsi="Calibri"/>
      <w:kern w:val="0"/>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279">
    <w:name w:val="网格型1"/>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0">
    <w:name w:val="List Paragraph3"/>
    <w:qFormat/>
    <w:uiPriority w:val="99"/>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281">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82">
    <w:name w:val="List Paragraph4"/>
    <w:basedOn w:val="1"/>
    <w:qFormat/>
    <w:uiPriority w:val="99"/>
    <w:pPr>
      <w:ind w:firstLine="420" w:firstLineChars="200"/>
    </w:pPr>
    <w:rPr>
      <w:rFonts w:ascii="Times New Roman" w:hAnsi="Times New Roman"/>
      <w:kern w:val="0"/>
      <w:sz w:val="24"/>
      <w:szCs w:val="20"/>
    </w:rPr>
  </w:style>
  <w:style w:type="paragraph" w:customStyle="1" w:styleId="283">
    <w:name w:val="Normal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84">
    <w:name w:val="无间隔1"/>
    <w:qFormat/>
    <w:uiPriority w:val="99"/>
    <w:pPr>
      <w:widowControl w:val="0"/>
      <w:jc w:val="both"/>
    </w:pPr>
    <w:rPr>
      <w:rFonts w:ascii="Calibri" w:hAnsi="Calibri" w:eastAsia="宋体" w:cs="Times New Roman"/>
      <w:kern w:val="2"/>
      <w:sz w:val="21"/>
      <w:szCs w:val="22"/>
      <w:lang w:val="en-US" w:eastAsia="zh-CN" w:bidi="ar-SA"/>
    </w:rPr>
  </w:style>
  <w:style w:type="table" w:customStyle="1" w:styleId="285">
    <w:name w:val="网格型11"/>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286">
    <w:name w:val="font41"/>
    <w:qFormat/>
    <w:uiPriority w:val="99"/>
    <w:rPr>
      <w:rFonts w:ascii="宋体" w:hAnsi="宋体" w:eastAsia="宋体"/>
      <w:color w:val="FF0000"/>
      <w:sz w:val="22"/>
      <w:u w:val="none"/>
    </w:rPr>
  </w:style>
  <w:style w:type="character" w:customStyle="1" w:styleId="287">
    <w:name w:val="font31"/>
    <w:qFormat/>
    <w:uiPriority w:val="99"/>
    <w:rPr>
      <w:rFonts w:ascii="宋体" w:hAnsi="宋体" w:eastAsia="宋体"/>
      <w:color w:val="000000"/>
      <w:sz w:val="22"/>
      <w:u w:val="none"/>
    </w:rPr>
  </w:style>
  <w:style w:type="character" w:customStyle="1" w:styleId="288">
    <w:name w:val="font21"/>
    <w:qFormat/>
    <w:uiPriority w:val="99"/>
    <w:rPr>
      <w:rFonts w:ascii="宋体" w:hAnsi="宋体" w:eastAsia="宋体"/>
      <w:color w:val="FF0000"/>
      <w:sz w:val="22"/>
      <w:u w:val="none"/>
    </w:rPr>
  </w:style>
  <w:style w:type="paragraph" w:customStyle="1" w:styleId="289">
    <w:name w:val="列表段落1"/>
    <w:basedOn w:val="1"/>
    <w:qFormat/>
    <w:uiPriority w:val="99"/>
    <w:pPr>
      <w:widowControl/>
      <w:ind w:firstLine="420" w:firstLineChars="200"/>
    </w:pPr>
    <w:rPr>
      <w:rFonts w:ascii="Times New Roman"/>
    </w:rPr>
  </w:style>
  <w:style w:type="paragraph" w:customStyle="1" w:styleId="290">
    <w:name w:val="Other|1"/>
    <w:basedOn w:val="1"/>
    <w:qFormat/>
    <w:uiPriority w:val="99"/>
    <w:pPr>
      <w:spacing w:line="310" w:lineRule="exact"/>
    </w:pPr>
    <w:rPr>
      <w:rFonts w:hAnsi="宋体" w:cs="宋体"/>
      <w:sz w:val="20"/>
      <w:szCs w:val="20"/>
      <w:lang w:val="zh-TW" w:eastAsia="zh-TW"/>
    </w:rPr>
  </w:style>
  <w:style w:type="paragraph" w:customStyle="1" w:styleId="291">
    <w:name w:val="正文正"/>
    <w:basedOn w:val="1"/>
    <w:qFormat/>
    <w:uiPriority w:val="99"/>
    <w:pPr>
      <w:spacing w:line="560" w:lineRule="exact"/>
      <w:ind w:firstLine="561"/>
    </w:pPr>
    <w:rPr>
      <w:rFonts w:ascii="Times New Roman" w:hAnsi="Times New Roman" w:eastAsia="仿宋_GB2312"/>
      <w:sz w:val="28"/>
    </w:rPr>
  </w:style>
  <w:style w:type="paragraph" w:customStyle="1" w:styleId="292">
    <w:name w:val="列表段落2"/>
    <w:basedOn w:val="1"/>
    <w:qFormat/>
    <w:uiPriority w:val="99"/>
    <w:pPr>
      <w:ind w:firstLine="420" w:firstLineChars="200"/>
    </w:pPr>
  </w:style>
  <w:style w:type="paragraph" w:customStyle="1" w:styleId="293">
    <w:name w:val="正文_0_0"/>
    <w:qFormat/>
    <w:uiPriority w:val="99"/>
    <w:rPr>
      <w:rFonts w:ascii="Times New Roman" w:hAnsi="Times New Roman" w:eastAsia="宋体" w:cs="Times New Roman"/>
      <w:kern w:val="0"/>
      <w:sz w:val="21"/>
      <w:szCs w:val="22"/>
      <w:lang w:val="en-US" w:eastAsia="zh-CN" w:bidi="ar-SA"/>
    </w:rPr>
  </w:style>
  <w:style w:type="paragraph" w:customStyle="1" w:styleId="294">
    <w:name w:val="Table Paragraph"/>
    <w:basedOn w:val="1"/>
    <w:qFormat/>
    <w:uiPriority w:val="99"/>
    <w:pPr>
      <w:jc w:val="left"/>
    </w:pPr>
    <w:rPr>
      <w:kern w:val="0"/>
      <w:sz w:val="22"/>
      <w:szCs w:val="22"/>
    </w:rPr>
  </w:style>
  <w:style w:type="character" w:customStyle="1" w:styleId="295">
    <w:name w:val="15"/>
    <w:qFormat/>
    <w:uiPriority w:val="99"/>
    <w:rPr>
      <w:rFonts w:ascii="Tahoma" w:hAnsi="Tahoma" w:eastAsia="宋体"/>
      <w:b/>
      <w:spacing w:val="10"/>
      <w:sz w:val="24"/>
    </w:rPr>
  </w:style>
  <w:style w:type="paragraph" w:customStyle="1" w:styleId="296">
    <w:name w:val="正文缩进_0"/>
    <w:qFormat/>
    <w:uiPriority w:val="99"/>
    <w:pPr>
      <w:ind w:firstLine="420" w:firstLineChars="200"/>
    </w:pPr>
    <w:rPr>
      <w:rFonts w:ascii="Times New Roman" w:hAnsi="Times New Roman" w:eastAsia="宋体" w:cs="Times New Roman"/>
      <w:kern w:val="0"/>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ustomXml" Target="ink/ink4.xml"/><Relationship Id="rId15" Type="http://schemas.openxmlformats.org/officeDocument/2006/relationships/customXml" Target="ink/ink3.xml"/><Relationship Id="rId14" Type="http://schemas.openxmlformats.org/officeDocument/2006/relationships/image" Target="media/image3.png"/><Relationship Id="rId13" Type="http://schemas.openxmlformats.org/officeDocument/2006/relationships/customXml" Target="ink/ink2.xml"/><Relationship Id="rId12" Type="http://schemas.openxmlformats.org/officeDocument/2006/relationships/image" Target="media/image2.png"/><Relationship Id="rId11" Type="http://schemas.openxmlformats.org/officeDocument/2006/relationships/customXml" Target="ink/ink1.xml"/><Relationship Id="rId10" Type="http://schemas.openxmlformats.org/officeDocument/2006/relationships/image" Target="media/image1.jpeg"/><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566929134" units="1/cm"/>
          <inkml:channelProperty channel="Y" name="resolution" value="28.3464566929134" units="1/cm"/>
          <inkml:channelProperty channel="F" name="resolution" value="2.84167" units="1/cm"/>
        </inkml:channelProperties>
      </inkml:inkSource>
      <inkml:timestamp xml:id="ts0" timeString="2023-01-07T18:24:55"/>
    </inkml:context>
    <inkml:brush xml:id="br0">
      <inkml:brushProperty name="width" value="0.0222222246229649" units="cm"/>
      <inkml:brushProperty name="height" value="0.0222222246229649" units="cm"/>
      <inkml:brushProperty name="color" value="#f2395b"/>
      <inkml:brushProperty name="fitToCurve" value="1"/>
      <inkml:brushProperty name="ignorePressure" value="0"/>
    </inkml:brush>
  </inkml:definitions>
  <inkml:trace contextRef="#ctx0" brushRef="#br0">62475 1.2362e+06 333,'87'34'166,"28"27"-995,27 26 2484,28 25-3306</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566929134" units="1/cm"/>
          <inkml:channelProperty channel="Y" name="resolution" value="28.3464566929134" units="1/cm"/>
          <inkml:channelProperty channel="F" name="resolution" value="2.84167" units="1/cm"/>
        </inkml:channelProperties>
      </inkml:inkSource>
      <inkml:timestamp xml:id="ts0" timeString="2023-01-07T18:24:55"/>
    </inkml:context>
    <inkml:brush xml:id="br0">
      <inkml:brushProperty name="width" value="0.0222222246229649" units="cm"/>
      <inkml:brushProperty name="height" value="0.0222222246229649" units="cm"/>
      <inkml:brushProperty name="color" value="#f2395b"/>
      <inkml:brushProperty name="fitToCurve" value="1"/>
      <inkml:brushProperty name="ignorePressure" value="0"/>
    </inkml:brush>
  </inkml:definitions>
  <inkml:trace contextRef="#ctx0" brushRef="#br0">41875 1.3407e+06 333,'87'34'166,"28"27"-995,27 26 2484,28 25-3306</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566929134" units="1/cm"/>
          <inkml:channelProperty channel="Y" name="resolution" value="28.3464566929134" units="1/cm"/>
          <inkml:channelProperty channel="F" name="resolution" value="2.84167" units="1/cm"/>
        </inkml:channelProperties>
      </inkml:inkSource>
      <inkml:timestamp xml:id="ts0" timeString="2023-01-07T18:24:55"/>
    </inkml:context>
    <inkml:brush xml:id="br0">
      <inkml:brushProperty name="width" value="0.0222222246229649" units="cm"/>
      <inkml:brushProperty name="height" value="0.0222222246229649" units="cm"/>
      <inkml:brushProperty name="color" value="#f2395b"/>
      <inkml:brushProperty name="fitToCurve" value="1"/>
      <inkml:brushProperty name="ignorePressure" value="0"/>
    </inkml:brush>
  </inkml:definitions>
  <inkml:trace contextRef="#ctx0" brushRef="#br0">62475 1.2362e+06 333,'87'34'166,"28"27"-995,27 26 2484,28 25-3306</inkml:trace>
</inkml:ink>
</file>

<file path=word/ink/ink4.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566929134" units="1/cm"/>
          <inkml:channelProperty channel="Y" name="resolution" value="28.3464566929134" units="1/cm"/>
          <inkml:channelProperty channel="F" name="resolution" value="2.84167" units="1/cm"/>
        </inkml:channelProperties>
      </inkml:inkSource>
      <inkml:timestamp xml:id="ts0" timeString="2023-01-07T18:24:55"/>
    </inkml:context>
    <inkml:brush xml:id="br0">
      <inkml:brushProperty name="width" value="0.0222222246229649" units="cm"/>
      <inkml:brushProperty name="height" value="0.0222222246229649" units="cm"/>
      <inkml:brushProperty name="color" value="#f2395b"/>
      <inkml:brushProperty name="fitToCurve" value="1"/>
      <inkml:brushProperty name="ignorePressure" value="0"/>
    </inkml:brush>
  </inkml:definitions>
  <inkml:trace contextRef="#ctx0" brushRef="#br0">41875 1.3407e+06 333,'87'34'166,"28"27"-995,27 26 2484,28 25-3306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 China</Company>
  <Pages>56</Pages>
  <Words>28611</Words>
  <Characters>34746</Characters>
  <Lines>0</Lines>
  <Paragraphs>0</Paragraphs>
  <TotalTime>10</TotalTime>
  <ScaleCrop>false</ScaleCrop>
  <LinksUpToDate>false</LinksUpToDate>
  <CharactersWithSpaces>36772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2021-06-24T21:54:00Z</dcterms:created>
  <dc:creator>Administrator</dc:creator>
  <cp:lastModifiedBy>Administrator</cp:lastModifiedBy>
  <cp:lastPrinted>2022-01-11T17:16:00Z</cp:lastPrinted>
  <dcterms:modified xsi:type="dcterms:W3CDTF">2023-01-09T09:57:49Z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2A31F8F94CE34631AE10FAFDE93DDC1B</vt:lpwstr>
  </property>
</Properties>
</file>