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autoSpaceDE w:val="0"/>
        <w:autoSpaceDN w:val="0"/>
        <w:adjustRightInd w:val="0"/>
        <w:spacing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黄圃综合税费服务厅建设项目</w:t>
      </w:r>
    </w:p>
    <w:p>
      <w:pPr>
        <w:widowControl/>
        <w:overflowPunct w:val="0"/>
        <w:autoSpaceDE w:val="0"/>
        <w:autoSpaceDN w:val="0"/>
        <w:adjustRightInd w:val="0"/>
        <w:spacing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采购明细询价清单</w:t>
      </w:r>
    </w:p>
    <w:p>
      <w:pPr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报价单位：</w:t>
      </w:r>
    </w:p>
    <w:p>
      <w:pPr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报价时间：</w:t>
      </w:r>
    </w:p>
    <w:p>
      <w:pPr>
        <w:widowControl/>
        <w:overflowPunct w:val="0"/>
        <w:autoSpaceDE w:val="0"/>
        <w:autoSpaceDN w:val="0"/>
        <w:adjustRightInd w:val="0"/>
        <w:spacing w:line="560" w:lineRule="exact"/>
        <w:textAlignment w:val="baseline"/>
        <w:rPr>
          <w:rFonts w:ascii="黑体" w:hAnsi="黑体" w:eastAsia="黑体" w:cs="黑体"/>
          <w:kern w:val="0"/>
          <w:sz w:val="32"/>
          <w:szCs w:val="32"/>
        </w:rPr>
      </w:pPr>
    </w:p>
    <w:tbl>
      <w:tblPr>
        <w:tblStyle w:val="4"/>
        <w:tblW w:w="108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702"/>
        <w:gridCol w:w="5011"/>
        <w:gridCol w:w="1259"/>
        <w:gridCol w:w="1089"/>
        <w:gridCol w:w="11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单位</w:t>
            </w:r>
          </w:p>
        </w:tc>
        <w:tc>
          <w:tcPr>
            <w:tcW w:w="671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国家税务总局中山市税务局黄圃税务分局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项目</w:t>
            </w:r>
          </w:p>
        </w:tc>
        <w:tc>
          <w:tcPr>
            <w:tcW w:w="225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黄圃综合税费服务厅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序号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项目名称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材料规格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数量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单价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税宣区布展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10+10厘安迪板造型，加立体字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4X2m高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8平方米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2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征纳互动区射灯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含轨道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9只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窗口封闭工程+后台空间间隔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碳晶板单面墙体造型，轻钢龙骨隔墙、6厘硅酸钙板打底、单面封8mm碳晶板、单面扇灰油乳胶漆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181平方米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4</w:t>
            </w:r>
          </w:p>
        </w:tc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隔断木门，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36X3.2m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框架式木门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2扇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5</w:t>
            </w:r>
          </w:p>
        </w:tc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窗口可拆装轨道结构，</w:t>
            </w:r>
            <w:r>
              <w:rPr>
                <w:rStyle w:val="7"/>
                <w:rFonts w:hint="default"/>
                <w:lang w:bidi="ar"/>
              </w:rPr>
              <w:t>8X2.4米X2，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可移动墙体装置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16米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6</w:t>
            </w:r>
          </w:p>
        </w:tc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主题标志墙背景板，8里生态板+宣绒布+立体字，内藏灯带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8平方米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7</w:t>
            </w:r>
          </w:p>
        </w:tc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标志墙造型布展，8+3水晶字、安迪板、不锈钢造型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8个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8</w:t>
            </w:r>
          </w:p>
        </w:tc>
        <w:tc>
          <w:tcPr>
            <w:tcW w:w="17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主题墙射灯，含轨道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9只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9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线上自助办税区射灯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高亮度，含轨道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6只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Style w:val="6"/>
                <w:rFonts w:hint="eastAsia"/>
                <w:color w:val="auto"/>
                <w:lang w:bidi="ar"/>
              </w:rPr>
              <w:t>其他工程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施工前拆除清理费用，含入场前原墙面地面装置、表面清理清运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1项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天花修补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8X1m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8平方米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 w:bidi="ar"/>
              </w:rPr>
              <w:t>2</w:t>
            </w:r>
          </w:p>
        </w:tc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地面修补，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地面砂浆找平、自流平处理，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8X1m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8平方米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 w:bidi="ar"/>
              </w:rPr>
              <w:t>3</w:t>
            </w:r>
          </w:p>
        </w:tc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强电布线费，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含强电布点、布线及灯具安装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1项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 w:bidi="ar"/>
              </w:rPr>
              <w:t>4</w:t>
            </w:r>
          </w:p>
        </w:tc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窗帘安装，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含五扇大落地窗和1面玻璃门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84.851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平方米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 w:bidi="ar"/>
              </w:rPr>
              <w:t>5</w:t>
            </w:r>
          </w:p>
        </w:tc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空调出风口调整，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加长出风口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8个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 w:bidi="ar"/>
              </w:rPr>
              <w:t>6</w:t>
            </w:r>
          </w:p>
        </w:tc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空调出风口百叶安装，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出风口加长后安装整条百叶窗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1项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 w:bidi="ar"/>
              </w:rPr>
              <w:t>7</w:t>
            </w:r>
          </w:p>
        </w:tc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电线、网点工程，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含新增电线、网点布点位25个，移位调试20个，共计45个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45个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 w:bidi="ar"/>
              </w:rPr>
              <w:t>18</w:t>
            </w:r>
            <w:bookmarkStart w:id="0" w:name="_GoBack"/>
            <w:bookmarkEnd w:id="0"/>
          </w:p>
        </w:tc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清洁、垃圾清除及其他不可预知费用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1项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697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合计：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860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sz w:val="7"/>
                <w:szCs w:val="7"/>
              </w:rPr>
            </w:pPr>
            <w:r>
              <w:rPr>
                <w:rFonts w:hint="eastAsia" w:ascii="宋体" w:hAnsi="宋体" w:cs="宋体"/>
                <w:kern w:val="0"/>
                <w:sz w:val="7"/>
                <w:szCs w:val="7"/>
                <w:lang w:bidi="ar"/>
              </w:rPr>
              <w:br w:type="textWrapping"/>
            </w:r>
            <w:r>
              <w:rPr>
                <w:rStyle w:val="6"/>
                <w:rFonts w:hint="eastAsia"/>
                <w:color w:val="auto"/>
                <w:lang w:bidi="ar"/>
              </w:rPr>
              <w:t>注： 以上预算含税</w:t>
            </w:r>
          </w:p>
        </w:tc>
      </w:tr>
    </w:tbl>
    <w:p>
      <w:pPr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报价备注：</w:t>
      </w:r>
    </w:p>
    <w:p/>
    <w:sectPr>
      <w:footerReference r:id="rId3" w:type="default"/>
      <w:pgSz w:w="11906" w:h="16838"/>
      <w:pgMar w:top="1020" w:right="850" w:bottom="907" w:left="85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57106"/>
    <w:rsid w:val="001C787D"/>
    <w:rsid w:val="00656029"/>
    <w:rsid w:val="009F7072"/>
    <w:rsid w:val="00C336C8"/>
    <w:rsid w:val="00E4468D"/>
    <w:rsid w:val="00E5104E"/>
    <w:rsid w:val="22067050"/>
    <w:rsid w:val="3D640D79"/>
    <w:rsid w:val="6525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widowControl/>
      <w:tabs>
        <w:tab w:val="center" w:pos="4320"/>
        <w:tab w:val="right" w:pos="8640"/>
      </w:tabs>
      <w:jc w:val="left"/>
    </w:pPr>
    <w:rPr>
      <w:kern w:val="0"/>
      <w:sz w:val="24"/>
    </w:rPr>
  </w:style>
  <w:style w:type="paragraph" w:styleId="3">
    <w:name w:val="header"/>
    <w:basedOn w:val="1"/>
    <w:unhideWhenUsed/>
    <w:uiPriority w:val="0"/>
    <w:pPr>
      <w:widowControl/>
      <w:tabs>
        <w:tab w:val="center" w:pos="4320"/>
        <w:tab w:val="right" w:pos="8640"/>
      </w:tabs>
      <w:jc w:val="left"/>
    </w:pPr>
    <w:rPr>
      <w:kern w:val="0"/>
      <w:sz w:val="24"/>
    </w:rPr>
  </w:style>
  <w:style w:type="character" w:customStyle="1" w:styleId="6">
    <w:name w:val="font31"/>
    <w:basedOn w:val="5"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</Words>
  <Characters>689</Characters>
  <Lines>5</Lines>
  <Paragraphs>1</Paragraphs>
  <TotalTime>5</TotalTime>
  <ScaleCrop>false</ScaleCrop>
  <LinksUpToDate>false</LinksUpToDate>
  <CharactersWithSpaces>808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2024-02-08T05:26:00Z</dcterms:created>
  <dc:creator>黄颖妍</dc:creator>
  <cp:lastModifiedBy>黄鑫</cp:lastModifiedBy>
  <dcterms:modified xsi:type="dcterms:W3CDTF">2024-02-08T09:09:40Z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