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bidi w:val="0"/>
        <w:jc w:val="center"/>
        <w:rPr>
          <w:rFonts w:hint="eastAsia"/>
          <w:color w:val="auto"/>
          <w:sz w:val="44"/>
          <w:szCs w:val="44"/>
        </w:rPr>
      </w:pPr>
      <w:bookmarkStart w:id="0" w:name="_Toc14774"/>
      <w:bookmarkStart w:id="1" w:name="_Toc8138"/>
      <w:bookmarkStart w:id="2" w:name="_Toc22538"/>
      <w:bookmarkStart w:id="3" w:name="_Toc9976"/>
      <w:bookmarkStart w:id="4" w:name="_Toc27397"/>
      <w:bookmarkStart w:id="5" w:name="_Toc4247"/>
      <w:bookmarkStart w:id="6" w:name="_Toc16681"/>
      <w:bookmarkStart w:id="7" w:name="_Toc14309"/>
      <w:bookmarkStart w:id="8" w:name="_Toc11047"/>
      <w:r>
        <w:rPr>
          <w:rFonts w:hint="eastAsia"/>
          <w:color w:val="auto"/>
          <w:sz w:val="44"/>
          <w:szCs w:val="44"/>
          <w:lang w:val="en-US" w:eastAsia="zh-CN"/>
        </w:rPr>
        <w:t>国家税务总局惠州市惠城区税务局水口</w:t>
      </w:r>
      <w:r>
        <w:rPr>
          <w:rFonts w:hint="eastAsia"/>
          <w:color w:val="auto"/>
          <w:sz w:val="44"/>
          <w:szCs w:val="44"/>
        </w:rPr>
        <w:t>税</w:t>
      </w:r>
    </w:p>
    <w:p>
      <w:pPr>
        <w:pStyle w:val="11"/>
        <w:snapToGrid w:val="0"/>
        <w:spacing w:line="520" w:lineRule="exact"/>
        <w:jc w:val="center"/>
        <w:outlineLvl w:val="0"/>
        <w:rPr>
          <w:rFonts w:hint="eastAsia" w:ascii="宋体" w:hAnsi="宋体"/>
          <w:color w:val="auto"/>
          <w:sz w:val="44"/>
          <w:szCs w:val="36"/>
        </w:rPr>
      </w:pPr>
      <w:r>
        <w:rPr>
          <w:rFonts w:hint="eastAsia"/>
          <w:color w:val="auto"/>
          <w:sz w:val="44"/>
          <w:szCs w:val="44"/>
        </w:rPr>
        <w:t>务分局</w:t>
      </w:r>
    </w:p>
    <w:p>
      <w:pPr>
        <w:pStyle w:val="11"/>
        <w:snapToGrid w:val="0"/>
        <w:spacing w:line="520" w:lineRule="exact"/>
        <w:jc w:val="center"/>
        <w:outlineLvl w:val="0"/>
        <w:rPr>
          <w:rFonts w:ascii="宋体" w:hAnsi="宋体"/>
          <w:color w:val="auto"/>
          <w:sz w:val="44"/>
          <w:szCs w:val="36"/>
        </w:rPr>
      </w:pPr>
      <w:r>
        <w:rPr>
          <w:rFonts w:hint="eastAsia" w:ascii="宋体" w:hAnsi="宋体"/>
          <w:color w:val="auto"/>
          <w:sz w:val="44"/>
          <w:szCs w:val="36"/>
        </w:rPr>
        <w:t>社会保险费限期缴纳通知书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11"/>
        <w:snapToGrid w:val="0"/>
        <w:spacing w:line="520" w:lineRule="exact"/>
        <w:rPr>
          <w:rFonts w:ascii="仿宋_GB2312" w:eastAsia="仿宋_GB2312"/>
          <w:color w:val="auto"/>
          <w:sz w:val="32"/>
        </w:rPr>
      </w:pPr>
      <w:r>
        <w:rPr>
          <w:rFonts w:ascii="Calibri" w:hAnsi="Calibri" w:eastAsia="仿宋_GB2312"/>
          <w:color w:val="auto"/>
          <w:sz w:val="30"/>
          <w:szCs w:val="21"/>
        </w:rPr>
        <w:t xml:space="preserve">              </w:t>
      </w:r>
      <w:r>
        <w:rPr>
          <w:rFonts w:ascii="Calibri" w:hAnsi="Calibri" w:eastAsia="仿宋_GB2312"/>
          <w:color w:val="auto"/>
          <w:sz w:val="30"/>
          <w:szCs w:val="21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u w:val="single"/>
          <w:lang w:eastAsia="zh-CN"/>
        </w:rPr>
        <w:t>惠城水口</w:t>
      </w:r>
      <w:r>
        <w:rPr>
          <w:rFonts w:hint="eastAsia" w:ascii="仿宋_GB2312" w:eastAsia="仿宋_GB2312"/>
          <w:color w:val="auto"/>
          <w:sz w:val="32"/>
          <w:u w:val="none"/>
        </w:rPr>
        <w:t xml:space="preserve"> 税社</w:t>
      </w:r>
      <w:r>
        <w:rPr>
          <w:rFonts w:hint="eastAsia" w:ascii="仿宋_GB2312" w:eastAsia="仿宋_GB2312"/>
          <w:color w:val="auto"/>
          <w:sz w:val="32"/>
          <w:u w:val="single"/>
        </w:rPr>
        <w:t>限缴</w:t>
      </w:r>
      <w:r>
        <w:rPr>
          <w:rFonts w:hint="eastAsia" w:ascii="仿宋_GB2312" w:eastAsia="仿宋_GB2312"/>
          <w:color w:val="auto"/>
          <w:sz w:val="32"/>
          <w:u w:val="none"/>
        </w:rPr>
        <w:t>字〔</w:t>
      </w:r>
      <w:r>
        <w:rPr>
          <w:rFonts w:hint="eastAsia" w:ascii="仿宋_GB2312" w:eastAsia="仿宋_GB2312"/>
          <w:color w:val="auto"/>
          <w:sz w:val="32"/>
          <w:u w:val="none"/>
          <w:lang w:val="en-US" w:eastAsia="zh-CN"/>
        </w:rPr>
        <w:t>2024</w:t>
      </w:r>
      <w:r>
        <w:rPr>
          <w:rFonts w:hint="eastAsia" w:ascii="仿宋_GB2312" w:eastAsia="仿宋_GB2312"/>
          <w:color w:val="auto"/>
          <w:sz w:val="32"/>
          <w:u w:val="none"/>
        </w:rPr>
        <w:t>〕</w:t>
      </w:r>
      <w:r>
        <w:rPr>
          <w:rFonts w:hint="eastAsia" w:ascii="仿宋_GB2312" w:eastAsia="仿宋_GB2312"/>
          <w:color w:val="auto"/>
          <w:sz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u w:val="single"/>
          <w:lang w:val="en-US" w:eastAsia="zh-CN"/>
        </w:rPr>
        <w:t>005</w:t>
      </w:r>
      <w:r>
        <w:rPr>
          <w:rFonts w:hint="eastAsia" w:ascii="仿宋_GB2312" w:eastAsia="仿宋_GB2312"/>
          <w:color w:val="auto"/>
          <w:sz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u w:val="none"/>
        </w:rPr>
        <w:t>号</w:t>
      </w:r>
    </w:p>
    <w:p>
      <w:pPr>
        <w:pStyle w:val="11"/>
        <w:snapToGrid w:val="0"/>
        <w:spacing w:line="520" w:lineRule="exact"/>
        <w:rPr>
          <w:rFonts w:ascii="仿宋_GB2312" w:eastAsia="仿宋_GB2312"/>
          <w:color w:val="auto"/>
          <w:sz w:val="32"/>
        </w:rPr>
      </w:pPr>
    </w:p>
    <w:p>
      <w:pPr>
        <w:pStyle w:val="11"/>
        <w:snapToGrid w:val="0"/>
        <w:spacing w:line="520" w:lineRule="exact"/>
        <w:jc w:val="left"/>
        <w:rPr>
          <w:rFonts w:ascii="Calibri" w:hAnsi="Calibri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用人单位全称：</w:t>
      </w:r>
      <w:r>
        <w:rPr>
          <w:rFonts w:hint="eastAsia" w:ascii="仿宋_GB2312" w:hAnsi="仿宋_GB2312" w:eastAsia="仿宋_GB2312"/>
          <w:snapToGrid w:val="0"/>
          <w:color w:val="auto"/>
          <w:kern w:val="0"/>
          <w:sz w:val="28"/>
          <w:szCs w:val="28"/>
          <w:u w:val="single"/>
        </w:rPr>
        <w:t xml:space="preserve"> 惠州市龙润达服饰有限责任公司  </w:t>
      </w:r>
    </w:p>
    <w:p>
      <w:pPr>
        <w:pStyle w:val="12"/>
        <w:snapToGrid w:val="0"/>
        <w:spacing w:line="520" w:lineRule="exact"/>
        <w:rPr>
          <w:rFonts w:hint="eastAsia" w:ascii="仿宋_GB2312" w:hAnsi="仿宋_GB2312" w:eastAsia="仿宋_GB2312"/>
          <w:snapToGrid w:val="0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纳税人识别号：</w:t>
      </w:r>
      <w:r>
        <w:rPr>
          <w:rFonts w:hint="eastAsia" w:ascii="仿宋_GB2312" w:hAnsi="仿宋_GB2312" w:eastAsia="仿宋_GB2312"/>
          <w:snapToGrid w:val="0"/>
          <w:color w:val="auto"/>
          <w:kern w:val="0"/>
          <w:sz w:val="28"/>
          <w:szCs w:val="28"/>
          <w:u w:val="single"/>
        </w:rPr>
        <w:t xml:space="preserve"> 91441300MA4UJAKQ2T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单位社保号：</w:t>
      </w:r>
      <w:r>
        <w:rPr>
          <w:rFonts w:hint="eastAsia" w:ascii="仿宋_GB2312" w:hAnsi="仿宋_GB2312" w:eastAsia="仿宋_GB2312"/>
          <w:snapToGrid w:val="0"/>
          <w:color w:val="auto"/>
          <w:kern w:val="0"/>
          <w:sz w:val="28"/>
          <w:szCs w:val="28"/>
          <w:u w:val="single"/>
        </w:rPr>
        <w:t xml:space="preserve"> 111200147525 </w:t>
      </w:r>
    </w:p>
    <w:p>
      <w:pPr>
        <w:pStyle w:val="12"/>
        <w:snapToGrid w:val="0"/>
        <w:spacing w:line="520" w:lineRule="exact"/>
        <w:rPr>
          <w:rFonts w:ascii="仿宋_GB2312" w:hAnsi="仿宋_GB2312" w:eastAsia="仿宋_GB2312"/>
          <w:snapToGrid w:val="0"/>
          <w:color w:val="auto"/>
          <w:kern w:val="0"/>
          <w:sz w:val="28"/>
          <w:szCs w:val="28"/>
          <w:u w:val="single"/>
        </w:rPr>
      </w:pPr>
    </w:p>
    <w:p>
      <w:pPr>
        <w:pStyle w:val="11"/>
        <w:kinsoku w:val="0"/>
        <w:wordWrap w:val="0"/>
        <w:overflowPunct w:val="0"/>
        <w:autoSpaceDE w:val="0"/>
        <w:autoSpaceDN w:val="0"/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/>
          <w:snapToGrid w:val="0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kern w:val="0"/>
          <w:sz w:val="28"/>
          <w:szCs w:val="28"/>
        </w:rPr>
        <w:t>事由：责令限期缴纳社会保险费。</w:t>
      </w:r>
    </w:p>
    <w:p>
      <w:pPr>
        <w:pStyle w:val="13"/>
        <w:snapToGrid w:val="0"/>
        <w:spacing w:line="52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依据：《中华人民共和国社会保险法》第六十三条、第八十六条。</w:t>
      </w:r>
    </w:p>
    <w:p>
      <w:pPr>
        <w:pStyle w:val="11"/>
        <w:snapToGrid w:val="0"/>
        <w:spacing w:line="520" w:lineRule="exact"/>
        <w:jc w:val="lef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    内容：你单位应缴未缴所属期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>2017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月至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月的社会保险费人民币（大写）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eastAsia="zh-CN"/>
        </w:rPr>
        <w:t>伍万壹仟伍佰玖拾元捌角陆分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￥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>51590.86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元。现根据《中华人民共和国社会保险法》第六十三条、第八十六条规定，责令你单位收到本通知后1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日内到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eastAsia="zh-CN"/>
        </w:rPr>
        <w:t>国家税务总局惠州市惠城区税务局第一税务分局（地址：惠州市惠城区金山大道12号）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缴纳欠缴的社会保险费和自欠缴之日起到缴纳之日止加收的滞纳金（2011年7月1日后欠缴社会保险费按日加收万分之五滞纳金）。逾期未缴纳，我</w:t>
      </w:r>
      <w:r>
        <w:rPr>
          <w:rFonts w:hint="eastAsia" w:ascii="仿宋_GB2312" w:hAnsi="仿宋_GB2312" w:eastAsia="仿宋_GB2312"/>
          <w:color w:val="auto"/>
          <w:sz w:val="28"/>
          <w:szCs w:val="28"/>
          <w:lang w:eastAsia="zh-CN"/>
        </w:rPr>
        <w:t>分局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将依法作出《社会保险费征收决定书》。</w:t>
      </w:r>
    </w:p>
    <w:p>
      <w:pPr>
        <w:pStyle w:val="11"/>
        <w:snapToGrid w:val="0"/>
        <w:spacing w:line="520" w:lineRule="exact"/>
        <w:ind w:firstLine="6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如你单位对本通知不服，自收到本通知之日起60日内依法向</w:t>
      </w:r>
      <w:r>
        <w:rPr>
          <w:rFonts w:hint="eastAsia" w:ascii="仿宋_GB2312" w:hAnsi="仿宋_GB2312" w:eastAsia="仿宋_GB2312"/>
          <w:color w:val="auto"/>
          <w:sz w:val="28"/>
          <w:szCs w:val="28"/>
          <w:u w:val="single"/>
          <w:lang w:val="en-US" w:eastAsia="zh-CN"/>
        </w:rPr>
        <w:t xml:space="preserve"> 国家税务总局惠州市惠城区税务局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申请行政复议，或自收到本通知之日起6个月内依法向人民法院起诉。</w:t>
      </w:r>
    </w:p>
    <w:p>
      <w:pPr>
        <w:pStyle w:val="11"/>
        <w:snapToGrid w:val="0"/>
        <w:spacing w:line="520" w:lineRule="exact"/>
        <w:ind w:firstLine="600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pStyle w:val="11"/>
        <w:snapToGrid w:val="0"/>
        <w:spacing w:line="520" w:lineRule="exac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联系人： </w:t>
      </w:r>
      <w:r>
        <w:rPr>
          <w:rFonts w:hint="eastAsia" w:ascii="仿宋_GB2312" w:hAnsi="仿宋_GB2312" w:eastAsia="仿宋_GB2312"/>
          <w:color w:val="auto"/>
          <w:sz w:val="28"/>
          <w:szCs w:val="28"/>
          <w:lang w:eastAsia="zh-CN"/>
        </w:rPr>
        <w:t>李汉平、郑志萍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                联系电话：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0752-2302538</w:t>
      </w:r>
    </w:p>
    <w:p>
      <w:pPr>
        <w:pStyle w:val="11"/>
        <w:snapToGrid w:val="0"/>
        <w:spacing w:line="520" w:lineRule="exac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税务机关（公章）</w:t>
      </w:r>
    </w:p>
    <w:p>
      <w:pPr>
        <w:pStyle w:val="11"/>
        <w:snapToGrid w:val="0"/>
        <w:spacing w:line="520" w:lineRule="exact"/>
        <w:rPr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 xml:space="preserve">     2024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 xml:space="preserve">5 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 xml:space="preserve">月 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14</w:t>
      </w:r>
      <w:bookmarkStart w:id="9" w:name="_GoBack"/>
      <w:bookmarkEnd w:id="9"/>
      <w:r>
        <w:rPr>
          <w:rFonts w:hint="eastAsia" w:ascii="仿宋_GB2312" w:hAnsi="仿宋_GB2312" w:eastAsia="仿宋_GB2312"/>
          <w:color w:val="auto"/>
          <w:sz w:val="28"/>
          <w:szCs w:val="28"/>
        </w:rPr>
        <w:t>日</w:t>
      </w:r>
      <w:r>
        <w:rPr>
          <w:color w:val="auto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B5EB4"/>
    <w:rsid w:val="03D6297B"/>
    <w:rsid w:val="0EE5236E"/>
    <w:rsid w:val="108247C5"/>
    <w:rsid w:val="15FC2189"/>
    <w:rsid w:val="182C06A5"/>
    <w:rsid w:val="293D6BC7"/>
    <w:rsid w:val="2DF6298F"/>
    <w:rsid w:val="34B42455"/>
    <w:rsid w:val="41F81783"/>
    <w:rsid w:val="45EA1C24"/>
    <w:rsid w:val="4E256E96"/>
    <w:rsid w:val="50B270CB"/>
    <w:rsid w:val="6A5D1F52"/>
    <w:rsid w:val="76B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3F65B7"/>
      <w:u w:val="single"/>
    </w:rPr>
  </w:style>
  <w:style w:type="character" w:styleId="6">
    <w:name w:val="HTML Definition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3F65B7"/>
      <w:u w:val="single"/>
    </w:rPr>
  </w:style>
  <w:style w:type="character" w:styleId="8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2024-01-15T01:56:00Z</dcterms:created>
  <dc:creator>LSP</dc:creator>
  <cp:lastModifiedBy>Administrator</cp:lastModifiedBy>
  <cp:lastPrinted>2024-05-09T01:45:00Z</cp:lastPrinted>
  <dcterms:modified xsi:type="dcterms:W3CDTF">2024-05-14T03:40:56Z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