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0C" w:rsidRPr="00593EA3" w:rsidRDefault="00B46C4A" w:rsidP="00584C3E">
      <w:pPr>
        <w:widowControl/>
        <w:spacing w:beforeLines="100"/>
        <w:jc w:val="center"/>
        <w:rPr>
          <w:rFonts w:ascii="方正小标宋简体" w:eastAsia="方正小标宋简体" w:cs="Times New Roman"/>
          <w:b/>
          <w:bCs/>
          <w:kern w:val="0"/>
          <w:sz w:val="36"/>
          <w:szCs w:val="36"/>
        </w:rPr>
      </w:pPr>
      <w:r w:rsidRPr="00B46C4A">
        <w:rPr>
          <w:rFonts w:ascii="方正小标宋简体" w:eastAsia="方正小标宋简体" w:hAnsi="宋体" w:cs="宋体" w:hint="eastAsia"/>
          <w:b/>
          <w:bCs/>
          <w:kern w:val="0"/>
          <w:sz w:val="36"/>
          <w:szCs w:val="36"/>
        </w:rPr>
        <w:t>县（区）级</w:t>
      </w:r>
      <w:r w:rsidR="0067620C" w:rsidRPr="00593EA3">
        <w:rPr>
          <w:rFonts w:ascii="方正小标宋简体" w:eastAsia="方正小标宋简体" w:hAnsi="宋体" w:cs="宋体" w:hint="eastAsia"/>
          <w:b/>
          <w:bCs/>
          <w:kern w:val="0"/>
          <w:sz w:val="36"/>
          <w:szCs w:val="36"/>
        </w:rPr>
        <w:t>非营利组织免税资格认定申报指引</w:t>
      </w:r>
    </w:p>
    <w:p w:rsidR="0067620C" w:rsidRDefault="0067620C" w:rsidP="00584C3E">
      <w:pPr>
        <w:widowControl/>
        <w:spacing w:beforeLines="50" w:afterLines="50" w:line="360" w:lineRule="auto"/>
        <w:ind w:firstLineChars="197" w:firstLine="552"/>
        <w:jc w:val="left"/>
        <w:rPr>
          <w:rFonts w:ascii="楷体_GB2312" w:eastAsia="楷体_GB2312" w:hAnsi="宋体" w:cs="Times New Roman"/>
          <w:b/>
          <w:bCs/>
          <w:sz w:val="28"/>
          <w:szCs w:val="28"/>
        </w:rPr>
      </w:pPr>
    </w:p>
    <w:p w:rsidR="0067620C" w:rsidRPr="00593EA3" w:rsidRDefault="0067620C" w:rsidP="00584C3E">
      <w:pPr>
        <w:widowControl/>
        <w:spacing w:beforeLines="50" w:afterLines="50" w:line="360" w:lineRule="auto"/>
        <w:ind w:firstLineChars="200" w:firstLine="643"/>
        <w:jc w:val="left"/>
        <w:rPr>
          <w:rFonts w:ascii="黑体" w:eastAsia="黑体" w:hAnsi="黑体" w:cs="Times New Roman"/>
          <w:b/>
          <w:bCs/>
          <w:sz w:val="32"/>
          <w:szCs w:val="32"/>
        </w:rPr>
      </w:pPr>
      <w:r w:rsidRPr="00593EA3">
        <w:rPr>
          <w:rFonts w:ascii="黑体" w:eastAsia="黑体" w:hAnsi="黑体" w:cs="楷体_GB2312" w:hint="eastAsia"/>
          <w:b/>
          <w:bCs/>
          <w:sz w:val="32"/>
          <w:szCs w:val="32"/>
        </w:rPr>
        <w:t>一、受理方式及时间</w:t>
      </w:r>
    </w:p>
    <w:p w:rsidR="004F751B" w:rsidRPr="002C5CF7" w:rsidRDefault="004F751B" w:rsidP="001E4C6F">
      <w:pPr>
        <w:widowControl/>
        <w:spacing w:line="360" w:lineRule="auto"/>
        <w:ind w:firstLineChars="200" w:firstLine="640"/>
        <w:rPr>
          <w:rFonts w:ascii="仿宋_GB2312" w:eastAsia="仿宋_GB2312" w:hAnsi="宋体" w:cs="楷体_GB2312"/>
          <w:sz w:val="32"/>
          <w:szCs w:val="32"/>
        </w:rPr>
      </w:pPr>
      <w:r w:rsidRPr="002C5CF7">
        <w:rPr>
          <w:rFonts w:ascii="仿宋_GB2312" w:eastAsia="仿宋_GB2312" w:hAnsi="宋体" w:cs="楷体_GB2312" w:hint="eastAsia"/>
          <w:sz w:val="32"/>
          <w:szCs w:val="32"/>
        </w:rPr>
        <w:t xml:space="preserve">为方便社会组织，经县（区）级登记机关批准设立的社会组织，其非营利组织免税资格申请材料，统一交到国家税务总局惠州市惠阳区税务局税政二股办公室（惠阳区淡水街道演达二路13号，电话：0752-3821583），集中接收后交由县（区）级财税部门联合审核认定。   </w:t>
      </w:r>
    </w:p>
    <w:p w:rsidR="004F751B" w:rsidRPr="002C5CF7" w:rsidRDefault="004F751B" w:rsidP="001E4C6F">
      <w:pPr>
        <w:widowControl/>
        <w:spacing w:line="360" w:lineRule="auto"/>
        <w:ind w:firstLineChars="200" w:firstLine="640"/>
        <w:rPr>
          <w:rFonts w:ascii="仿宋_GB2312" w:eastAsia="仿宋_GB2312" w:hAnsi="宋体" w:cs="楷体_GB2312"/>
          <w:sz w:val="32"/>
          <w:szCs w:val="32"/>
        </w:rPr>
      </w:pPr>
      <w:r w:rsidRPr="002C5CF7">
        <w:rPr>
          <w:rFonts w:ascii="仿宋_GB2312" w:eastAsia="仿宋_GB2312" w:hAnsi="宋体" w:cs="楷体_GB2312" w:hint="eastAsia"/>
          <w:sz w:val="32"/>
          <w:szCs w:val="32"/>
        </w:rPr>
        <w:t>经其他的县（区）级登记管理机关批准设立或登记的（含县（区）级编办登记管理的事业单位），其非营利组织免税资格申请材料遵循便利、自愿原则，可直接递交国家税务总局惠州市惠阳区税务局税政二股办公室（惠阳区淡水街道演达二路13号，电话：0752-3821583），由接收单位交由县（区）级财税部门联合审核认定。</w:t>
      </w:r>
    </w:p>
    <w:p w:rsidR="004F751B" w:rsidRPr="002C5CF7" w:rsidRDefault="004F751B" w:rsidP="00D131B3">
      <w:pPr>
        <w:widowControl/>
        <w:spacing w:line="360" w:lineRule="auto"/>
        <w:ind w:firstLineChars="200" w:firstLine="640"/>
        <w:rPr>
          <w:rFonts w:ascii="仿宋_GB2312" w:eastAsia="仿宋_GB2312" w:hAnsi="宋体" w:cs="楷体_GB2312"/>
          <w:sz w:val="32"/>
          <w:szCs w:val="32"/>
        </w:rPr>
      </w:pPr>
      <w:r w:rsidRPr="002C5CF7">
        <w:rPr>
          <w:rFonts w:ascii="仿宋_GB2312" w:eastAsia="仿宋_GB2312" w:hAnsi="宋体" w:cs="楷体_GB2312" w:hint="eastAsia"/>
          <w:sz w:val="32"/>
          <w:szCs w:val="32"/>
        </w:rPr>
        <w:t>2</w:t>
      </w:r>
      <w:r w:rsidR="00584C3E">
        <w:rPr>
          <w:rFonts w:ascii="仿宋_GB2312" w:eastAsia="仿宋_GB2312" w:hAnsi="宋体" w:cs="楷体_GB2312"/>
          <w:sz w:val="32"/>
          <w:szCs w:val="32"/>
        </w:rPr>
        <w:t>0</w:t>
      </w:r>
      <w:r w:rsidR="00584C3E">
        <w:rPr>
          <w:rFonts w:ascii="仿宋_GB2312" w:eastAsia="仿宋_GB2312" w:hAnsi="宋体" w:cs="楷体_GB2312" w:hint="eastAsia"/>
          <w:sz w:val="32"/>
          <w:szCs w:val="32"/>
        </w:rPr>
        <w:t>20</w:t>
      </w:r>
      <w:r w:rsidRPr="002C5CF7">
        <w:rPr>
          <w:rFonts w:ascii="仿宋_GB2312" w:eastAsia="仿宋_GB2312" w:hAnsi="宋体" w:cs="楷体_GB2312" w:hint="eastAsia"/>
          <w:sz w:val="32"/>
          <w:szCs w:val="32"/>
        </w:rPr>
        <w:t>年度区（县）级非营利组织免税资格申请受理时间为即日起至07月</w:t>
      </w:r>
      <w:r w:rsidRPr="002C5CF7">
        <w:rPr>
          <w:rFonts w:ascii="仿宋_GB2312" w:eastAsia="仿宋_GB2312" w:hAnsi="宋体" w:cs="楷体_GB2312"/>
          <w:sz w:val="32"/>
          <w:szCs w:val="32"/>
        </w:rPr>
        <w:t>31</w:t>
      </w:r>
      <w:r w:rsidRPr="002C5CF7">
        <w:rPr>
          <w:rFonts w:ascii="仿宋_GB2312" w:eastAsia="仿宋_GB2312" w:hAnsi="宋体" w:cs="楷体_GB2312" w:hint="eastAsia"/>
          <w:sz w:val="32"/>
          <w:szCs w:val="32"/>
        </w:rPr>
        <w:t>日。</w:t>
      </w:r>
    </w:p>
    <w:p w:rsidR="0067620C" w:rsidRPr="00593EA3" w:rsidRDefault="0067620C" w:rsidP="00584C3E">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二、政策依据</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（一）《中华人民共和国企业所得税法》第二十六条；</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lastRenderedPageBreak/>
        <w:t>（二）《中华人民共和国企业所得税法实施条例》第八十四条；</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（三）《关于非营利组织免税资格认定管理有关问题的通知》（财税〔2018〕13号）。</w:t>
      </w:r>
    </w:p>
    <w:p w:rsidR="0067620C" w:rsidRPr="00593EA3" w:rsidRDefault="0067620C" w:rsidP="00584C3E">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三、经认定的非营利组织免税规定</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符合条件的非营利组织经认定后，其取得的以下收入免征企业所得税：</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（一）接受其他单位或个人捐赠的收入;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（二）除《中华人民共和国企业所得税法》第七条规定的财政拨款以外的其他政府补助收入，但不包括因政府购买服务的收入;</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（三）按照省级以上民政、财政部门规定收取的会费;</w:t>
      </w:r>
    </w:p>
    <w:p w:rsidR="0067620C" w:rsidRPr="00593EA3" w:rsidRDefault="0067620C" w:rsidP="00355884">
      <w:pPr>
        <w:autoSpaceDN w:val="0"/>
        <w:spacing w:after="225" w:line="420" w:lineRule="atLeast"/>
        <w:ind w:left="45" w:right="45"/>
        <w:jc w:val="left"/>
        <w:rPr>
          <w:rFonts w:ascii="仿宋_GB2312" w:eastAsia="仿宋_GB2312" w:hAnsi="微软雅黑" w:cs="楷体_GB2312"/>
          <w:color w:val="313131"/>
          <w:sz w:val="32"/>
          <w:szCs w:val="32"/>
        </w:rPr>
      </w:pPr>
      <w:r w:rsidRPr="00593EA3">
        <w:rPr>
          <w:rFonts w:ascii="仿宋_GB2312" w:eastAsia="仿宋_GB2312" w:hAnsi="微软雅黑" w:cs="楷体_GB2312" w:hint="eastAsia"/>
          <w:color w:val="313131"/>
          <w:sz w:val="32"/>
          <w:szCs w:val="32"/>
        </w:rPr>
        <w:t xml:space="preserve">　 （四）不征税收入和免税收入孳生的银行存款利息收入;</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（五）财政部、国家税务总局规定的其他收入。</w:t>
      </w:r>
    </w:p>
    <w:p w:rsidR="0067620C" w:rsidRPr="00593EA3" w:rsidRDefault="0067620C" w:rsidP="00584C3E">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t>四、申请条件（须同时满足）</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（一）依照国家有关法律法规设立或登记的事业单位、社会团体、基金会、社会服务机构、宗教活动场所、宗教院校以及财政部、税务总局认定的其他非营利组织；</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lastRenderedPageBreak/>
        <w:t>（二）从事公益性或者非营利性活动；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（三）取得的收入除用于与该组织有关的、合理的支出外，全部用于登记核定或者章程规定的公益性或者非营利性事业；</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（四）财产及其孳息不用于分配，但不包括合理的工资薪金支出；</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（五）按照登记核定或者章程规定，该组织注销后的剩余财产用于公益性或者非营利性目的，或者由登记管理机关采取转赠给与该组织性质、宗旨相同的组织等处置方式，并向社会公告；</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（六）投入人对投入该组织的财产不保留或者享有任何财产权利，本款所称投入人是指除各级人民政府及其部门外的法人、自然人和其他组织；</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rsidR="0067620C" w:rsidRDefault="0067620C" w:rsidP="00593EA3">
      <w:pPr>
        <w:widowControl/>
        <w:spacing w:line="360" w:lineRule="auto"/>
        <w:ind w:firstLineChars="150" w:firstLine="480"/>
        <w:jc w:val="left"/>
        <w:rPr>
          <w:rFonts w:ascii="仿宋_GB2312" w:eastAsia="仿宋_GB2312" w:hAnsi="宋体" w:cs="楷体_GB2312"/>
          <w:sz w:val="32"/>
          <w:szCs w:val="32"/>
        </w:rPr>
      </w:pPr>
      <w:r w:rsidRPr="00593EA3">
        <w:rPr>
          <w:rFonts w:ascii="仿宋_GB2312" w:eastAsia="仿宋_GB2312" w:hAnsi="宋体" w:cs="楷体_GB2312" w:hint="eastAsia"/>
          <w:sz w:val="32"/>
          <w:szCs w:val="32"/>
        </w:rPr>
        <w:t>（八）对取得的应纳税收入及其有关的成本、费用、损失应与免税收入及其有关的成本、费用、损失分别核算。</w:t>
      </w:r>
    </w:p>
    <w:p w:rsidR="00EA7B5E" w:rsidRPr="00593EA3" w:rsidRDefault="00EA7B5E" w:rsidP="00593EA3">
      <w:pPr>
        <w:widowControl/>
        <w:spacing w:line="360" w:lineRule="auto"/>
        <w:ind w:firstLineChars="150" w:firstLine="480"/>
        <w:jc w:val="left"/>
        <w:rPr>
          <w:rFonts w:ascii="仿宋_GB2312" w:eastAsia="仿宋_GB2312" w:hAnsi="宋体" w:cs="Times New Roman"/>
          <w:sz w:val="32"/>
          <w:szCs w:val="32"/>
        </w:rPr>
      </w:pPr>
    </w:p>
    <w:p w:rsidR="0067620C" w:rsidRPr="00593EA3" w:rsidRDefault="0067620C" w:rsidP="00584C3E">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lastRenderedPageBreak/>
        <w:t>五、报送材料（一式</w:t>
      </w:r>
      <w:r w:rsidR="00BE0BFC" w:rsidRPr="00593EA3">
        <w:rPr>
          <w:rFonts w:ascii="黑体" w:eastAsia="黑体" w:hAnsi="黑体" w:cs="楷体_GB2312" w:hint="eastAsia"/>
          <w:b/>
          <w:bCs/>
          <w:sz w:val="32"/>
          <w:szCs w:val="32"/>
        </w:rPr>
        <w:t>三</w:t>
      </w:r>
      <w:r w:rsidRPr="00593EA3">
        <w:rPr>
          <w:rFonts w:ascii="黑体" w:eastAsia="黑体" w:hAnsi="黑体" w:cs="楷体_GB2312" w:hint="eastAsia"/>
          <w:b/>
          <w:bCs/>
          <w:sz w:val="32"/>
          <w:szCs w:val="32"/>
        </w:rPr>
        <w:t>份）</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（一）申请报告、审批表及申请表（见附件）；</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（二）经登记管理部门核准的事业单位、社会团体、基金会、社会服务机构的组织章程或宗教活动场所、宗教院校的管理制度复印件（组织章程或管理制度骑缝盖有登记管理部门的章程核准章）</w:t>
      </w:r>
      <w:r w:rsidRPr="00593EA3">
        <w:rPr>
          <w:rFonts w:ascii="仿宋_GB2312" w:eastAsia="仿宋_GB2312" w:hAnsi="宋体" w:cs="楷体_GB2312" w:hint="eastAsia"/>
          <w:b/>
          <w:bCs/>
          <w:sz w:val="32"/>
          <w:szCs w:val="32"/>
        </w:rPr>
        <w:t>注：登记核准的章程规定中必须有申请条件第四、五条的相关内容；</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（三）非营利组织注册登记证件的复印件（正反面）；</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（四）上一年度的资金来源及使用情况、公益活动和非营利活动的明细情况（例如：申请20</w:t>
      </w:r>
      <w:r w:rsidR="00584C3E">
        <w:rPr>
          <w:rFonts w:ascii="仿宋_GB2312" w:eastAsia="仿宋_GB2312" w:hAnsi="宋体" w:cs="楷体_GB2312" w:hint="eastAsia"/>
          <w:sz w:val="32"/>
          <w:szCs w:val="32"/>
        </w:rPr>
        <w:t>20</w:t>
      </w:r>
      <w:r w:rsidRPr="00593EA3">
        <w:rPr>
          <w:rFonts w:ascii="仿宋_GB2312" w:eastAsia="仿宋_GB2312" w:hAnsi="宋体" w:cs="楷体_GB2312" w:hint="eastAsia"/>
          <w:sz w:val="32"/>
          <w:szCs w:val="32"/>
        </w:rPr>
        <w:t>-202</w:t>
      </w:r>
      <w:r w:rsidR="00584C3E">
        <w:rPr>
          <w:rFonts w:ascii="仿宋_GB2312" w:eastAsia="仿宋_GB2312" w:hAnsi="宋体" w:cs="楷体_GB2312" w:hint="eastAsia"/>
          <w:sz w:val="32"/>
          <w:szCs w:val="32"/>
        </w:rPr>
        <w:t>4</w:t>
      </w:r>
      <w:r w:rsidRPr="00593EA3">
        <w:rPr>
          <w:rFonts w:ascii="仿宋_GB2312" w:eastAsia="仿宋_GB2312" w:hAnsi="宋体" w:cs="楷体_GB2312" w:hint="eastAsia"/>
          <w:sz w:val="32"/>
          <w:szCs w:val="32"/>
        </w:rPr>
        <w:t>年度免税资格的提供201</w:t>
      </w:r>
      <w:r w:rsidR="00584C3E">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年的情况）；</w:t>
      </w:r>
    </w:p>
    <w:p w:rsidR="0067620C" w:rsidRPr="00593EA3" w:rsidRDefault="0067620C" w:rsidP="00593EA3">
      <w:pPr>
        <w:autoSpaceDN w:val="0"/>
        <w:spacing w:after="225" w:line="420" w:lineRule="atLeast"/>
        <w:ind w:leftChars="21" w:left="44" w:right="45" w:firstLineChars="245" w:firstLine="787"/>
        <w:jc w:val="left"/>
        <w:rPr>
          <w:rFonts w:ascii="仿宋_GB2312" w:eastAsia="仿宋_GB2312" w:hAnsi="微软雅黑" w:cs="Times New Roman"/>
          <w:color w:val="313131"/>
          <w:sz w:val="32"/>
          <w:szCs w:val="32"/>
        </w:rPr>
      </w:pPr>
      <w:r w:rsidRPr="00593EA3">
        <w:rPr>
          <w:rFonts w:ascii="仿宋_GB2312" w:eastAsia="仿宋_GB2312" w:cs="楷体_GB2312" w:hint="eastAsia"/>
          <w:b/>
          <w:bCs/>
          <w:color w:val="313131"/>
          <w:sz w:val="32"/>
          <w:szCs w:val="32"/>
        </w:rPr>
        <w:t>公益性活动</w:t>
      </w:r>
      <w:r w:rsidRPr="00593EA3">
        <w:rPr>
          <w:rFonts w:ascii="仿宋_GB2312" w:eastAsia="仿宋_GB2312" w:hAnsi="微软雅黑" w:cs="楷体_GB2312" w:hint="eastAsia"/>
          <w:color w:val="313131"/>
          <w:sz w:val="32"/>
          <w:szCs w:val="32"/>
        </w:rPr>
        <w:t>是指《慈善法》第三条规定的下列活动：扶贫、济困;扶老、救孤、恤病、助残、优抚;救助自然灾害、事故灾难和公共卫生事件等突发事件造成的损害;促进教育、科学、文化、卫生、体育等事业的发展;防治污染和其他公害，保护和改善生态环境等。</w:t>
      </w:r>
    </w:p>
    <w:p w:rsidR="0067620C" w:rsidRPr="00593EA3" w:rsidRDefault="0067620C" w:rsidP="00355884">
      <w:pPr>
        <w:autoSpaceDN w:val="0"/>
        <w:spacing w:after="225" w:line="420" w:lineRule="atLeast"/>
        <w:ind w:left="45" w:right="45"/>
        <w:jc w:val="left"/>
        <w:rPr>
          <w:rFonts w:ascii="仿宋_GB2312" w:eastAsia="仿宋_GB2312" w:hAnsi="微软雅黑" w:cs="Times New Roman"/>
          <w:color w:val="313131"/>
          <w:sz w:val="32"/>
          <w:szCs w:val="32"/>
        </w:rPr>
      </w:pPr>
      <w:r w:rsidRPr="00593EA3">
        <w:rPr>
          <w:rFonts w:ascii="仿宋_GB2312" w:eastAsia="仿宋_GB2312" w:hAnsi="微软雅黑" w:cs="楷体_GB2312" w:hint="eastAsia"/>
          <w:color w:val="313131"/>
          <w:sz w:val="32"/>
          <w:szCs w:val="32"/>
        </w:rPr>
        <w:t xml:space="preserve">　　</w:t>
      </w:r>
      <w:r w:rsidRPr="00593EA3">
        <w:rPr>
          <w:rFonts w:ascii="仿宋_GB2312" w:eastAsia="仿宋_GB2312" w:cs="楷体_GB2312" w:hint="eastAsia"/>
          <w:b/>
          <w:bCs/>
          <w:color w:val="313131"/>
          <w:sz w:val="32"/>
          <w:szCs w:val="32"/>
        </w:rPr>
        <w:t>非营利性活动</w:t>
      </w:r>
      <w:r w:rsidRPr="00593EA3">
        <w:rPr>
          <w:rFonts w:ascii="仿宋_GB2312" w:eastAsia="仿宋_GB2312" w:hAnsi="微软雅黑" w:cs="楷体_GB2312" w:hint="eastAsia"/>
          <w:color w:val="313131"/>
          <w:sz w:val="32"/>
          <w:szCs w:val="32"/>
        </w:rPr>
        <w:t>是指非营利组织登记核定或者章程规定的非营利性活动。</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（五）上一年度的工资薪金情况专项报告，包括薪酬制度、工作人员整体平均工资薪金水平、工资福利占总支出比</w:t>
      </w:r>
      <w:r w:rsidRPr="00593EA3">
        <w:rPr>
          <w:rFonts w:ascii="仿宋_GB2312" w:eastAsia="仿宋_GB2312" w:hAnsi="宋体" w:cs="楷体_GB2312" w:hint="eastAsia"/>
          <w:sz w:val="32"/>
          <w:szCs w:val="32"/>
        </w:rPr>
        <w:lastRenderedPageBreak/>
        <w:t>例、重要人员工资薪金信息（至少包括工资薪金水平排名前10的人员，由申请单位法定代表人及财务负责人签名）；</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六）具有资质的中介机构鉴证的上一年度财务报表和审计报告。内容应包含非营利组织取得的应纳税收入与免税收入及其有关的成本、费用、损失分别核算的情况以及工作人员平均工资薪金水平的计算情况。（注：审计报告最后需附有中介机构执业证书复印件和审计人的注册会计师资格证影印件，注册会计师资格证的所在单位必须是出具审计报告的中介机构）；</w:t>
      </w:r>
    </w:p>
    <w:p w:rsidR="0067620C" w:rsidRPr="00593EA3" w:rsidRDefault="0067620C" w:rsidP="00593EA3">
      <w:pPr>
        <w:widowControl/>
        <w:spacing w:line="360" w:lineRule="auto"/>
        <w:ind w:firstLineChars="150" w:firstLine="480"/>
        <w:jc w:val="left"/>
        <w:rPr>
          <w:rFonts w:ascii="仿宋_GB2312" w:eastAsia="仿宋_GB2312" w:hAnsi="宋体" w:cs="楷体_GB2312"/>
          <w:sz w:val="32"/>
          <w:szCs w:val="32"/>
        </w:rPr>
      </w:pPr>
      <w:r w:rsidRPr="00593EA3">
        <w:rPr>
          <w:rFonts w:ascii="仿宋_GB2312" w:eastAsia="仿宋_GB2312" w:hAnsi="宋体" w:cs="楷体_GB2312" w:hint="eastAsia"/>
          <w:sz w:val="32"/>
          <w:szCs w:val="32"/>
        </w:rPr>
        <w:t>（七）登记管理机关出具的事业单位、社会团体、基金会、社会服务机构、宗教活动场所、宗教院校上一年度符合相关法律法规和国家政策的事业发展情况或非营利活动的材料；</w:t>
      </w:r>
    </w:p>
    <w:p w:rsidR="0067620C" w:rsidRPr="00593EA3" w:rsidRDefault="0067620C" w:rsidP="00593EA3">
      <w:pPr>
        <w:widowControl/>
        <w:spacing w:line="360" w:lineRule="auto"/>
        <w:ind w:firstLineChars="150" w:firstLine="480"/>
        <w:rPr>
          <w:rFonts w:ascii="仿宋_GB2312" w:eastAsia="仿宋_GB2312" w:hAnsi="宋体" w:cs="Times New Roman"/>
          <w:sz w:val="32"/>
          <w:szCs w:val="32"/>
        </w:rPr>
      </w:pPr>
      <w:r w:rsidRPr="00593EA3">
        <w:rPr>
          <w:rFonts w:ascii="仿宋_GB2312" w:eastAsia="仿宋_GB2312" w:hAnsi="宋体" w:cs="楷体_GB2312" w:hint="eastAsia"/>
          <w:sz w:val="32"/>
          <w:szCs w:val="32"/>
        </w:rPr>
        <w:t>（八）上一年度企业所得税纳税申报情况（例如：申请20</w:t>
      </w:r>
      <w:r w:rsidR="00845FE7">
        <w:rPr>
          <w:rFonts w:ascii="仿宋_GB2312" w:eastAsia="仿宋_GB2312" w:hAnsi="宋体" w:cs="楷体_GB2312" w:hint="eastAsia"/>
          <w:sz w:val="32"/>
          <w:szCs w:val="32"/>
        </w:rPr>
        <w:t>20</w:t>
      </w:r>
      <w:r w:rsidRPr="00593EA3">
        <w:rPr>
          <w:rFonts w:ascii="仿宋_GB2312" w:eastAsia="仿宋_GB2312" w:hAnsi="宋体" w:cs="楷体_GB2312" w:hint="eastAsia"/>
          <w:sz w:val="32"/>
          <w:szCs w:val="32"/>
        </w:rPr>
        <w:t>-202</w:t>
      </w:r>
      <w:r w:rsidR="00845FE7">
        <w:rPr>
          <w:rFonts w:ascii="仿宋_GB2312" w:eastAsia="仿宋_GB2312" w:hAnsi="宋体" w:cs="楷体_GB2312" w:hint="eastAsia"/>
          <w:sz w:val="32"/>
          <w:szCs w:val="32"/>
        </w:rPr>
        <w:t>4</w:t>
      </w:r>
      <w:r w:rsidRPr="00593EA3">
        <w:rPr>
          <w:rFonts w:ascii="仿宋_GB2312" w:eastAsia="仿宋_GB2312" w:hAnsi="宋体" w:cs="楷体_GB2312" w:hint="eastAsia"/>
          <w:sz w:val="32"/>
          <w:szCs w:val="32"/>
        </w:rPr>
        <w:t>年度免税资格的提供201</w:t>
      </w:r>
      <w:r w:rsidR="00845FE7">
        <w:rPr>
          <w:rFonts w:ascii="仿宋_GB2312" w:eastAsia="仿宋_GB2312" w:hAnsi="宋体" w:cs="楷体_GB2312" w:hint="eastAsia"/>
          <w:sz w:val="32"/>
          <w:szCs w:val="32"/>
        </w:rPr>
        <w:t>9</w:t>
      </w:r>
      <w:r w:rsidRPr="00593EA3">
        <w:rPr>
          <w:rFonts w:ascii="仿宋_GB2312" w:eastAsia="仿宋_GB2312" w:hAnsi="宋体" w:cs="楷体_GB2312" w:hint="eastAsia"/>
          <w:sz w:val="32"/>
          <w:szCs w:val="32"/>
        </w:rPr>
        <w:t>年纳税申报表）。</w:t>
      </w:r>
    </w:p>
    <w:p w:rsidR="0067620C" w:rsidRPr="00593EA3" w:rsidRDefault="0067620C" w:rsidP="00593EA3">
      <w:pPr>
        <w:widowControl/>
        <w:spacing w:line="360" w:lineRule="auto"/>
        <w:ind w:firstLineChars="200" w:firstLine="64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当年新设立或登记的非营利组织需提供本条第（一）项至第（三）项规定的材料及本条第（四）项、第（五）项规定的申请当年的材料，不需提供本条第（六）项至第（八）项规定的材料。</w:t>
      </w:r>
    </w:p>
    <w:p w:rsidR="0067620C" w:rsidRPr="00593EA3" w:rsidRDefault="0067620C" w:rsidP="00593EA3">
      <w:pPr>
        <w:widowControl/>
        <w:spacing w:line="560" w:lineRule="exact"/>
        <w:ind w:firstLineChars="200" w:firstLine="640"/>
        <w:jc w:val="left"/>
        <w:rPr>
          <w:rFonts w:ascii="仿宋_GB2312" w:eastAsia="仿宋_GB2312" w:cs="Times New Roman"/>
          <w:kern w:val="0"/>
          <w:sz w:val="32"/>
          <w:szCs w:val="32"/>
        </w:rPr>
      </w:pPr>
      <w:r w:rsidRPr="00593EA3">
        <w:rPr>
          <w:rFonts w:ascii="仿宋_GB2312" w:eastAsia="仿宋_GB2312" w:hAnsi="宋体" w:cs="楷体_GB2312" w:hint="eastAsia"/>
          <w:sz w:val="32"/>
          <w:szCs w:val="32"/>
        </w:rPr>
        <w:t>以上报送的材料请携带原件（与复印件对照），加盖单位公章，并注明联系人的姓名、手机及电子邮箱。</w:t>
      </w:r>
    </w:p>
    <w:p w:rsidR="0067620C" w:rsidRPr="00593EA3" w:rsidRDefault="0067620C" w:rsidP="00584C3E">
      <w:pPr>
        <w:widowControl/>
        <w:spacing w:beforeLines="50" w:afterLines="50" w:line="360" w:lineRule="auto"/>
        <w:ind w:firstLineChars="200" w:firstLine="643"/>
        <w:jc w:val="left"/>
        <w:rPr>
          <w:rFonts w:ascii="黑体" w:eastAsia="黑体" w:hAnsi="黑体" w:cs="楷体_GB2312"/>
          <w:b/>
          <w:bCs/>
          <w:sz w:val="32"/>
          <w:szCs w:val="32"/>
        </w:rPr>
      </w:pPr>
      <w:r w:rsidRPr="00593EA3">
        <w:rPr>
          <w:rFonts w:ascii="黑体" w:eastAsia="黑体" w:hAnsi="黑体" w:cs="楷体_GB2312" w:hint="eastAsia"/>
          <w:b/>
          <w:bCs/>
          <w:sz w:val="32"/>
          <w:szCs w:val="32"/>
        </w:rPr>
        <w:lastRenderedPageBreak/>
        <w:t>六、其他事项</w:t>
      </w:r>
    </w:p>
    <w:p w:rsidR="0067620C" w:rsidRPr="00593EA3" w:rsidRDefault="0067620C" w:rsidP="00593EA3">
      <w:pPr>
        <w:widowControl/>
        <w:spacing w:line="360" w:lineRule="auto"/>
        <w:ind w:firstLineChars="150" w:firstLine="480"/>
        <w:jc w:val="left"/>
        <w:rPr>
          <w:rFonts w:ascii="仿宋_GB2312" w:eastAsia="仿宋_GB2312" w:hAnsi="宋体" w:cs="Times New Roman"/>
          <w:sz w:val="32"/>
          <w:szCs w:val="32"/>
        </w:rPr>
      </w:pPr>
      <w:r w:rsidRPr="00593EA3">
        <w:rPr>
          <w:rFonts w:ascii="仿宋_GB2312" w:eastAsia="仿宋_GB2312" w:hAnsi="宋体" w:cs="楷体_GB2312" w:hint="eastAsia"/>
          <w:sz w:val="32"/>
          <w:szCs w:val="32"/>
        </w:rPr>
        <w:t>（一）非营利组织免税优惠资格的有效期为5年。不提出复审申请或复审不合格的，其享受免税优惠的资格到期自动失效。非营利组织免税资格复审，按照初次申请免税优惠资格的规定办理。</w:t>
      </w:r>
    </w:p>
    <w:p w:rsidR="0067620C" w:rsidRPr="00593EA3" w:rsidRDefault="0067620C" w:rsidP="00593EA3">
      <w:pPr>
        <w:autoSpaceDN w:val="0"/>
        <w:spacing w:after="225" w:line="360" w:lineRule="auto"/>
        <w:ind w:leftChars="21" w:left="44" w:right="45" w:firstLineChars="150" w:firstLine="480"/>
        <w:jc w:val="left"/>
        <w:rPr>
          <w:rFonts w:ascii="仿宋_GB2312" w:eastAsia="仿宋_GB2312" w:hAnsi="华文中宋" w:cs="Times New Roman"/>
          <w:color w:val="313131"/>
          <w:sz w:val="32"/>
          <w:szCs w:val="32"/>
        </w:rPr>
      </w:pPr>
      <w:r w:rsidRPr="00593EA3">
        <w:rPr>
          <w:rFonts w:ascii="仿宋_GB2312" w:eastAsia="仿宋_GB2312" w:hAnsi="华文中宋" w:cs="楷体_GB2312" w:hint="eastAsia"/>
          <w:color w:val="313131"/>
          <w:sz w:val="32"/>
          <w:szCs w:val="32"/>
        </w:rPr>
        <w:t>（二）非营利组织免税的法律责任以及取消免税资格的规定按财税</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2018</w:t>
      </w:r>
      <w:r w:rsidR="00F23C0D" w:rsidRPr="00593EA3">
        <w:rPr>
          <w:rFonts w:ascii="仿宋_GB2312" w:eastAsia="仿宋_GB2312" w:hAnsi="华文中宋" w:cs="楷体_GB2312" w:hint="eastAsia"/>
          <w:color w:val="313131"/>
          <w:sz w:val="32"/>
          <w:szCs w:val="32"/>
        </w:rPr>
        <w:t>〕</w:t>
      </w:r>
      <w:r w:rsidRPr="00593EA3">
        <w:rPr>
          <w:rFonts w:ascii="仿宋_GB2312" w:eastAsia="仿宋_GB2312" w:hAnsi="华文中宋" w:cs="楷体_GB2312" w:hint="eastAsia"/>
          <w:color w:val="313131"/>
          <w:sz w:val="32"/>
          <w:szCs w:val="32"/>
        </w:rPr>
        <w:t>13号文第五、六条执行，请有关非营利组织知悉并遵守有关规定。</w:t>
      </w:r>
    </w:p>
    <w:p w:rsidR="0067620C" w:rsidRPr="00593EA3" w:rsidRDefault="0067620C" w:rsidP="00593EA3">
      <w:pPr>
        <w:widowControl/>
        <w:spacing w:line="560" w:lineRule="exact"/>
        <w:ind w:firstLineChars="200" w:firstLine="640"/>
        <w:jc w:val="left"/>
        <w:rPr>
          <w:rFonts w:ascii="仿宋_GB2312" w:eastAsia="仿宋_GB2312" w:cs="Times New Roman"/>
          <w:sz w:val="32"/>
          <w:szCs w:val="32"/>
        </w:rPr>
      </w:pPr>
    </w:p>
    <w:sectPr w:rsidR="0067620C" w:rsidRPr="00593EA3" w:rsidSect="00D841B6">
      <w:footerReference w:type="default" r:id="rId6"/>
      <w:pgSz w:w="11906" w:h="16838"/>
      <w:pgMar w:top="1701"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8E" w:rsidRDefault="009E618E" w:rsidP="00F32957">
      <w:pPr>
        <w:rPr>
          <w:rFonts w:cs="Times New Roman"/>
        </w:rPr>
      </w:pPr>
      <w:r>
        <w:rPr>
          <w:rFonts w:cs="Times New Roman"/>
        </w:rPr>
        <w:separator/>
      </w:r>
    </w:p>
  </w:endnote>
  <w:endnote w:type="continuationSeparator" w:id="1">
    <w:p w:rsidR="009E618E" w:rsidRDefault="009E618E" w:rsidP="00F329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0C" w:rsidRDefault="0067620C">
    <w:pPr>
      <w:pStyle w:val="a5"/>
      <w:jc w:val="center"/>
    </w:pPr>
  </w:p>
  <w:p w:rsidR="0067620C" w:rsidRPr="008F0E4C" w:rsidRDefault="0067620C">
    <w:pPr>
      <w:pStyle w:val="a5"/>
      <w:jc w:val="center"/>
      <w:rPr>
        <w:rFonts w:ascii="楷体" w:eastAsia="楷体" w:hAnsi="楷体"/>
        <w:sz w:val="21"/>
        <w:szCs w:val="21"/>
      </w:rPr>
    </w:pPr>
    <w:r w:rsidRPr="008F0E4C">
      <w:rPr>
        <w:rFonts w:ascii="楷体" w:eastAsia="楷体" w:hAnsi="楷体" w:cs="楷体" w:hint="eastAsia"/>
        <w:sz w:val="21"/>
        <w:szCs w:val="21"/>
        <w:lang w:val="zh-CN"/>
      </w:rPr>
      <w:t>第</w:t>
    </w:r>
    <w:r w:rsidRPr="008F0E4C">
      <w:rPr>
        <w:rFonts w:ascii="楷体" w:eastAsia="楷体" w:hAnsi="楷体" w:cs="楷体"/>
        <w:sz w:val="21"/>
        <w:szCs w:val="21"/>
        <w:lang w:val="zh-CN"/>
      </w:rPr>
      <w:t xml:space="preserve"> </w:t>
    </w:r>
    <w:r w:rsidR="00C92F30" w:rsidRPr="008F0E4C">
      <w:rPr>
        <w:rFonts w:ascii="楷体" w:eastAsia="楷体" w:hAnsi="楷体" w:cs="楷体"/>
        <w:sz w:val="21"/>
        <w:szCs w:val="21"/>
      </w:rPr>
      <w:fldChar w:fldCharType="begin"/>
    </w:r>
    <w:r w:rsidRPr="008F0E4C">
      <w:rPr>
        <w:rFonts w:ascii="楷体" w:eastAsia="楷体" w:hAnsi="楷体" w:cs="楷体"/>
        <w:sz w:val="21"/>
        <w:szCs w:val="21"/>
      </w:rPr>
      <w:instrText>PAGE</w:instrText>
    </w:r>
    <w:r w:rsidR="00C92F30" w:rsidRPr="008F0E4C">
      <w:rPr>
        <w:rFonts w:ascii="楷体" w:eastAsia="楷体" w:hAnsi="楷体" w:cs="楷体"/>
        <w:sz w:val="21"/>
        <w:szCs w:val="21"/>
      </w:rPr>
      <w:fldChar w:fldCharType="separate"/>
    </w:r>
    <w:r w:rsidR="00845FE7">
      <w:rPr>
        <w:rFonts w:ascii="楷体" w:eastAsia="楷体" w:hAnsi="楷体" w:cs="楷体"/>
        <w:noProof/>
        <w:sz w:val="21"/>
        <w:szCs w:val="21"/>
      </w:rPr>
      <w:t>5</w:t>
    </w:r>
    <w:r w:rsidR="00C92F30" w:rsidRPr="008F0E4C">
      <w:rPr>
        <w:rFonts w:ascii="楷体" w:eastAsia="楷体" w:hAnsi="楷体" w:cs="楷体"/>
        <w:sz w:val="21"/>
        <w:szCs w:val="21"/>
      </w:rPr>
      <w:fldChar w:fldCharType="end"/>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页</w:t>
    </w:r>
    <w:r w:rsidRPr="008F0E4C">
      <w:rPr>
        <w:rFonts w:ascii="楷体" w:eastAsia="楷体" w:hAnsi="楷体" w:cs="楷体"/>
        <w:sz w:val="21"/>
        <w:szCs w:val="21"/>
        <w:lang w:val="zh-CN"/>
      </w:rPr>
      <w:t xml:space="preserve">/ </w:t>
    </w:r>
    <w:r w:rsidRPr="008F0E4C">
      <w:rPr>
        <w:rFonts w:ascii="楷体" w:eastAsia="楷体" w:hAnsi="楷体" w:cs="楷体" w:hint="eastAsia"/>
        <w:sz w:val="21"/>
        <w:szCs w:val="21"/>
        <w:lang w:val="zh-CN"/>
      </w:rPr>
      <w:t>共</w:t>
    </w:r>
    <w:r w:rsidRPr="008F0E4C">
      <w:rPr>
        <w:rFonts w:ascii="楷体" w:eastAsia="楷体" w:hAnsi="楷体" w:cs="楷体"/>
        <w:sz w:val="21"/>
        <w:szCs w:val="21"/>
        <w:lang w:val="zh-CN"/>
      </w:rPr>
      <w:t xml:space="preserve"> </w:t>
    </w:r>
    <w:r w:rsidR="00C92F30" w:rsidRPr="008F0E4C">
      <w:rPr>
        <w:rFonts w:ascii="楷体" w:eastAsia="楷体" w:hAnsi="楷体" w:cs="楷体"/>
        <w:sz w:val="21"/>
        <w:szCs w:val="21"/>
      </w:rPr>
      <w:fldChar w:fldCharType="begin"/>
    </w:r>
    <w:r w:rsidRPr="008F0E4C">
      <w:rPr>
        <w:rFonts w:ascii="楷体" w:eastAsia="楷体" w:hAnsi="楷体" w:cs="楷体"/>
        <w:sz w:val="21"/>
        <w:szCs w:val="21"/>
      </w:rPr>
      <w:instrText>NUMPAGES</w:instrText>
    </w:r>
    <w:r w:rsidR="00C92F30" w:rsidRPr="008F0E4C">
      <w:rPr>
        <w:rFonts w:ascii="楷体" w:eastAsia="楷体" w:hAnsi="楷体" w:cs="楷体"/>
        <w:sz w:val="21"/>
        <w:szCs w:val="21"/>
      </w:rPr>
      <w:fldChar w:fldCharType="separate"/>
    </w:r>
    <w:r w:rsidR="00845FE7">
      <w:rPr>
        <w:rFonts w:ascii="楷体" w:eastAsia="楷体" w:hAnsi="楷体" w:cs="楷体"/>
        <w:noProof/>
        <w:sz w:val="21"/>
        <w:szCs w:val="21"/>
      </w:rPr>
      <w:t>6</w:t>
    </w:r>
    <w:r w:rsidR="00C92F30" w:rsidRPr="008F0E4C">
      <w:rPr>
        <w:rFonts w:ascii="楷体" w:eastAsia="楷体" w:hAnsi="楷体" w:cs="楷体"/>
        <w:sz w:val="21"/>
        <w:szCs w:val="21"/>
      </w:rPr>
      <w:fldChar w:fldCharType="end"/>
    </w:r>
    <w:r w:rsidRPr="008F0E4C">
      <w:rPr>
        <w:rFonts w:ascii="楷体" w:eastAsia="楷体" w:hAnsi="楷体" w:cs="楷体"/>
        <w:sz w:val="21"/>
        <w:szCs w:val="21"/>
      </w:rPr>
      <w:t xml:space="preserve"> </w:t>
    </w:r>
    <w:r w:rsidRPr="008F0E4C">
      <w:rPr>
        <w:rFonts w:ascii="楷体" w:eastAsia="楷体" w:hAnsi="楷体" w:cs="楷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8E" w:rsidRDefault="009E618E" w:rsidP="00F32957">
      <w:pPr>
        <w:rPr>
          <w:rFonts w:cs="Times New Roman"/>
        </w:rPr>
      </w:pPr>
      <w:r>
        <w:rPr>
          <w:rFonts w:cs="Times New Roman"/>
        </w:rPr>
        <w:separator/>
      </w:r>
    </w:p>
  </w:footnote>
  <w:footnote w:type="continuationSeparator" w:id="1">
    <w:p w:rsidR="009E618E" w:rsidRDefault="009E618E" w:rsidP="00F329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957"/>
    <w:rsid w:val="00004F1E"/>
    <w:rsid w:val="00005451"/>
    <w:rsid w:val="00010247"/>
    <w:rsid w:val="000106DF"/>
    <w:rsid w:val="000147F6"/>
    <w:rsid w:val="000249CD"/>
    <w:rsid w:val="00025FDB"/>
    <w:rsid w:val="00037A81"/>
    <w:rsid w:val="00063C46"/>
    <w:rsid w:val="00067ABE"/>
    <w:rsid w:val="000A0B98"/>
    <w:rsid w:val="000A247F"/>
    <w:rsid w:val="000D6633"/>
    <w:rsid w:val="000E61F6"/>
    <w:rsid w:val="000F2EF7"/>
    <w:rsid w:val="000F5BE7"/>
    <w:rsid w:val="00111258"/>
    <w:rsid w:val="00111BFC"/>
    <w:rsid w:val="00136C72"/>
    <w:rsid w:val="00142363"/>
    <w:rsid w:val="001448C0"/>
    <w:rsid w:val="00163FFD"/>
    <w:rsid w:val="00164D1C"/>
    <w:rsid w:val="00170C90"/>
    <w:rsid w:val="0017302D"/>
    <w:rsid w:val="00197559"/>
    <w:rsid w:val="001B365F"/>
    <w:rsid w:val="001C312C"/>
    <w:rsid w:val="001E4C6F"/>
    <w:rsid w:val="00204F82"/>
    <w:rsid w:val="00241C87"/>
    <w:rsid w:val="00255C8F"/>
    <w:rsid w:val="002679B5"/>
    <w:rsid w:val="00292049"/>
    <w:rsid w:val="00292FF3"/>
    <w:rsid w:val="002A384C"/>
    <w:rsid w:val="002B0C0B"/>
    <w:rsid w:val="002B4D4B"/>
    <w:rsid w:val="002C5CF7"/>
    <w:rsid w:val="002C6BD6"/>
    <w:rsid w:val="002D5FCD"/>
    <w:rsid w:val="002E1229"/>
    <w:rsid w:val="002E6D3F"/>
    <w:rsid w:val="00301462"/>
    <w:rsid w:val="003061FD"/>
    <w:rsid w:val="00306364"/>
    <w:rsid w:val="00310F9A"/>
    <w:rsid w:val="003336BA"/>
    <w:rsid w:val="003432C4"/>
    <w:rsid w:val="003458D3"/>
    <w:rsid w:val="003479FC"/>
    <w:rsid w:val="00355884"/>
    <w:rsid w:val="0037327B"/>
    <w:rsid w:val="00375837"/>
    <w:rsid w:val="00377839"/>
    <w:rsid w:val="003A7072"/>
    <w:rsid w:val="003D18A3"/>
    <w:rsid w:val="003D3B4E"/>
    <w:rsid w:val="003D5292"/>
    <w:rsid w:val="003E0B63"/>
    <w:rsid w:val="00406486"/>
    <w:rsid w:val="0040679D"/>
    <w:rsid w:val="00416ED0"/>
    <w:rsid w:val="00431178"/>
    <w:rsid w:val="0044586B"/>
    <w:rsid w:val="0047169A"/>
    <w:rsid w:val="00471C30"/>
    <w:rsid w:val="0048194A"/>
    <w:rsid w:val="00490DA9"/>
    <w:rsid w:val="004A3C2C"/>
    <w:rsid w:val="004B7FA5"/>
    <w:rsid w:val="004D4667"/>
    <w:rsid w:val="004D6CCB"/>
    <w:rsid w:val="004E0275"/>
    <w:rsid w:val="004E0A0E"/>
    <w:rsid w:val="004E21B2"/>
    <w:rsid w:val="004E560E"/>
    <w:rsid w:val="004F751B"/>
    <w:rsid w:val="005014BC"/>
    <w:rsid w:val="00502003"/>
    <w:rsid w:val="0051193D"/>
    <w:rsid w:val="00517C46"/>
    <w:rsid w:val="00530305"/>
    <w:rsid w:val="00532681"/>
    <w:rsid w:val="0053723E"/>
    <w:rsid w:val="005379F0"/>
    <w:rsid w:val="0054153A"/>
    <w:rsid w:val="00564712"/>
    <w:rsid w:val="00575BE2"/>
    <w:rsid w:val="00584C3E"/>
    <w:rsid w:val="00593EA3"/>
    <w:rsid w:val="005A4437"/>
    <w:rsid w:val="005C4488"/>
    <w:rsid w:val="005C7313"/>
    <w:rsid w:val="005D546F"/>
    <w:rsid w:val="005D5601"/>
    <w:rsid w:val="005D756B"/>
    <w:rsid w:val="005E0FB2"/>
    <w:rsid w:val="00606843"/>
    <w:rsid w:val="00610A42"/>
    <w:rsid w:val="00611980"/>
    <w:rsid w:val="00621CF6"/>
    <w:rsid w:val="00630E47"/>
    <w:rsid w:val="0064327E"/>
    <w:rsid w:val="00650280"/>
    <w:rsid w:val="00650C90"/>
    <w:rsid w:val="00667867"/>
    <w:rsid w:val="0067031A"/>
    <w:rsid w:val="0067620C"/>
    <w:rsid w:val="00681B13"/>
    <w:rsid w:val="00684AB7"/>
    <w:rsid w:val="00687768"/>
    <w:rsid w:val="006B4BC8"/>
    <w:rsid w:val="006B72D8"/>
    <w:rsid w:val="006B7A86"/>
    <w:rsid w:val="006B7E4A"/>
    <w:rsid w:val="006D43D0"/>
    <w:rsid w:val="00723288"/>
    <w:rsid w:val="0072436F"/>
    <w:rsid w:val="0074339D"/>
    <w:rsid w:val="007512E9"/>
    <w:rsid w:val="0075296B"/>
    <w:rsid w:val="007531D3"/>
    <w:rsid w:val="00753DCC"/>
    <w:rsid w:val="0075792E"/>
    <w:rsid w:val="00774B47"/>
    <w:rsid w:val="00792127"/>
    <w:rsid w:val="007A0F09"/>
    <w:rsid w:val="007A545A"/>
    <w:rsid w:val="007D3F1B"/>
    <w:rsid w:val="007E0A70"/>
    <w:rsid w:val="008332B2"/>
    <w:rsid w:val="00845FE7"/>
    <w:rsid w:val="00855841"/>
    <w:rsid w:val="008618D0"/>
    <w:rsid w:val="008C51B0"/>
    <w:rsid w:val="008D7573"/>
    <w:rsid w:val="008E2FED"/>
    <w:rsid w:val="008F0E4C"/>
    <w:rsid w:val="00912071"/>
    <w:rsid w:val="00916F16"/>
    <w:rsid w:val="009330B1"/>
    <w:rsid w:val="00934D3A"/>
    <w:rsid w:val="00975BFE"/>
    <w:rsid w:val="00984BCD"/>
    <w:rsid w:val="00987938"/>
    <w:rsid w:val="00992ACA"/>
    <w:rsid w:val="009A41F6"/>
    <w:rsid w:val="009D6DA8"/>
    <w:rsid w:val="009E618E"/>
    <w:rsid w:val="009E797E"/>
    <w:rsid w:val="00A35278"/>
    <w:rsid w:val="00A75554"/>
    <w:rsid w:val="00A91A23"/>
    <w:rsid w:val="00A9758F"/>
    <w:rsid w:val="00AC0AD1"/>
    <w:rsid w:val="00AC2AE6"/>
    <w:rsid w:val="00B06E04"/>
    <w:rsid w:val="00B201CA"/>
    <w:rsid w:val="00B21FAF"/>
    <w:rsid w:val="00B251E8"/>
    <w:rsid w:val="00B259F7"/>
    <w:rsid w:val="00B3707D"/>
    <w:rsid w:val="00B44A3C"/>
    <w:rsid w:val="00B46C4A"/>
    <w:rsid w:val="00B53B96"/>
    <w:rsid w:val="00B53EF9"/>
    <w:rsid w:val="00B54CAB"/>
    <w:rsid w:val="00BD352D"/>
    <w:rsid w:val="00BD7875"/>
    <w:rsid w:val="00BE0BFC"/>
    <w:rsid w:val="00BF5A3E"/>
    <w:rsid w:val="00C000F9"/>
    <w:rsid w:val="00C029A5"/>
    <w:rsid w:val="00C12B9B"/>
    <w:rsid w:val="00C173FB"/>
    <w:rsid w:val="00C30DF4"/>
    <w:rsid w:val="00C35764"/>
    <w:rsid w:val="00C564B9"/>
    <w:rsid w:val="00C92F30"/>
    <w:rsid w:val="00CB392B"/>
    <w:rsid w:val="00CB4773"/>
    <w:rsid w:val="00CB6FB9"/>
    <w:rsid w:val="00CB7989"/>
    <w:rsid w:val="00CC5EF9"/>
    <w:rsid w:val="00D038DF"/>
    <w:rsid w:val="00D131B3"/>
    <w:rsid w:val="00D15A46"/>
    <w:rsid w:val="00D24DF1"/>
    <w:rsid w:val="00D27CC6"/>
    <w:rsid w:val="00D40E86"/>
    <w:rsid w:val="00D55C34"/>
    <w:rsid w:val="00D62006"/>
    <w:rsid w:val="00D642A0"/>
    <w:rsid w:val="00D747E3"/>
    <w:rsid w:val="00D841B6"/>
    <w:rsid w:val="00D934A6"/>
    <w:rsid w:val="00DB090C"/>
    <w:rsid w:val="00DC1FA6"/>
    <w:rsid w:val="00DE2373"/>
    <w:rsid w:val="00DE23AD"/>
    <w:rsid w:val="00DF723C"/>
    <w:rsid w:val="00E203C7"/>
    <w:rsid w:val="00E35E18"/>
    <w:rsid w:val="00E75674"/>
    <w:rsid w:val="00E80F52"/>
    <w:rsid w:val="00E84580"/>
    <w:rsid w:val="00EA4512"/>
    <w:rsid w:val="00EA79C6"/>
    <w:rsid w:val="00EA7B5E"/>
    <w:rsid w:val="00ED1915"/>
    <w:rsid w:val="00EE6738"/>
    <w:rsid w:val="00EE6E69"/>
    <w:rsid w:val="00EE7369"/>
    <w:rsid w:val="00F1043E"/>
    <w:rsid w:val="00F118BB"/>
    <w:rsid w:val="00F15E06"/>
    <w:rsid w:val="00F21376"/>
    <w:rsid w:val="00F23C0D"/>
    <w:rsid w:val="00F24E19"/>
    <w:rsid w:val="00F313E7"/>
    <w:rsid w:val="00F32957"/>
    <w:rsid w:val="00F4623B"/>
    <w:rsid w:val="00F54CD9"/>
    <w:rsid w:val="00F75BAD"/>
    <w:rsid w:val="00FC4064"/>
    <w:rsid w:val="00FE0112"/>
    <w:rsid w:val="00FE4F8F"/>
    <w:rsid w:val="00FF4F92"/>
    <w:rsid w:val="00FF51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4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32957"/>
    <w:rPr>
      <w:b/>
      <w:bCs/>
    </w:rPr>
  </w:style>
  <w:style w:type="paragraph" w:styleId="a4">
    <w:name w:val="header"/>
    <w:basedOn w:val="a"/>
    <w:link w:val="Char"/>
    <w:uiPriority w:val="99"/>
    <w:rsid w:val="00F32957"/>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4"/>
    <w:uiPriority w:val="99"/>
    <w:locked/>
    <w:rsid w:val="00F32957"/>
    <w:rPr>
      <w:sz w:val="18"/>
      <w:szCs w:val="18"/>
    </w:rPr>
  </w:style>
  <w:style w:type="paragraph" w:styleId="a5">
    <w:name w:val="footer"/>
    <w:basedOn w:val="a"/>
    <w:link w:val="Char0"/>
    <w:uiPriority w:val="99"/>
    <w:rsid w:val="00F32957"/>
    <w:pPr>
      <w:tabs>
        <w:tab w:val="center" w:pos="4153"/>
        <w:tab w:val="right" w:pos="8306"/>
      </w:tabs>
      <w:snapToGrid w:val="0"/>
      <w:jc w:val="left"/>
    </w:pPr>
    <w:rPr>
      <w:rFonts w:cs="Times New Roman"/>
      <w:kern w:val="0"/>
      <w:sz w:val="18"/>
      <w:szCs w:val="18"/>
      <w:lang/>
    </w:rPr>
  </w:style>
  <w:style w:type="character" w:customStyle="1" w:styleId="Char0">
    <w:name w:val="页脚 Char"/>
    <w:link w:val="a5"/>
    <w:uiPriority w:val="99"/>
    <w:locked/>
    <w:rsid w:val="00F32957"/>
    <w:rPr>
      <w:sz w:val="18"/>
      <w:szCs w:val="18"/>
    </w:rPr>
  </w:style>
  <w:style w:type="paragraph" w:styleId="a6">
    <w:name w:val="Balloon Text"/>
    <w:basedOn w:val="a"/>
    <w:link w:val="Char1"/>
    <w:uiPriority w:val="99"/>
    <w:semiHidden/>
    <w:rsid w:val="007A0F09"/>
    <w:rPr>
      <w:rFonts w:cs="Times New Roman"/>
      <w:kern w:val="0"/>
      <w:sz w:val="2"/>
      <w:szCs w:val="2"/>
      <w:lang/>
    </w:rPr>
  </w:style>
  <w:style w:type="character" w:customStyle="1" w:styleId="Char1">
    <w:name w:val="批注框文本 Char"/>
    <w:link w:val="a6"/>
    <w:uiPriority w:val="99"/>
    <w:semiHidden/>
    <w:locked/>
    <w:rsid w:val="0064327E"/>
    <w:rPr>
      <w:sz w:val="2"/>
      <w:szCs w:val="2"/>
    </w:rPr>
  </w:style>
  <w:style w:type="paragraph" w:customStyle="1" w:styleId="Default">
    <w:name w:val="Default"/>
    <w:uiPriority w:val="99"/>
    <w:rsid w:val="008F0E4C"/>
    <w:pPr>
      <w:widowControl w:val="0"/>
      <w:autoSpaceDE w:val="0"/>
      <w:autoSpaceDN w:val="0"/>
      <w:adjustRightInd w:val="0"/>
    </w:pPr>
    <w:rPr>
      <w:rFonts w:ascii="宋体t.祯畴" w:eastAsia="宋体t.祯畴" w:cs="宋体t.祯畴"/>
      <w:color w:val="000000"/>
      <w:sz w:val="24"/>
      <w:szCs w:val="24"/>
    </w:rPr>
  </w:style>
</w:styles>
</file>

<file path=word/webSettings.xml><?xml version="1.0" encoding="utf-8"?>
<w:webSettings xmlns:r="http://schemas.openxmlformats.org/officeDocument/2006/relationships" xmlns:w="http://schemas.openxmlformats.org/wordprocessingml/2006/main">
  <w:divs>
    <w:div w:id="17898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335</Words>
  <Characters>1911</Characters>
  <Application>Microsoft Office Word</Application>
  <DocSecurity>0</DocSecurity>
  <Lines>15</Lines>
  <Paragraphs>4</Paragraphs>
  <ScaleCrop>false</ScaleCrop>
  <Company>MC SYSTEM</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陈柏林</cp:lastModifiedBy>
  <cp:revision>3</cp:revision>
  <cp:lastPrinted>2018-01-10T16:11:00Z</cp:lastPrinted>
  <dcterms:created xsi:type="dcterms:W3CDTF">2020-06-24T07:25:00Z</dcterms:created>
  <dcterms:modified xsi:type="dcterms:W3CDTF">2020-06-24T08:08:00Z</dcterms:modified>
</cp:coreProperties>
</file>