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国家税务总局揭阳市揭东区税务局关于公布全文失效废止的税务规范性文件目录的公告</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（征求意见稿）</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国家税务总局揭阳市揭东区税务局公告2024年第**号</w:t>
      </w:r>
    </w:p>
    <w:p>
      <w:pPr>
        <w:ind w:firstLine="960" w:firstLineChars="300"/>
        <w:rPr>
          <w:rFonts w:hint="eastAsia" w:ascii="仿宋_GB2312" w:hAnsi="仿宋_GB2312" w:eastAsia="仿宋_GB2312" w:cs="仿宋_GB2312"/>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400" w:lineRule="atLeast"/>
        <w:ind w:left="0" w:right="0"/>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　</w:t>
      </w:r>
      <w:r>
        <w:rPr>
          <w:rFonts w:hint="eastAsia" w:ascii="仿宋_GB2312" w:hAnsi="仿宋_GB2312" w:eastAsia="仿宋_GB2312" w:cs="仿宋_GB2312"/>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为推进税收法治建设，优化税收营商环境，根据《税务规范性文件制定管理办法》有关规定，国家税务总局</w:t>
      </w:r>
      <w:r>
        <w:rPr>
          <w:rFonts w:hint="eastAsia" w:ascii="仿宋_GB2312" w:hAnsi="仿宋_GB2312" w:eastAsia="仿宋_GB2312" w:cs="仿宋_GB2312"/>
          <w:sz w:val="32"/>
          <w:szCs w:val="32"/>
          <w:lang w:val="en-US" w:eastAsia="zh-CN"/>
        </w:rPr>
        <w:t>揭阳市揭东区</w:t>
      </w:r>
      <w:r>
        <w:rPr>
          <w:rFonts w:hint="eastAsia" w:ascii="仿宋_GB2312" w:hAnsi="仿宋_GB2312" w:eastAsia="仿宋_GB2312" w:cs="仿宋_GB2312"/>
          <w:i w:val="0"/>
          <w:iCs w:val="0"/>
          <w:caps w:val="0"/>
          <w:color w:val="auto"/>
          <w:spacing w:val="0"/>
          <w:sz w:val="32"/>
          <w:szCs w:val="32"/>
          <w:shd w:val="clear" w:color="auto" w:fill="FFFFFF"/>
          <w:lang w:eastAsia="zh-CN"/>
        </w:rPr>
        <w:t>税务局</w:t>
      </w:r>
      <w:r>
        <w:rPr>
          <w:rFonts w:hint="eastAsia" w:ascii="仿宋_GB2312" w:hAnsi="仿宋_GB2312" w:eastAsia="仿宋_GB2312" w:cs="仿宋_GB2312"/>
          <w:i w:val="0"/>
          <w:iCs w:val="0"/>
          <w:caps w:val="0"/>
          <w:color w:val="auto"/>
          <w:spacing w:val="0"/>
          <w:sz w:val="32"/>
          <w:szCs w:val="32"/>
          <w:shd w:val="clear" w:color="auto" w:fill="FFFFFF"/>
        </w:rPr>
        <w:t>对部分规范性文件进行了清理。现将《全文失效废止的税务规范性文件目录》予以公布。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400" w:lineRule="atLeast"/>
        <w:ind w:left="0" w:right="0"/>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　　</w:t>
      </w:r>
      <w:r>
        <w:rPr>
          <w:rFonts w:hint="eastAsia" w:ascii="仿宋_GB2312" w:hAnsi="仿宋_GB2312" w:eastAsia="仿宋_GB2312" w:cs="仿宋_GB2312"/>
          <w:i w:val="0"/>
          <w:iCs w:val="0"/>
          <w:caps w:val="0"/>
          <w:color w:val="auto"/>
          <w:spacing w:val="0"/>
          <w:sz w:val="32"/>
          <w:szCs w:val="32"/>
          <w:shd w:val="clear" w:color="auto" w:fill="FFFFFF"/>
        </w:rPr>
        <w:t>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400" w:lineRule="atLeast"/>
        <w:ind w:left="0" w:right="0"/>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333333"/>
          <w:spacing w:val="0"/>
          <w:sz w:val="32"/>
          <w:szCs w:val="32"/>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400" w:lineRule="atLeast"/>
        <w:ind w:left="0" w:right="0"/>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　　附件：</w:t>
      </w:r>
      <w:r>
        <w:rPr>
          <w:rFonts w:hint="eastAsia" w:ascii="仿宋_GB2312" w:hAnsi="仿宋_GB2312" w:eastAsia="仿宋_GB2312" w:cs="仿宋_GB2312"/>
          <w:i w:val="0"/>
          <w:iCs w:val="0"/>
          <w:caps w:val="0"/>
          <w:color w:val="auto"/>
          <w:spacing w:val="0"/>
          <w:sz w:val="32"/>
          <w:szCs w:val="32"/>
          <w:u w:val="none"/>
          <w:shd w:val="clear" w:color="auto" w:fill="FFFFFF"/>
        </w:rPr>
        <w:fldChar w:fldCharType="begin"/>
      </w:r>
      <w:r>
        <w:rPr>
          <w:rFonts w:hint="eastAsia" w:ascii="仿宋_GB2312" w:hAnsi="仿宋_GB2312" w:eastAsia="仿宋_GB2312" w:cs="仿宋_GB2312"/>
          <w:i w:val="0"/>
          <w:iCs w:val="0"/>
          <w:caps w:val="0"/>
          <w:color w:val="auto"/>
          <w:spacing w:val="0"/>
          <w:sz w:val="32"/>
          <w:szCs w:val="32"/>
          <w:u w:val="none"/>
          <w:shd w:val="clear" w:color="auto" w:fill="FFFFFF"/>
        </w:rPr>
        <w:instrText xml:space="preserve"> HYPERLINK "http://100.12.64.172:8888/zcfgknw/c100012/c5206772/5206772/files/1688003782987_11866.xls" \t "http://100.12.64.172:8888/zcfgknw/c100012/c5206772/_blank" </w:instrText>
      </w:r>
      <w:r>
        <w:rPr>
          <w:rFonts w:hint="eastAsia" w:ascii="仿宋_GB2312" w:hAnsi="仿宋_GB2312" w:eastAsia="仿宋_GB2312" w:cs="仿宋_GB2312"/>
          <w:i w:val="0"/>
          <w:iCs w:val="0"/>
          <w:caps w:val="0"/>
          <w:color w:val="auto"/>
          <w:spacing w:val="0"/>
          <w:sz w:val="32"/>
          <w:szCs w:val="32"/>
          <w:u w:val="none"/>
          <w:shd w:val="clear" w:color="auto" w:fill="FFFFFF"/>
        </w:rPr>
        <w:fldChar w:fldCharType="separate"/>
      </w:r>
      <w:r>
        <w:rPr>
          <w:rStyle w:val="5"/>
          <w:rFonts w:hint="eastAsia" w:ascii="仿宋_GB2312" w:hAnsi="仿宋_GB2312" w:eastAsia="仿宋_GB2312" w:cs="仿宋_GB2312"/>
          <w:i w:val="0"/>
          <w:iCs w:val="0"/>
          <w:caps w:val="0"/>
          <w:color w:val="auto"/>
          <w:spacing w:val="0"/>
          <w:sz w:val="32"/>
          <w:szCs w:val="32"/>
          <w:u w:val="none"/>
          <w:shd w:val="clear" w:color="auto" w:fill="FFFFFF"/>
        </w:rPr>
        <w:t>全文失效废止的税务规范性文件目录</w:t>
      </w:r>
      <w:r>
        <w:rPr>
          <w:rFonts w:hint="eastAsia" w:ascii="仿宋_GB2312" w:hAnsi="仿宋_GB2312" w:eastAsia="仿宋_GB2312" w:cs="仿宋_GB2312"/>
          <w:i w:val="0"/>
          <w:iCs w:val="0"/>
          <w:caps w:val="0"/>
          <w:color w:val="auto"/>
          <w:spacing w:val="0"/>
          <w:sz w:val="32"/>
          <w:szCs w:val="32"/>
          <w:u w:val="none"/>
          <w:shd w:val="clear" w:color="auto"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400" w:lineRule="atLeast"/>
        <w:ind w:left="0" w:right="0"/>
        <w:rPr>
          <w:rFonts w:hint="eastAsia" w:ascii="微软雅黑" w:hAnsi="微软雅黑" w:eastAsia="微软雅黑" w:cs="微软雅黑"/>
          <w:color w:val="333333"/>
          <w:sz w:val="32"/>
          <w:szCs w:val="32"/>
        </w:rPr>
      </w:pPr>
      <w:r>
        <w:rPr>
          <w:rFonts w:hint="eastAsia" w:ascii="微软雅黑" w:hAnsi="微软雅黑" w:eastAsia="微软雅黑" w:cs="微软雅黑"/>
          <w:i w:val="0"/>
          <w:iCs w:val="0"/>
          <w:caps w:val="0"/>
          <w:color w:val="333333"/>
          <w:spacing w:val="0"/>
          <w:sz w:val="32"/>
          <w:szCs w:val="32"/>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00" w:beforeAutospacing="0" w:after="0" w:afterAutospacing="0" w:line="20" w:lineRule="atLeast"/>
        <w:ind w:left="0" w:right="0" w:firstLine="420"/>
        <w:jc w:val="right"/>
        <w:rPr>
          <w:rFonts w:hint="eastAsia" w:ascii="仿宋_GB2312" w:hAnsi="仿宋_GB2312" w:eastAsia="仿宋_GB2312" w:cs="仿宋_GB2312"/>
          <w:i w:val="0"/>
          <w:iCs w:val="0"/>
          <w:caps w:val="0"/>
          <w:color w:val="333333"/>
          <w:spacing w:val="0"/>
          <w:sz w:val="32"/>
          <w:szCs w:val="32"/>
          <w:shd w:val="clear" w:color="auto" w:fill="FFFFFF"/>
          <w:lang w:eastAsia="zh-CN"/>
        </w:rPr>
      </w:pPr>
      <w:r>
        <w:rPr>
          <w:rFonts w:hint="eastAsia" w:ascii="微软雅黑" w:hAnsi="微软雅黑" w:eastAsia="微软雅黑" w:cs="微软雅黑"/>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rPr>
        <w:t>国家税务总</w:t>
      </w:r>
      <w:r>
        <w:rPr>
          <w:rFonts w:hint="eastAsia" w:ascii="仿宋_GB2312" w:hAnsi="仿宋_GB2312" w:eastAsia="仿宋_GB2312" w:cs="仿宋_GB2312"/>
          <w:i w:val="0"/>
          <w:iCs w:val="0"/>
          <w:caps w:val="0"/>
          <w:color w:val="333333"/>
          <w:spacing w:val="0"/>
          <w:sz w:val="32"/>
          <w:szCs w:val="32"/>
          <w:shd w:val="clear" w:color="auto" w:fill="FFFFFF"/>
          <w:lang w:eastAsia="zh-CN"/>
        </w:rPr>
        <w:t>局</w:t>
      </w:r>
      <w:r>
        <w:rPr>
          <w:rFonts w:hint="eastAsia" w:ascii="仿宋_GB2312" w:hAnsi="仿宋_GB2312" w:eastAsia="仿宋_GB2312" w:cs="仿宋_GB2312"/>
          <w:sz w:val="32"/>
          <w:szCs w:val="32"/>
          <w:lang w:val="en-US" w:eastAsia="zh-CN"/>
        </w:rPr>
        <w:t>揭阳市揭东区</w:t>
      </w:r>
      <w:r>
        <w:rPr>
          <w:rFonts w:hint="eastAsia" w:ascii="仿宋_GB2312" w:hAnsi="仿宋_GB2312" w:eastAsia="仿宋_GB2312" w:cs="仿宋_GB2312"/>
          <w:i w:val="0"/>
          <w:iCs w:val="0"/>
          <w:caps w:val="0"/>
          <w:color w:val="333333"/>
          <w:spacing w:val="0"/>
          <w:sz w:val="32"/>
          <w:szCs w:val="32"/>
          <w:shd w:val="clear" w:color="auto" w:fill="FFFFFF"/>
          <w:lang w:eastAsia="zh-CN"/>
        </w:rPr>
        <w:t>税务局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00" w:beforeAutospacing="0" w:after="0" w:afterAutospacing="0" w:line="540" w:lineRule="atLeast"/>
        <w:ind w:left="0" w:right="0" w:firstLine="420"/>
        <w:jc w:val="center"/>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 xml:space="preserve">                       2024</w:t>
      </w:r>
      <w:r>
        <w:rPr>
          <w:rFonts w:hint="eastAsia" w:ascii="仿宋_GB2312" w:hAnsi="仿宋_GB2312" w:eastAsia="仿宋_GB2312" w:cs="仿宋_GB2312"/>
          <w:i w:val="0"/>
          <w:iCs w:val="0"/>
          <w:caps w:val="0"/>
          <w:color w:val="333333"/>
          <w:spacing w:val="0"/>
          <w:sz w:val="32"/>
          <w:szCs w:val="32"/>
          <w:shd w:val="clear" w:color="auto" w:fill="FFFFFF"/>
        </w:rPr>
        <w:t>年</w:t>
      </w:r>
      <w:r>
        <w:rPr>
          <w:rFonts w:hint="eastAsia" w:ascii="仿宋_GB2312" w:hAnsi="仿宋_GB2312" w:eastAsia="仿宋_GB2312" w:cs="仿宋_GB2312"/>
          <w:i w:val="0"/>
          <w:iCs w:val="0"/>
          <w:caps w:val="0"/>
          <w:color w:val="333333"/>
          <w:spacing w:val="0"/>
          <w:sz w:val="32"/>
          <w:szCs w:val="32"/>
          <w:shd w:val="clear" w:color="auto" w:fill="FFFFFF"/>
          <w:lang w:val="en-US" w:eastAsia="zh-CN"/>
        </w:rPr>
        <w:t>*</w:t>
      </w:r>
      <w:r>
        <w:rPr>
          <w:rFonts w:hint="eastAsia" w:ascii="仿宋_GB2312" w:hAnsi="仿宋_GB2312" w:eastAsia="仿宋_GB2312" w:cs="仿宋_GB2312"/>
          <w:i w:val="0"/>
          <w:iCs w:val="0"/>
          <w:caps w:val="0"/>
          <w:color w:val="333333"/>
          <w:spacing w:val="0"/>
          <w:sz w:val="32"/>
          <w:szCs w:val="32"/>
          <w:shd w:val="clear" w:color="auto" w:fill="FFFFFF"/>
        </w:rPr>
        <w:t>月</w:t>
      </w:r>
      <w:r>
        <w:rPr>
          <w:rFonts w:hint="eastAsia" w:ascii="仿宋_GB2312" w:hAnsi="仿宋_GB2312" w:eastAsia="仿宋_GB2312" w:cs="仿宋_GB2312"/>
          <w:i w:val="0"/>
          <w:iCs w:val="0"/>
          <w:caps w:val="0"/>
          <w:color w:val="333333"/>
          <w:spacing w:val="0"/>
          <w:sz w:val="32"/>
          <w:szCs w:val="32"/>
          <w:shd w:val="clear" w:color="auto" w:fill="FFFFFF"/>
          <w:lang w:val="en-US" w:eastAsia="zh-CN"/>
        </w:rPr>
        <w:t>*</w:t>
      </w:r>
      <w:r>
        <w:rPr>
          <w:rFonts w:hint="eastAsia" w:ascii="仿宋_GB2312" w:hAnsi="仿宋_GB2312" w:eastAsia="仿宋_GB2312" w:cs="仿宋_GB2312"/>
          <w:i w:val="0"/>
          <w:iCs w:val="0"/>
          <w:caps w:val="0"/>
          <w:color w:val="333333"/>
          <w:spacing w:val="0"/>
          <w:sz w:val="32"/>
          <w:szCs w:val="32"/>
          <w:shd w:val="clear" w:color="auto" w:fill="FFFFFF"/>
        </w:rPr>
        <w:t>日</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F50DEA"/>
    <w:rsid w:val="04F50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其他省直机关单</Company>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2024-07-24T02:46:00Z</dcterms:created>
  <dc:creator>陈思欣</dc:creator>
  <cp:lastModifiedBy>陈思欣</cp:lastModifiedBy>
  <dcterms:modified xsi:type="dcterms:W3CDTF">2024-07-24T02:47:28Z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