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44"/>
          <w:szCs w:val="44"/>
          <w:lang w:eastAsia="zh-CN"/>
        </w:rPr>
      </w:pPr>
      <w:r>
        <w:rPr>
          <w:rFonts w:hint="eastAsia" w:ascii="仿宋_GB2312" w:hAnsi="仿宋_GB2312" w:eastAsia="仿宋_GB2312" w:cs="仿宋_GB2312"/>
          <w:b/>
          <w:bCs/>
          <w:color w:val="auto"/>
          <w:sz w:val="44"/>
          <w:szCs w:val="44"/>
          <w:lang w:eastAsia="zh-CN"/>
        </w:rPr>
        <w:t>关于停止信宜裕兴工艺有限公司出口退税权的公示</w:t>
      </w:r>
    </w:p>
    <w:tbl>
      <w:tblPr>
        <w:tblStyle w:val="2"/>
        <w:tblpPr w:leftFromText="180" w:rightFromText="180" w:vertAnchor="text" w:horzAnchor="page" w:tblpX="1477" w:tblpY="666"/>
        <w:tblOverlap w:val="never"/>
        <w:tblW w:w="97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32"/>
        <w:gridCol w:w="1872"/>
        <w:gridCol w:w="960"/>
        <w:gridCol w:w="960"/>
        <w:gridCol w:w="960"/>
        <w:gridCol w:w="2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333333"/>
                <w:sz w:val="24"/>
                <w:szCs w:val="24"/>
                <w:u w:val="none"/>
              </w:rPr>
            </w:pPr>
            <w:bookmarkStart w:id="0" w:name="_GoBack"/>
            <w:bookmarkEnd w:id="0"/>
            <w:r>
              <w:rPr>
                <w:rFonts w:hint="eastAsia" w:ascii="仿宋_GB2312" w:hAnsi="宋体" w:eastAsia="仿宋_GB2312" w:cs="仿宋_GB2312"/>
                <w:i w:val="0"/>
                <w:iCs w:val="0"/>
                <w:color w:val="333333"/>
                <w:kern w:val="0"/>
                <w:sz w:val="24"/>
                <w:szCs w:val="24"/>
                <w:u w:val="none"/>
                <w:lang w:val="en-US" w:eastAsia="zh-CN" w:bidi="ar"/>
              </w:rPr>
              <w:t>行政相对人名称:</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信宜裕兴工艺有限公司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行政相对人类别:</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法人及非法人组织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2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32"/>
                <w:szCs w:val="32"/>
                <w:u w:val="none"/>
              </w:rPr>
            </w:pPr>
            <w:r>
              <w:rPr>
                <w:rFonts w:hint="eastAsia" w:ascii="仿宋_GB2312" w:hAnsi="宋体" w:eastAsia="仿宋_GB2312" w:cs="仿宋_GB2312"/>
                <w:i w:val="0"/>
                <w:iCs w:val="0"/>
                <w:color w:val="333333"/>
                <w:kern w:val="0"/>
                <w:sz w:val="32"/>
                <w:szCs w:val="32"/>
                <w:u w:val="none"/>
                <w:lang w:val="en-US" w:eastAsia="zh-CN" w:bidi="ar"/>
              </w:rPr>
              <w:t>行政相对人代码:</w:t>
            </w: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统一社会信用代码</w:t>
            </w:r>
          </w:p>
        </w:tc>
        <w:tc>
          <w:tcPr>
            <w:tcW w:w="4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91440900617878542A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2" w:hRule="atLeast"/>
        </w:trPr>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333333"/>
                <w:sz w:val="32"/>
                <w:szCs w:val="32"/>
                <w:u w:val="none"/>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组织机构代码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工商注册号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税务登记号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事业单位证书号</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社会组织登记证号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333333"/>
                <w:sz w:val="32"/>
                <w:szCs w:val="32"/>
                <w:u w:val="none"/>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617878542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32"/>
                <w:szCs w:val="3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32"/>
                <w:szCs w:val="3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32"/>
                <w:szCs w:val="32"/>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333333"/>
                <w:sz w:val="32"/>
                <w:szCs w:val="32"/>
                <w:u w:val="none"/>
              </w:rPr>
            </w:pP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法定代表人:</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叶军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法定代表人证件类型:</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居民身份证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法定代表人证件号码:</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440921********3877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2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行政处罚决定文书号:</w:t>
            </w:r>
          </w:p>
        </w:tc>
        <w:tc>
          <w:tcPr>
            <w:tcW w:w="747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信税罚〔2023〕2号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333333"/>
                <w:sz w:val="24"/>
                <w:szCs w:val="24"/>
                <w:u w:val="none"/>
              </w:rPr>
            </w:pPr>
          </w:p>
        </w:tc>
        <w:tc>
          <w:tcPr>
            <w:tcW w:w="747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违法行为类型:</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骗税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8"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违法事实:</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骗取出口退税.公司在2007年1月1日至2018年12月31日经营期间，通过套用他人的出口货物信息、故意接受虚开的增值税普通发票，用于申报出口退税方式，骗取国家出口退税款7675913.90元，根据《中华人民共和国征收管理法》第六十六条的规定，属于骗取出口退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8"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处罚依据:</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根据《中华人民共和国税收征收管理法》第六十六条、《国家税务总局关于发布〈出口货物劳务增值税和消费税管理办法〉的公告》（国家税务总局公告2012年第24号）第十三条第六项第四目和《国家税务总局关于停止为骗取出口退税企业办理出口退税有关问题的通知》（国税发〔2008〕32号）第一条第（四）项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处罚类别:</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其他-</w:t>
            </w:r>
            <w:r>
              <w:rPr>
                <w:rFonts w:hint="eastAsia" w:ascii="仿宋_GB2312" w:hAnsi="宋体" w:eastAsia="仿宋_GB2312" w:cs="仿宋_GB2312"/>
                <w:i w:val="0"/>
                <w:iCs w:val="0"/>
                <w:color w:val="000000"/>
                <w:kern w:val="0"/>
                <w:sz w:val="32"/>
                <w:szCs w:val="32"/>
                <w:u w:val="none"/>
                <w:lang w:val="en-US" w:eastAsia="zh-CN" w:bidi="ar"/>
              </w:rPr>
              <w:t>停止为你公司办理出口退税三年</w:t>
            </w:r>
            <w:r>
              <w:rPr>
                <w:rFonts w:hint="eastAsia" w:ascii="仿宋_GB2312" w:hAnsi="宋体" w:eastAsia="仿宋_GB2312" w:cs="仿宋_GB2312"/>
                <w:i w:val="0"/>
                <w:iCs w:val="0"/>
                <w:color w:val="333333"/>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处罚内容:</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停止为你公司办理出口退税三年</w:t>
            </w:r>
            <w:r>
              <w:rPr>
                <w:rFonts w:hint="eastAsia" w:ascii="仿宋_GB2312" w:hAnsi="宋体" w:eastAsia="仿宋_GB2312" w:cs="仿宋_GB2312"/>
                <w:i w:val="0"/>
                <w:iCs w:val="0"/>
                <w:color w:val="333333"/>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罚款金额（万元）:</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没收违法所得、没收非法财物的金额（万元）:</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暂扣或吊销证照名称及编号:</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2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处罚决定日期:</w:t>
            </w:r>
          </w:p>
        </w:tc>
        <w:tc>
          <w:tcPr>
            <w:tcW w:w="747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2023年6月14日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333333"/>
                <w:sz w:val="24"/>
                <w:szCs w:val="24"/>
                <w:u w:val="none"/>
              </w:rPr>
            </w:pPr>
          </w:p>
        </w:tc>
        <w:tc>
          <w:tcPr>
            <w:tcW w:w="747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处罚有效期:</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2026年6月13日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公示截止期:</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2026年6月13日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处罚机关:</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国家税务总局信宜市税务局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处罚机关统一社会信用代码:</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11440983MB2D026340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数据来源单位:</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国家税务总局信宜市税务局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数据来源单位统一社会信用代码:</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11440983MB2D026340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地方编码:</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440921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备注:</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440921</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B1152"/>
    <w:rsid w:val="0725503A"/>
    <w:rsid w:val="19BB1152"/>
    <w:rsid w:val="1FAA0E56"/>
    <w:rsid w:val="245F29C7"/>
    <w:rsid w:val="39273C0B"/>
    <w:rsid w:val="4F1D545C"/>
    <w:rsid w:val="53280F23"/>
    <w:rsid w:val="66E01F6F"/>
    <w:rsid w:val="6BB729DD"/>
    <w:rsid w:val="6F845FF3"/>
    <w:rsid w:val="75734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style>
  <w:style w:type="character" w:styleId="5">
    <w:name w:val="FollowedHyperlink"/>
    <w:basedOn w:val="3"/>
    <w:qFormat/>
    <w:uiPriority w:val="0"/>
    <w:rPr>
      <w:color w:val="333333"/>
      <w:u w:val="none"/>
    </w:rPr>
  </w:style>
  <w:style w:type="character" w:styleId="6">
    <w:name w:val="Emphasis"/>
    <w:basedOn w:val="3"/>
    <w:qFormat/>
    <w:uiPriority w:val="0"/>
  </w:style>
  <w:style w:type="character" w:styleId="7">
    <w:name w:val="HTML Definition"/>
    <w:basedOn w:val="3"/>
    <w:qFormat/>
    <w:uiPriority w:val="0"/>
  </w:style>
  <w:style w:type="character" w:styleId="8">
    <w:name w:val="HTML Acronym"/>
    <w:basedOn w:val="3"/>
    <w:qFormat/>
    <w:uiPriority w:val="0"/>
  </w:style>
  <w:style w:type="character" w:styleId="9">
    <w:name w:val="HTML Variable"/>
    <w:basedOn w:val="3"/>
    <w:qFormat/>
    <w:uiPriority w:val="0"/>
  </w:style>
  <w:style w:type="character" w:styleId="10">
    <w:name w:val="Hyperlink"/>
    <w:basedOn w:val="3"/>
    <w:qFormat/>
    <w:uiPriority w:val="0"/>
    <w:rPr>
      <w:color w:val="333333"/>
      <w:u w:val="none"/>
    </w:rPr>
  </w:style>
  <w:style w:type="character" w:styleId="11">
    <w:name w:val="HTML Code"/>
    <w:basedOn w:val="3"/>
    <w:qFormat/>
    <w:uiPriority w:val="0"/>
    <w:rPr>
      <w:rFonts w:ascii="Courier New" w:hAnsi="Courier New"/>
      <w:sz w:val="20"/>
    </w:rPr>
  </w:style>
  <w:style w:type="character" w:styleId="12">
    <w:name w:val="HTML Cite"/>
    <w:basedOn w:val="3"/>
    <w:qFormat/>
    <w:uiPriority w:val="0"/>
  </w:style>
  <w:style w:type="character" w:customStyle="1" w:styleId="13">
    <w:name w:val="txt"/>
    <w:basedOn w:val="3"/>
    <w:qFormat/>
    <w:uiPriority w:val="0"/>
    <w:rPr>
      <w:color w:val="F1F1F1"/>
    </w:rPr>
  </w:style>
  <w:style w:type="character" w:customStyle="1" w:styleId="14">
    <w:name w:val="txt1"/>
    <w:basedOn w:val="3"/>
    <w:qFormat/>
    <w:uiPriority w:val="0"/>
    <w:rPr>
      <w:color w:val="F1F1F1"/>
    </w:rPr>
  </w:style>
  <w:style w:type="character" w:customStyle="1" w:styleId="15">
    <w:name w:val="txtbg"/>
    <w:basedOn w:val="3"/>
    <w:qFormat/>
    <w:uiPriority w:val="0"/>
    <w:rPr>
      <w:shd w:val="clear" w:fill="000000"/>
    </w:rPr>
  </w:style>
  <w:style w:type="character" w:customStyle="1" w:styleId="16">
    <w:name w:val="txtbg1"/>
    <w:basedOn w:val="3"/>
    <w:qFormat/>
    <w:uiPriority w:val="0"/>
    <w:rPr>
      <w:shd w:val="clear" w:fill="000000"/>
    </w:rPr>
  </w:style>
  <w:style w:type="character" w:customStyle="1" w:styleId="17">
    <w:name w:val="font31"/>
    <w:basedOn w:val="3"/>
    <w:uiPriority w:val="0"/>
    <w:rPr>
      <w:rFonts w:hint="eastAsia" w:ascii="仿宋_GB2312" w:eastAsia="仿宋_GB2312" w:cs="仿宋_GB2312"/>
      <w:color w:val="000000"/>
      <w:sz w:val="32"/>
      <w:szCs w:val="32"/>
      <w:u w:val="none"/>
    </w:rPr>
  </w:style>
  <w:style w:type="character" w:customStyle="1" w:styleId="18">
    <w:name w:val="font21"/>
    <w:basedOn w:val="3"/>
    <w:uiPriority w:val="0"/>
    <w:rPr>
      <w:rFonts w:hint="eastAsia" w:ascii="仿宋_GB2312" w:eastAsia="仿宋_GB2312" w:cs="仿宋_GB2312"/>
      <w:color w:val="333333"/>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2023-05-17T02:52:00Z</dcterms:created>
  <dc:creator>罗希娜</dc:creator>
  <cp:lastModifiedBy>罗希娜</cp:lastModifiedBy>
  <dcterms:modified xsi:type="dcterms:W3CDTF">2023-06-20T08:07:32Z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