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line="384" w:lineRule="auto"/>
        <w:jc w:val="center"/>
        <w:rPr>
          <w:rFonts w:hint="eastAsia" w:ascii="微软雅黑" w:hAnsi="微软雅黑" w:eastAsia="宋体" w:cs="宋体"/>
          <w:b/>
          <w:bCs/>
          <w:color w:val="333333"/>
          <w:sz w:val="42"/>
          <w:szCs w:val="42"/>
        </w:rPr>
      </w:pPr>
      <w:r>
        <w:rPr>
          <w:rFonts w:hint="eastAsia" w:ascii="微软雅黑" w:hAnsi="微软雅黑" w:eastAsia="宋体" w:cs="宋体"/>
          <w:b/>
          <w:bCs/>
          <w:color w:val="333333"/>
          <w:sz w:val="42"/>
          <w:szCs w:val="42"/>
        </w:rPr>
        <w:t>国家税务总局兴宁市税务局2025年度后勤保障服务采购项目</w:t>
      </w:r>
      <w:r>
        <w:rPr>
          <w:rFonts w:ascii="微软雅黑" w:hAnsi="微软雅黑" w:eastAsia="宋体" w:cs="宋体"/>
          <w:b/>
          <w:bCs/>
          <w:color w:val="333333"/>
          <w:sz w:val="42"/>
          <w:szCs w:val="42"/>
        </w:rPr>
        <w:t xml:space="preserve">政府采购意向公开 </w:t>
      </w:r>
    </w:p>
    <w:p>
      <w:pPr>
        <w:shd w:val="clear" w:color="auto" w:fill="FFFFFF"/>
        <w:adjustRightInd/>
        <w:snapToGrid/>
        <w:spacing w:before="100" w:beforeAutospacing="1" w:after="225" w:line="600" w:lineRule="exact"/>
        <w:ind w:firstLine="480" w:firstLineChars="200"/>
        <w:rPr>
          <w:rFonts w:ascii="宋体" w:hAnsi="宋体" w:eastAsia="宋体" w:cs="宋体"/>
          <w:color w:val="333333"/>
          <w:sz w:val="24"/>
          <w:szCs w:val="24"/>
        </w:rPr>
      </w:pPr>
      <w:r>
        <w:rPr>
          <w:rFonts w:hint="eastAsia" w:ascii="宋体" w:hAnsi="宋体" w:eastAsia="宋体" w:cs="宋体"/>
          <w:color w:val="333333"/>
          <w:kern w:val="2"/>
          <w:sz w:val="24"/>
          <w:szCs w:val="24"/>
        </w:rPr>
        <w:t>为便于供应商及时了解政府采购信息，根据《财政部关于开展政府采购意向公开工作的通知》（财库〔2020〕10号）等有关规定，现将国家税务总局兴宁市税务局叶塘税务分局综合业务办公用房维修改造</w:t>
      </w:r>
      <w:r>
        <w:rPr>
          <w:rFonts w:hint="eastAsia" w:ascii="宋体" w:hAnsi="宋体" w:eastAsia="宋体" w:cs="宋体"/>
          <w:color w:val="333333"/>
          <w:kern w:val="2"/>
          <w:sz w:val="24"/>
          <w:szCs w:val="24"/>
          <w:lang w:eastAsia="zh-CN"/>
        </w:rPr>
        <w:t>项目</w:t>
      </w:r>
      <w:r>
        <w:rPr>
          <w:rFonts w:hint="eastAsia" w:ascii="宋体" w:hAnsi="宋体" w:eastAsia="宋体" w:cs="宋体"/>
          <w:color w:val="333333"/>
          <w:kern w:val="2"/>
          <w:sz w:val="24"/>
          <w:szCs w:val="24"/>
        </w:rPr>
        <w:t>采购意向公开如下：</w:t>
      </w:r>
    </w:p>
    <w:p>
      <w:pPr>
        <w:shd w:val="clear" w:color="auto" w:fill="FFFFFF"/>
        <w:adjustRightInd/>
        <w:snapToGrid/>
        <w:spacing w:before="100" w:beforeAutospacing="1" w:after="225" w:line="600" w:lineRule="exact"/>
        <w:ind w:firstLine="480" w:firstLineChars="200"/>
        <w:rPr>
          <w:rFonts w:ascii="宋体" w:hAnsi="宋体" w:eastAsia="宋体" w:cs="宋体"/>
          <w:color w:val="333333"/>
          <w:sz w:val="24"/>
          <w:szCs w:val="24"/>
        </w:rPr>
      </w:pPr>
      <w:r>
        <w:rPr>
          <w:rFonts w:hint="eastAsia" w:ascii="宋体" w:hAnsi="宋体" w:eastAsia="宋体" w:cs="宋体"/>
          <w:color w:val="333333"/>
          <w:kern w:val="2"/>
          <w:sz w:val="24"/>
          <w:szCs w:val="24"/>
        </w:rPr>
        <w:t xml:space="preserve"> </w:t>
      </w:r>
    </w:p>
    <w:tbl>
      <w:tblPr>
        <w:tblStyle w:val="3"/>
        <w:tblW w:w="881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487"/>
        <w:gridCol w:w="2839"/>
        <w:gridCol w:w="1217"/>
        <w:gridCol w:w="1757"/>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541" w:type="dxa"/>
            <w:tcBorders>
              <w:top w:val="single" w:color="auto" w:sz="4" w:space="0"/>
              <w:left w:val="single" w:color="auto" w:sz="4" w:space="0"/>
              <w:bottom w:val="single" w:color="auto" w:sz="4" w:space="0"/>
              <w:right w:val="single" w:color="auto" w:sz="4" w:space="0"/>
            </w:tcBorders>
            <w:vAlign w:val="center"/>
          </w:tcPr>
          <w:p>
            <w:pPr>
              <w:adjustRightInd/>
              <w:snapToGrid/>
              <w:spacing w:before="100" w:beforeAutospacing="1" w:after="225"/>
              <w:jc w:val="center"/>
              <w:rPr>
                <w:rFonts w:ascii="宋体" w:hAnsi="宋体" w:eastAsia="宋体" w:cs="宋体"/>
                <w:color w:val="333333"/>
                <w:sz w:val="24"/>
                <w:szCs w:val="24"/>
              </w:rPr>
            </w:pPr>
            <w:r>
              <w:rPr>
                <w:rFonts w:hint="eastAsia" w:ascii="宋体" w:hAnsi="宋体" w:eastAsia="宋体" w:cs="宋体"/>
                <w:color w:val="333333"/>
                <w:sz w:val="24"/>
                <w:szCs w:val="24"/>
              </w:rPr>
              <w:t>序号</w:t>
            </w:r>
          </w:p>
        </w:tc>
        <w:tc>
          <w:tcPr>
            <w:tcW w:w="1487" w:type="dxa"/>
            <w:tcBorders>
              <w:top w:val="single" w:color="auto" w:sz="4" w:space="0"/>
              <w:left w:val="nil"/>
              <w:bottom w:val="single" w:color="auto" w:sz="4" w:space="0"/>
              <w:right w:val="single" w:color="auto" w:sz="4" w:space="0"/>
            </w:tcBorders>
            <w:vAlign w:val="center"/>
          </w:tcPr>
          <w:p>
            <w:pPr>
              <w:adjustRightInd/>
              <w:snapToGrid/>
              <w:spacing w:before="100" w:beforeAutospacing="1" w:after="225"/>
              <w:jc w:val="center"/>
              <w:rPr>
                <w:rFonts w:ascii="宋体" w:hAnsi="宋体" w:eastAsia="宋体" w:cs="宋体"/>
                <w:color w:val="333333"/>
                <w:sz w:val="24"/>
                <w:szCs w:val="24"/>
              </w:rPr>
            </w:pPr>
            <w:r>
              <w:rPr>
                <w:rFonts w:hint="eastAsia" w:ascii="宋体" w:hAnsi="宋体" w:eastAsia="宋体" w:cs="宋体"/>
                <w:color w:val="333333"/>
                <w:sz w:val="24"/>
                <w:szCs w:val="24"/>
              </w:rPr>
              <w:t>采购项目</w:t>
            </w:r>
          </w:p>
          <w:p>
            <w:pPr>
              <w:adjustRightInd/>
              <w:snapToGrid/>
              <w:spacing w:before="100" w:beforeAutospacing="1" w:after="225"/>
              <w:jc w:val="center"/>
              <w:rPr>
                <w:rFonts w:ascii="宋体" w:hAnsi="宋体" w:eastAsia="宋体" w:cs="宋体"/>
                <w:color w:val="333333"/>
                <w:sz w:val="24"/>
                <w:szCs w:val="24"/>
              </w:rPr>
            </w:pPr>
            <w:r>
              <w:rPr>
                <w:rFonts w:hint="eastAsia" w:ascii="宋体" w:hAnsi="宋体" w:eastAsia="宋体" w:cs="宋体"/>
                <w:color w:val="333333"/>
                <w:sz w:val="24"/>
                <w:szCs w:val="24"/>
              </w:rPr>
              <w:t>名称</w:t>
            </w:r>
          </w:p>
        </w:tc>
        <w:tc>
          <w:tcPr>
            <w:tcW w:w="2839" w:type="dxa"/>
            <w:tcBorders>
              <w:top w:val="single" w:color="auto" w:sz="4" w:space="0"/>
              <w:left w:val="nil"/>
              <w:bottom w:val="single" w:color="auto" w:sz="4" w:space="0"/>
              <w:right w:val="single" w:color="auto" w:sz="4" w:space="0"/>
            </w:tcBorders>
            <w:vAlign w:val="center"/>
          </w:tcPr>
          <w:p>
            <w:pPr>
              <w:adjustRightInd/>
              <w:snapToGrid/>
              <w:spacing w:before="100" w:beforeAutospacing="1" w:after="225"/>
              <w:jc w:val="center"/>
              <w:rPr>
                <w:rFonts w:ascii="宋体" w:hAnsi="宋体" w:eastAsia="宋体" w:cs="宋体"/>
                <w:color w:val="333333"/>
                <w:sz w:val="24"/>
                <w:szCs w:val="24"/>
              </w:rPr>
            </w:pPr>
            <w:r>
              <w:rPr>
                <w:rFonts w:hint="eastAsia" w:ascii="宋体" w:hAnsi="宋体" w:eastAsia="宋体" w:cs="宋体"/>
                <w:color w:val="333333"/>
                <w:sz w:val="24"/>
                <w:szCs w:val="24"/>
              </w:rPr>
              <w:t>采购需求概况</w:t>
            </w:r>
          </w:p>
        </w:tc>
        <w:tc>
          <w:tcPr>
            <w:tcW w:w="1217" w:type="dxa"/>
            <w:tcBorders>
              <w:top w:val="single" w:color="auto" w:sz="4" w:space="0"/>
              <w:left w:val="nil"/>
              <w:bottom w:val="single" w:color="auto" w:sz="4" w:space="0"/>
              <w:right w:val="single" w:color="auto" w:sz="4" w:space="0"/>
            </w:tcBorders>
            <w:vAlign w:val="center"/>
          </w:tcPr>
          <w:p>
            <w:pPr>
              <w:adjustRightInd/>
              <w:snapToGrid/>
              <w:spacing w:before="100" w:beforeAutospacing="1" w:after="225"/>
              <w:jc w:val="center"/>
              <w:rPr>
                <w:rFonts w:ascii="宋体" w:hAnsi="宋体" w:eastAsia="宋体" w:cs="宋体"/>
                <w:color w:val="333333"/>
                <w:sz w:val="24"/>
                <w:szCs w:val="24"/>
              </w:rPr>
            </w:pPr>
            <w:r>
              <w:rPr>
                <w:rFonts w:hint="eastAsia" w:ascii="宋体" w:hAnsi="宋体" w:eastAsia="宋体" w:cs="宋体"/>
                <w:color w:val="333333"/>
                <w:sz w:val="24"/>
                <w:szCs w:val="24"/>
              </w:rPr>
              <w:t>预算金额</w:t>
            </w:r>
          </w:p>
          <w:p>
            <w:pPr>
              <w:adjustRightInd/>
              <w:snapToGrid/>
              <w:spacing w:before="100" w:beforeAutospacing="1" w:after="225"/>
              <w:jc w:val="center"/>
              <w:rPr>
                <w:rFonts w:ascii="宋体" w:hAnsi="宋体" w:eastAsia="宋体" w:cs="宋体"/>
                <w:color w:val="333333"/>
                <w:sz w:val="24"/>
                <w:szCs w:val="24"/>
              </w:rPr>
            </w:pPr>
            <w:r>
              <w:rPr>
                <w:rFonts w:hint="eastAsia" w:ascii="宋体" w:hAnsi="宋体" w:eastAsia="宋体" w:cs="宋体"/>
                <w:color w:val="333333"/>
                <w:sz w:val="24"/>
                <w:szCs w:val="24"/>
              </w:rPr>
              <w:t>（万元）</w:t>
            </w:r>
          </w:p>
        </w:tc>
        <w:tc>
          <w:tcPr>
            <w:tcW w:w="1757" w:type="dxa"/>
            <w:tcBorders>
              <w:top w:val="single" w:color="auto" w:sz="4" w:space="0"/>
              <w:left w:val="nil"/>
              <w:bottom w:val="single" w:color="auto" w:sz="4" w:space="0"/>
              <w:right w:val="single" w:color="auto" w:sz="4" w:space="0"/>
            </w:tcBorders>
            <w:vAlign w:val="center"/>
          </w:tcPr>
          <w:p>
            <w:pPr>
              <w:adjustRightInd/>
              <w:snapToGrid/>
              <w:spacing w:before="100" w:beforeAutospacing="1" w:after="225"/>
              <w:jc w:val="center"/>
              <w:rPr>
                <w:rFonts w:ascii="宋体" w:hAnsi="宋体" w:eastAsia="宋体" w:cs="宋体"/>
                <w:color w:val="333333"/>
                <w:sz w:val="24"/>
                <w:szCs w:val="24"/>
              </w:rPr>
            </w:pPr>
            <w:r>
              <w:rPr>
                <w:rFonts w:hint="eastAsia" w:ascii="宋体" w:hAnsi="宋体" w:eastAsia="宋体" w:cs="宋体"/>
                <w:color w:val="333333"/>
                <w:sz w:val="24"/>
                <w:szCs w:val="24"/>
              </w:rPr>
              <w:t>预计采购时间</w:t>
            </w:r>
          </w:p>
          <w:p>
            <w:pPr>
              <w:adjustRightInd/>
              <w:snapToGrid/>
              <w:spacing w:before="100" w:beforeAutospacing="1" w:after="225"/>
              <w:jc w:val="center"/>
              <w:rPr>
                <w:rFonts w:ascii="宋体" w:hAnsi="宋体" w:eastAsia="宋体" w:cs="宋体"/>
                <w:color w:val="333333"/>
                <w:sz w:val="24"/>
                <w:szCs w:val="24"/>
              </w:rPr>
            </w:pPr>
            <w:r>
              <w:rPr>
                <w:rFonts w:hint="eastAsia" w:ascii="宋体" w:hAnsi="宋体" w:eastAsia="宋体" w:cs="宋体"/>
                <w:color w:val="333333"/>
                <w:sz w:val="24"/>
                <w:szCs w:val="24"/>
              </w:rPr>
              <w:t>（填写到月）</w:t>
            </w:r>
          </w:p>
        </w:tc>
        <w:tc>
          <w:tcPr>
            <w:tcW w:w="976" w:type="dxa"/>
            <w:tcBorders>
              <w:top w:val="single" w:color="auto" w:sz="4" w:space="0"/>
              <w:left w:val="nil"/>
              <w:bottom w:val="single" w:color="auto" w:sz="4" w:space="0"/>
              <w:right w:val="single" w:color="auto" w:sz="4" w:space="0"/>
            </w:tcBorders>
            <w:vAlign w:val="center"/>
          </w:tcPr>
          <w:p>
            <w:pPr>
              <w:adjustRightInd/>
              <w:snapToGrid/>
              <w:spacing w:before="100" w:beforeAutospacing="1" w:after="225"/>
              <w:jc w:val="center"/>
              <w:rPr>
                <w:rFonts w:ascii="宋体" w:hAnsi="宋体" w:eastAsia="宋体" w:cs="宋体"/>
                <w:color w:val="333333"/>
                <w:sz w:val="24"/>
                <w:szCs w:val="24"/>
              </w:rPr>
            </w:pPr>
            <w:r>
              <w:rPr>
                <w:rFonts w:hint="eastAsia" w:ascii="宋体" w:hAnsi="宋体" w:eastAsia="宋体" w:cs="宋体"/>
                <w:color w:val="333333"/>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4" w:hRule="atLeast"/>
        </w:trPr>
        <w:tc>
          <w:tcPr>
            <w:tcW w:w="541" w:type="dxa"/>
            <w:tcBorders>
              <w:top w:val="single" w:color="auto" w:sz="4" w:space="0"/>
              <w:left w:val="single" w:color="auto" w:sz="4" w:space="0"/>
              <w:bottom w:val="single" w:color="auto" w:sz="4" w:space="0"/>
              <w:right w:val="single" w:color="auto" w:sz="4" w:space="0"/>
            </w:tcBorders>
            <w:vAlign w:val="center"/>
          </w:tcPr>
          <w:p>
            <w:pPr>
              <w:adjustRightInd/>
              <w:snapToGrid/>
              <w:spacing w:before="100" w:beforeAutospacing="1" w:after="225"/>
              <w:ind w:firstLine="420" w:firstLineChars="200"/>
              <w:rPr>
                <w:rFonts w:ascii="宋体" w:hAnsi="宋体" w:eastAsia="宋体" w:cs="宋体"/>
                <w:color w:val="333333"/>
                <w:sz w:val="21"/>
                <w:szCs w:val="21"/>
              </w:rPr>
            </w:pPr>
            <w:r>
              <w:rPr>
                <w:rFonts w:hint="eastAsia" w:ascii="宋体" w:hAnsi="宋体" w:eastAsia="宋体" w:cs="宋体"/>
                <w:color w:val="333333"/>
                <w:sz w:val="21"/>
                <w:szCs w:val="21"/>
              </w:rPr>
              <w:t>1</w:t>
            </w:r>
          </w:p>
        </w:tc>
        <w:tc>
          <w:tcPr>
            <w:tcW w:w="1487" w:type="dxa"/>
            <w:tcBorders>
              <w:top w:val="single" w:color="auto" w:sz="4" w:space="0"/>
              <w:left w:val="nil"/>
              <w:bottom w:val="single" w:color="auto" w:sz="4" w:space="0"/>
              <w:right w:val="single" w:color="auto" w:sz="4" w:space="0"/>
            </w:tcBorders>
            <w:vAlign w:val="center"/>
          </w:tcPr>
          <w:p>
            <w:pPr>
              <w:adjustRightInd/>
              <w:snapToGrid/>
              <w:spacing w:before="100" w:beforeAutospacing="1" w:after="225"/>
              <w:rPr>
                <w:rFonts w:ascii="宋体" w:hAnsi="宋体" w:eastAsia="宋体" w:cs="宋体"/>
                <w:color w:val="333333"/>
                <w:sz w:val="21"/>
                <w:szCs w:val="21"/>
              </w:rPr>
            </w:pPr>
            <w:r>
              <w:rPr>
                <w:rFonts w:hint="eastAsia" w:ascii="宋体" w:hAnsi="宋体" w:eastAsia="宋体" w:cs="宋体"/>
                <w:color w:val="333333"/>
                <w:kern w:val="2"/>
                <w:sz w:val="21"/>
                <w:szCs w:val="21"/>
              </w:rPr>
              <w:t>国家税务总局兴宁市税务局2025年度后勤保障服务采购项目</w:t>
            </w:r>
          </w:p>
        </w:tc>
        <w:tc>
          <w:tcPr>
            <w:tcW w:w="2839" w:type="dxa"/>
            <w:tcBorders>
              <w:top w:val="single" w:color="auto" w:sz="4" w:space="0"/>
              <w:left w:val="nil"/>
              <w:bottom w:val="single" w:color="auto" w:sz="4" w:space="0"/>
              <w:right w:val="single" w:color="auto" w:sz="4" w:space="0"/>
            </w:tcBorders>
            <w:vAlign w:val="center"/>
          </w:tcPr>
          <w:p>
            <w:pPr>
              <w:adjustRightInd/>
              <w:snapToGrid/>
              <w:spacing w:before="100" w:beforeAutospacing="1" w:after="225"/>
              <w:rPr>
                <w:rFonts w:hint="eastAsia" w:ascii="宋体" w:hAnsi="宋体" w:eastAsia="宋体" w:cs="宋体"/>
                <w:color w:val="333333"/>
                <w:sz w:val="21"/>
                <w:szCs w:val="21"/>
                <w:lang w:eastAsia="zh-CN"/>
              </w:rPr>
            </w:pPr>
            <w:r>
              <w:rPr>
                <w:rFonts w:hint="eastAsia" w:ascii="宋体" w:hAnsi="宋体" w:eastAsia="宋体" w:cs="宋体"/>
                <w:color w:val="333333"/>
                <w:sz w:val="21"/>
                <w:szCs w:val="21"/>
              </w:rPr>
              <w:t>1.本项目</w:t>
            </w:r>
            <w:r>
              <w:rPr>
                <w:rFonts w:hint="eastAsia" w:ascii="宋体" w:hAnsi="宋体" w:eastAsia="宋体" w:cs="宋体"/>
                <w:color w:val="333333"/>
                <w:sz w:val="21"/>
                <w:szCs w:val="21"/>
                <w:lang w:eastAsia="zh-CN"/>
              </w:rPr>
              <w:t>服务地点为广东省梅州市兴宁市国家税务总局兴宁市税务局人民大道</w:t>
            </w:r>
            <w:r>
              <w:rPr>
                <w:rFonts w:hint="eastAsia" w:ascii="宋体" w:hAnsi="宋体" w:eastAsia="宋体" w:cs="宋体"/>
                <w:color w:val="333333"/>
                <w:sz w:val="21"/>
                <w:szCs w:val="21"/>
                <w:lang w:val="en-US" w:eastAsia="zh-CN"/>
              </w:rPr>
              <w:t>397号、137号</w:t>
            </w:r>
            <w:r>
              <w:rPr>
                <w:rFonts w:hint="eastAsia" w:ascii="宋体" w:hAnsi="宋体" w:eastAsia="宋体" w:cs="宋体"/>
                <w:color w:val="333333"/>
                <w:sz w:val="21"/>
                <w:szCs w:val="21"/>
                <w:lang w:eastAsia="zh-CN"/>
              </w:rPr>
              <w:t>办公区及各税务分局。</w:t>
            </w:r>
          </w:p>
          <w:p>
            <w:pPr>
              <w:adjustRightInd/>
              <w:snapToGrid/>
              <w:spacing w:before="100" w:beforeAutospacing="1" w:after="225"/>
              <w:rPr>
                <w:rFonts w:hint="eastAsia" w:ascii="宋体" w:hAnsi="宋体" w:eastAsia="宋体" w:cs="宋体"/>
                <w:color w:val="333333"/>
                <w:sz w:val="21"/>
                <w:szCs w:val="21"/>
                <w:lang w:eastAsia="zh-CN"/>
              </w:rPr>
            </w:pPr>
            <w:r>
              <w:rPr>
                <w:rFonts w:hint="eastAsia" w:ascii="宋体" w:hAnsi="宋体" w:eastAsia="宋体" w:cs="宋体"/>
                <w:color w:val="333333"/>
                <w:sz w:val="21"/>
                <w:szCs w:val="21"/>
              </w:rPr>
              <w:t>2.</w:t>
            </w:r>
            <w:r>
              <w:rPr>
                <w:rFonts w:hint="eastAsia" w:ascii="宋体" w:hAnsi="宋体" w:eastAsia="宋体" w:cs="宋体"/>
                <w:color w:val="333333"/>
                <w:sz w:val="21"/>
                <w:szCs w:val="21"/>
                <w:lang w:eastAsia="zh-CN"/>
              </w:rPr>
              <w:t>本项目采购服务内容为：安保服务、保洁及会务服务、餐饮辅助服务、花木维护服务等。</w:t>
            </w:r>
          </w:p>
          <w:p>
            <w:pPr>
              <w:adjustRightInd/>
              <w:snapToGrid/>
              <w:spacing w:before="100" w:beforeAutospacing="1" w:after="225"/>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3.本项目服务期限：2025年1月1日至2025年12月31日。</w:t>
            </w:r>
          </w:p>
        </w:tc>
        <w:tc>
          <w:tcPr>
            <w:tcW w:w="1217" w:type="dxa"/>
            <w:tcBorders>
              <w:top w:val="single" w:color="auto" w:sz="4" w:space="0"/>
              <w:left w:val="nil"/>
              <w:bottom w:val="single" w:color="auto" w:sz="4" w:space="0"/>
              <w:right w:val="single" w:color="auto" w:sz="4" w:space="0"/>
            </w:tcBorders>
            <w:vAlign w:val="center"/>
          </w:tcPr>
          <w:p>
            <w:pPr>
              <w:adjustRightInd/>
              <w:snapToGrid/>
              <w:spacing w:before="100" w:beforeAutospacing="1" w:after="225"/>
              <w:rPr>
                <w:rFonts w:ascii="宋体" w:hAnsi="宋体" w:eastAsia="宋体" w:cs="宋体"/>
                <w:color w:val="333333"/>
                <w:sz w:val="21"/>
                <w:szCs w:val="21"/>
              </w:rPr>
            </w:pPr>
            <w:r>
              <w:rPr>
                <w:rFonts w:hint="eastAsia" w:ascii="宋体" w:hAnsi="宋体" w:eastAsia="宋体" w:cs="宋体"/>
                <w:color w:val="333333"/>
                <w:sz w:val="21"/>
                <w:szCs w:val="21"/>
                <w:lang w:val="en-US" w:eastAsia="zh-CN"/>
              </w:rPr>
              <w:t>305</w:t>
            </w:r>
            <w:r>
              <w:rPr>
                <w:rFonts w:hint="eastAsia" w:ascii="宋体" w:hAnsi="宋体" w:eastAsia="宋体" w:cs="宋体"/>
                <w:color w:val="333333"/>
                <w:sz w:val="21"/>
                <w:szCs w:val="21"/>
              </w:rPr>
              <w:t>万元(按实结算)</w:t>
            </w:r>
          </w:p>
        </w:tc>
        <w:tc>
          <w:tcPr>
            <w:tcW w:w="1757" w:type="dxa"/>
            <w:tcBorders>
              <w:top w:val="single" w:color="auto" w:sz="4" w:space="0"/>
              <w:left w:val="nil"/>
              <w:bottom w:val="single" w:color="auto" w:sz="4" w:space="0"/>
              <w:right w:val="single" w:color="auto" w:sz="4" w:space="0"/>
            </w:tcBorders>
            <w:vAlign w:val="center"/>
          </w:tcPr>
          <w:p>
            <w:pPr>
              <w:adjustRightInd/>
              <w:snapToGrid/>
              <w:spacing w:before="100" w:beforeAutospacing="1" w:after="225"/>
              <w:rPr>
                <w:rFonts w:ascii="宋体" w:hAnsi="宋体" w:eastAsia="宋体" w:cs="宋体"/>
                <w:color w:val="333333"/>
                <w:sz w:val="21"/>
                <w:szCs w:val="21"/>
              </w:rPr>
            </w:pPr>
            <w:r>
              <w:rPr>
                <w:rFonts w:hint="eastAsia" w:ascii="宋体" w:hAnsi="宋体" w:eastAsia="宋体" w:cs="宋体"/>
                <w:color w:val="333333"/>
                <w:sz w:val="21"/>
                <w:szCs w:val="21"/>
              </w:rPr>
              <w:t>202</w:t>
            </w:r>
            <w:r>
              <w:rPr>
                <w:rFonts w:hint="eastAsia" w:ascii="宋体" w:hAnsi="宋体" w:eastAsia="宋体" w:cs="宋体"/>
                <w:color w:val="333333"/>
                <w:sz w:val="21"/>
                <w:szCs w:val="21"/>
                <w:lang w:val="en-US" w:eastAsia="zh-CN"/>
              </w:rPr>
              <w:t>4</w:t>
            </w:r>
            <w:r>
              <w:rPr>
                <w:rFonts w:hint="eastAsia" w:ascii="宋体" w:hAnsi="宋体" w:eastAsia="宋体" w:cs="宋体"/>
                <w:color w:val="333333"/>
                <w:sz w:val="21"/>
                <w:szCs w:val="21"/>
              </w:rPr>
              <w:t>年</w:t>
            </w:r>
            <w:r>
              <w:rPr>
                <w:rFonts w:hint="eastAsia" w:ascii="宋体" w:hAnsi="宋体" w:eastAsia="宋体" w:cs="宋体"/>
                <w:color w:val="333333"/>
                <w:sz w:val="21"/>
                <w:szCs w:val="21"/>
                <w:lang w:val="en-US" w:eastAsia="zh-CN"/>
              </w:rPr>
              <w:t>11</w:t>
            </w:r>
            <w:bookmarkStart w:id="0" w:name="_GoBack"/>
            <w:bookmarkEnd w:id="0"/>
            <w:r>
              <w:rPr>
                <w:rFonts w:hint="eastAsia" w:ascii="宋体" w:hAnsi="宋体" w:eastAsia="宋体" w:cs="宋体"/>
                <w:color w:val="333333"/>
                <w:sz w:val="21"/>
                <w:szCs w:val="21"/>
              </w:rPr>
              <w:t>月</w:t>
            </w:r>
          </w:p>
        </w:tc>
        <w:tc>
          <w:tcPr>
            <w:tcW w:w="976" w:type="dxa"/>
            <w:tcBorders>
              <w:top w:val="single" w:color="auto" w:sz="4" w:space="0"/>
              <w:left w:val="nil"/>
              <w:bottom w:val="single" w:color="auto" w:sz="4" w:space="0"/>
              <w:right w:val="single" w:color="auto" w:sz="4" w:space="0"/>
            </w:tcBorders>
            <w:vAlign w:val="center"/>
          </w:tcPr>
          <w:p>
            <w:pPr>
              <w:adjustRightInd/>
              <w:snapToGrid/>
              <w:spacing w:before="100" w:beforeAutospacing="1" w:after="225"/>
              <w:rPr>
                <w:rFonts w:ascii="宋体" w:hAnsi="宋体" w:eastAsia="宋体" w:cs="宋体"/>
                <w:color w:val="333333"/>
                <w:sz w:val="21"/>
                <w:szCs w:val="21"/>
              </w:rPr>
            </w:pPr>
            <w:r>
              <w:rPr>
                <w:rFonts w:hint="eastAsia" w:ascii="宋体" w:hAnsi="宋体" w:eastAsia="宋体" w:cs="宋体"/>
                <w:color w:val="333333"/>
                <w:sz w:val="21"/>
                <w:szCs w:val="21"/>
              </w:rPr>
              <w:t> </w:t>
            </w:r>
          </w:p>
          <w:p>
            <w:pPr>
              <w:adjustRightInd/>
              <w:snapToGrid/>
              <w:spacing w:before="100" w:beforeAutospacing="1" w:after="225"/>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预算金额视实际情况可能作调整。</w:t>
            </w:r>
          </w:p>
          <w:p>
            <w:pPr>
              <w:adjustRightInd/>
              <w:snapToGrid/>
              <w:spacing w:before="100" w:beforeAutospacing="1" w:after="225"/>
              <w:rPr>
                <w:rFonts w:ascii="宋体" w:hAnsi="宋体" w:eastAsia="宋体" w:cs="宋体"/>
                <w:color w:val="333333"/>
                <w:sz w:val="21"/>
                <w:szCs w:val="21"/>
              </w:rPr>
            </w:pPr>
          </w:p>
        </w:tc>
      </w:tr>
    </w:tbl>
    <w:p>
      <w:pPr>
        <w:shd w:val="clear" w:color="auto" w:fill="FFFFFF"/>
        <w:adjustRightInd/>
        <w:snapToGrid/>
        <w:spacing w:before="100" w:beforeAutospacing="1" w:after="225" w:line="600" w:lineRule="exact"/>
        <w:ind w:firstLine="480" w:firstLineChars="200"/>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本次公开的采购意向是本单位政府采购工作的初步安排，具体采购项目情况以相关采购公告和采购文件为准。</w:t>
      </w:r>
    </w:p>
    <w:p>
      <w:pPr>
        <w:shd w:val="clear" w:color="auto" w:fill="FFFFFF"/>
        <w:adjustRightInd/>
        <w:snapToGrid/>
        <w:spacing w:before="100" w:beforeAutospacing="1" w:after="225" w:line="600" w:lineRule="exact"/>
        <w:ind w:firstLine="480" w:firstLineChars="200"/>
        <w:rPr>
          <w:rFonts w:ascii="宋体" w:hAnsi="宋体" w:eastAsia="宋体" w:cs="宋体"/>
          <w:color w:val="333333"/>
          <w:sz w:val="24"/>
          <w:szCs w:val="24"/>
        </w:rPr>
      </w:pPr>
      <w:r>
        <w:rPr>
          <w:rFonts w:hint="eastAsia" w:ascii="宋体" w:hAnsi="宋体" w:eastAsia="宋体" w:cs="宋体"/>
          <w:color w:val="333333"/>
          <w:kern w:val="2"/>
          <w:sz w:val="24"/>
          <w:szCs w:val="24"/>
        </w:rPr>
        <w:t>国家税务总局</w:t>
      </w:r>
      <w:r>
        <w:rPr>
          <w:rFonts w:hint="eastAsia" w:ascii="宋体" w:hAnsi="宋体" w:eastAsia="宋体" w:cs="宋体"/>
          <w:color w:val="333333"/>
          <w:kern w:val="2"/>
          <w:sz w:val="24"/>
          <w:szCs w:val="24"/>
          <w:lang w:eastAsia="zh-CN"/>
        </w:rPr>
        <w:t>兴宁市</w:t>
      </w:r>
      <w:r>
        <w:rPr>
          <w:rFonts w:hint="eastAsia" w:ascii="宋体" w:hAnsi="宋体" w:eastAsia="宋体" w:cs="宋体"/>
          <w:color w:val="333333"/>
          <w:kern w:val="2"/>
          <w:sz w:val="24"/>
          <w:szCs w:val="24"/>
        </w:rPr>
        <w:t>税务局</w:t>
      </w:r>
    </w:p>
    <w:p>
      <w:pPr>
        <w:shd w:val="clear" w:color="auto" w:fill="FFFFFF"/>
        <w:adjustRightInd/>
        <w:snapToGrid/>
        <w:spacing w:before="100" w:beforeAutospacing="1" w:after="225" w:line="600" w:lineRule="exact"/>
        <w:ind w:right="480" w:firstLine="720" w:firstLineChars="300"/>
        <w:jc w:val="right"/>
      </w:pPr>
      <w:r>
        <w:rPr>
          <w:rFonts w:hint="eastAsia" w:ascii="宋体" w:hAnsi="宋体" w:eastAsia="宋体" w:cs="宋体"/>
          <w:color w:val="333333"/>
          <w:kern w:val="2"/>
          <w:sz w:val="24"/>
          <w:szCs w:val="24"/>
        </w:rPr>
        <w:t>202</w:t>
      </w:r>
      <w:r>
        <w:rPr>
          <w:rFonts w:hint="eastAsia" w:ascii="宋体" w:hAnsi="宋体" w:eastAsia="宋体" w:cs="宋体"/>
          <w:color w:val="333333"/>
          <w:kern w:val="2"/>
          <w:sz w:val="24"/>
          <w:szCs w:val="24"/>
          <w:lang w:val="en-US" w:eastAsia="zh-CN"/>
        </w:rPr>
        <w:t>4</w:t>
      </w:r>
      <w:r>
        <w:rPr>
          <w:rFonts w:hint="eastAsia" w:ascii="宋体" w:hAnsi="宋体" w:eastAsia="宋体" w:cs="宋体"/>
          <w:color w:val="333333"/>
          <w:kern w:val="2"/>
          <w:sz w:val="24"/>
          <w:szCs w:val="24"/>
        </w:rPr>
        <w:t>年</w:t>
      </w:r>
      <w:r>
        <w:rPr>
          <w:rFonts w:hint="eastAsia" w:ascii="宋体" w:hAnsi="宋体" w:eastAsia="宋体" w:cs="宋体"/>
          <w:color w:val="333333"/>
          <w:kern w:val="2"/>
          <w:sz w:val="24"/>
          <w:szCs w:val="24"/>
          <w:lang w:val="en-US" w:eastAsia="zh-CN"/>
        </w:rPr>
        <w:t>9</w:t>
      </w:r>
      <w:r>
        <w:rPr>
          <w:rFonts w:hint="eastAsia" w:ascii="宋体" w:hAnsi="宋体" w:eastAsia="宋体" w:cs="宋体"/>
          <w:color w:val="333333"/>
          <w:kern w:val="2"/>
          <w:sz w:val="24"/>
          <w:szCs w:val="24"/>
        </w:rPr>
        <w:t>月</w:t>
      </w:r>
      <w:r>
        <w:rPr>
          <w:rFonts w:hint="eastAsia" w:ascii="宋体" w:hAnsi="宋体" w:eastAsia="宋体" w:cs="宋体"/>
          <w:color w:val="333333"/>
          <w:kern w:val="2"/>
          <w:sz w:val="24"/>
          <w:szCs w:val="24"/>
          <w:lang w:val="en-US" w:eastAsia="zh-CN"/>
        </w:rPr>
        <w:t>27</w:t>
      </w:r>
      <w:r>
        <w:rPr>
          <w:rFonts w:hint="eastAsia" w:ascii="宋体" w:hAnsi="宋体" w:eastAsia="宋体" w:cs="宋体"/>
          <w:color w:val="333333"/>
          <w:kern w:val="2"/>
          <w:sz w:val="24"/>
          <w:szCs w:val="24"/>
        </w:rPr>
        <w:t>日</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80EEA"/>
    <w:rsid w:val="003D37D8"/>
    <w:rsid w:val="00426133"/>
    <w:rsid w:val="004358AB"/>
    <w:rsid w:val="004A3E59"/>
    <w:rsid w:val="008B7726"/>
    <w:rsid w:val="009B0779"/>
    <w:rsid w:val="00BF534C"/>
    <w:rsid w:val="00D31D50"/>
    <w:rsid w:val="124B4970"/>
    <w:rsid w:val="16D46901"/>
    <w:rsid w:val="21EB1EB7"/>
    <w:rsid w:val="46F40172"/>
    <w:rsid w:val="4AD459DF"/>
    <w:rsid w:val="69801DD7"/>
    <w:rsid w:val="7442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76</Words>
  <Characters>434</Characters>
  <Lines>3</Lines>
  <Paragraphs>1</Paragraphs>
  <TotalTime>5</TotalTime>
  <ScaleCrop>false</ScaleCrop>
  <LinksUpToDate>false</LinksUpToDate>
  <CharactersWithSpaces>509</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黄伟</cp:lastModifiedBy>
  <cp:lastPrinted>2024-09-27T06:47:28Z</cp:lastPrinted>
  <dcterms:modified xsi:type="dcterms:W3CDTF">2024-09-27T06:47:32Z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