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 w:val="left" w:pos="9240"/>
        </w:tabs>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w:t>
      </w:r>
      <w:r>
        <w:rPr>
          <w:rFonts w:hint="eastAsia" w:ascii="方正小标宋简体" w:hAnsi="方正小标宋简体" w:eastAsia="方正小标宋简体" w:cs="方正小标宋简体"/>
          <w:sz w:val="44"/>
          <w:szCs w:val="44"/>
          <w:lang w:eastAsia="zh-CN"/>
        </w:rPr>
        <w:t>连南瑶族自治县</w:t>
      </w:r>
      <w:r>
        <w:rPr>
          <w:rFonts w:hint="eastAsia" w:ascii="方正小标宋简体" w:hAnsi="方正小标宋简体" w:eastAsia="方正小标宋简体" w:cs="方正小标宋简体"/>
          <w:sz w:val="44"/>
          <w:szCs w:val="44"/>
        </w:rPr>
        <w:t>税务局</w:t>
      </w:r>
    </w:p>
    <w:p>
      <w:pPr>
        <w:keepNext w:val="0"/>
        <w:keepLines w:val="0"/>
        <w:pageBreakBefore w:val="0"/>
        <w:widowControl w:val="0"/>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topLinePunct w:val="0"/>
        <w:autoSpaceDE/>
        <w:autoSpaceDN/>
        <w:bidi w:val="0"/>
        <w:adjustRightInd/>
        <w:spacing w:line="600" w:lineRule="exact"/>
        <w:jc w:val="center"/>
        <w:textAlignment w:val="auto"/>
        <w:rPr>
          <w:rFonts w:hint="eastAsia" w:ascii="方正小标宋简体" w:hAnsi="华文细黑" w:eastAsia="方正小标宋简体" w:cs="Times New Roman"/>
          <w:color w:val="auto"/>
          <w:sz w:val="44"/>
          <w:szCs w:val="44"/>
          <w:lang w:val="en" w:eastAsia="zh-CN"/>
        </w:rPr>
      </w:pPr>
      <w:r>
        <w:rPr>
          <w:rFonts w:hint="eastAsia" w:ascii="方正小标宋简体" w:hAnsi="华文细黑" w:eastAsia="方正小标宋简体" w:cs="Times New Roman"/>
          <w:color w:val="auto"/>
          <w:sz w:val="44"/>
          <w:szCs w:val="44"/>
          <w:lang w:val="en"/>
        </w:rPr>
        <w:t>202</w:t>
      </w:r>
      <w:r>
        <w:rPr>
          <w:rFonts w:hint="eastAsia" w:ascii="方正小标宋简体" w:hAnsi="华文细黑" w:eastAsia="方正小标宋简体" w:cs="Times New Roman"/>
          <w:color w:val="auto"/>
          <w:sz w:val="44"/>
          <w:szCs w:val="44"/>
          <w:lang w:val="en-US" w:eastAsia="zh-CN"/>
        </w:rPr>
        <w:t>3</w:t>
      </w:r>
      <w:r>
        <w:rPr>
          <w:rFonts w:hint="eastAsia" w:ascii="方正小标宋简体" w:hAnsi="华文细黑" w:eastAsia="方正小标宋简体" w:cs="Times New Roman"/>
          <w:color w:val="auto"/>
          <w:sz w:val="44"/>
          <w:szCs w:val="44"/>
          <w:lang w:val="en"/>
        </w:rPr>
        <w:t>年法治政府建设</w:t>
      </w:r>
      <w:r>
        <w:rPr>
          <w:rFonts w:hint="eastAsia" w:ascii="方正小标宋简体" w:hAnsi="华文细黑" w:eastAsia="方正小标宋简体" w:cs="Times New Roman"/>
          <w:color w:val="auto"/>
          <w:sz w:val="44"/>
          <w:szCs w:val="44"/>
          <w:lang w:val="en" w:eastAsia="zh-CN"/>
        </w:rPr>
        <w:t>年度</w:t>
      </w:r>
      <w:r>
        <w:rPr>
          <w:rFonts w:hint="eastAsia" w:ascii="方正小标宋简体" w:hAnsi="华文细黑" w:eastAsia="方正小标宋简体" w:cs="Times New Roman"/>
          <w:color w:val="auto"/>
          <w:sz w:val="44"/>
          <w:szCs w:val="44"/>
          <w:lang w:val="en"/>
        </w:rPr>
        <w:t>报告</w:t>
      </w:r>
    </w:p>
    <w:p>
      <w:pPr>
        <w:keepNext w:val="0"/>
        <w:keepLines w:val="0"/>
        <w:pageBreakBefore w:val="0"/>
        <w:widowControl w:val="0"/>
        <w:kinsoku/>
        <w:wordWrap/>
        <w:overflowPunct/>
        <w:topLinePunct w:val="0"/>
        <w:autoSpaceDE/>
        <w:autoSpaceDN/>
        <w:bidi w:val="0"/>
        <w:adjustRightInd/>
        <w:spacing w:line="600" w:lineRule="exact"/>
        <w:ind w:firstLine="880" w:firstLineChars="200"/>
        <w:textAlignment w:val="auto"/>
        <w:rPr>
          <w:rFonts w:hint="eastAsia" w:ascii="仿宋_GB2312" w:hAnsi="仿宋_GB2312" w:eastAsia="仿宋_GB2312" w:cs="仿宋_GB2312"/>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2023年，</w:t>
      </w:r>
      <w:r>
        <w:rPr>
          <w:rFonts w:hint="eastAsia" w:ascii="仿宋_GB2312" w:hAnsi="仿宋_GB2312" w:eastAsia="仿宋_GB2312" w:cs="仿宋_GB2312"/>
          <w:color w:val="auto"/>
          <w:kern w:val="0"/>
          <w:sz w:val="32"/>
          <w:szCs w:val="32"/>
          <w:lang w:eastAsia="zh-CN"/>
        </w:rPr>
        <w:t>国家税务总局连南瑶族自治县税务局（以下称连南县税务局）</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市税务局党委和县委县政府的正确领导下，始终坚持以习近平新时代中国特色社会主义思想为指导</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深入学习贯彻习近平法治思想</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认真落实全面依法治国相关工作部署，对照《法治政府建设实施纲要（2021－2025年）》，对标法治政府建设工作要求，强化组织领导，全面依法履行职能，积极</w:t>
      </w:r>
      <w:r>
        <w:rPr>
          <w:rFonts w:hint="eastAsia" w:ascii="仿宋_GB2312" w:hAnsi="仿宋_GB2312" w:eastAsia="仿宋_GB2312" w:cs="仿宋_GB2312"/>
          <w:color w:val="auto"/>
          <w:sz w:val="32"/>
          <w:szCs w:val="32"/>
          <w:lang w:eastAsia="zh-CN"/>
        </w:rPr>
        <w:t>落实党中央、国务院关于延续和优化实施税费优惠政策的决策部署</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sz w:val="32"/>
          <w:szCs w:val="32"/>
          <w:lang w:val="en-US" w:eastAsia="zh-CN"/>
        </w:rPr>
        <w:t>坚持抓牢主责主业，实施法治引领减税降费，</w:t>
      </w:r>
      <w:r>
        <w:rPr>
          <w:rFonts w:hint="eastAsia" w:ascii="仿宋_GB2312" w:hAnsi="仿宋_GB2312" w:eastAsia="仿宋_GB2312" w:cs="仿宋_GB2312"/>
          <w:color w:val="auto"/>
          <w:w w:val="100"/>
          <w:sz w:val="32"/>
          <w:szCs w:val="32"/>
          <w:lang w:eastAsia="zh-CN"/>
        </w:rPr>
        <w:t>依法依规组织税费收入</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sz w:val="32"/>
          <w:szCs w:val="32"/>
          <w:lang w:val="en-US" w:eastAsia="zh-CN"/>
        </w:rPr>
        <w:t>以税收现代化服务中国式现代化，促进连南社会经济高质量发展。</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法治政府建设情况</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下：</w:t>
      </w:r>
    </w:p>
    <w:p>
      <w:pPr>
        <w:pStyle w:val="6"/>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工作开展情况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黑体" w:hAnsi="黑体" w:eastAsia="黑体" w:cs="黑体"/>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（一）坚持党建引领，加强法治政府建设工作组织领导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加强党对法治政府建设的领导，深入学习领会习近平法治思想，把习近平法治思想贯彻落实到法治政府建设全过程，切实履行推进法治建设领导职责。</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kern w:val="0"/>
          <w:sz w:val="32"/>
          <w:szCs w:val="32"/>
          <w:lang w:val="en-US" w:eastAsia="zh-CN"/>
        </w:rPr>
        <w:t>全面加强依法行政能力建设，单位主要负责同志带头学习了《习近平法治思想学习纲要》《中华人民共和国行政强制法》《中华人民共和国行政处罚法》《税务行政复议规则》等法律法规，进一步提升干部职工法治意识。2023年，连南县税务局共组织召开全面依法行政领导小组会议2次，全面依法行政领导小组办公室会议4次。</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（二）深入学习贯彻习近平法治思想，奋力推进法治政府建设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color w:val="auto"/>
          <w:sz w:val="32"/>
          <w:szCs w:val="32"/>
          <w:lang w:val="en-US" w:eastAsia="zh-CN"/>
        </w:rPr>
        <w:t>连南县税务局认真组织学习党的二十大精神，深入学习领会习近平总书记全面依法治国新理念新思想新战略，常态化抓好党员干部专题教育培训。通过党委会“第一议题”、党委理论学习中心组和“三会一课”等形式，开展专题学习培训，紧盯领导干部“关键少数”，发挥领导干部模范带头作用，切实提高领导干部的法律意识和法律素养，带动提高全县税务系统干部的法治思维和工作水平。同时，加强法治政府建设统筹谋划，全面贯彻习近平法治思想，与税收重点工作同研究、同部署，把增强“四个意识”、坚定“四个自信”、做到“两个维护”体现在推进法治政府建设工作的方方面面。</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黑体" w:hAnsi="黑体" w:eastAsia="黑体" w:cs="黑体"/>
          <w:b w:val="0"/>
          <w:bCs w:val="0"/>
          <w:i w:val="0"/>
          <w:iCs w:val="0"/>
          <w:color w:val="auto"/>
          <w:sz w:val="32"/>
          <w:szCs w:val="32"/>
          <w:lang w:eastAsia="zh-CN"/>
        </w:rPr>
      </w:pPr>
      <w:r>
        <w:rPr>
          <w:rFonts w:hint="eastAsia" w:ascii="楷体_GB2312" w:hAnsi="楷体_GB2312" w:eastAsia="楷体_GB2312" w:cs="楷体_GB2312"/>
          <w:b/>
          <w:bCs/>
          <w:i w:val="0"/>
          <w:iCs w:val="0"/>
          <w:color w:val="auto"/>
          <w:sz w:val="32"/>
          <w:szCs w:val="32"/>
          <w:lang w:eastAsia="zh-CN"/>
        </w:rPr>
        <w:t>（三）依法全面履行税收工作职能，推动更好发挥税收作用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1.</w:t>
      </w:r>
      <w:r>
        <w:rPr>
          <w:rFonts w:hint="eastAsia" w:ascii="仿宋_GB2312" w:hAnsi="仿宋_GB2312" w:eastAsia="仿宋_GB2312" w:cs="仿宋_GB2312"/>
          <w:b/>
          <w:bCs/>
          <w:i w:val="0"/>
          <w:iCs w:val="0"/>
          <w:color w:val="auto"/>
          <w:sz w:val="32"/>
          <w:szCs w:val="32"/>
          <w:lang w:eastAsia="zh-CN"/>
        </w:rPr>
        <w:t>落实落细减税降费政策。</w:t>
      </w:r>
      <w:r>
        <w:rPr>
          <w:rFonts w:hint="eastAsia" w:ascii="仿宋_GB2312" w:hAnsi="仿宋_GB2312" w:eastAsia="仿宋_GB2312" w:cs="仿宋_GB2312"/>
          <w:color w:val="auto"/>
          <w:kern w:val="0"/>
          <w:sz w:val="32"/>
          <w:szCs w:val="32"/>
          <w:lang w:val="en-US" w:eastAsia="zh-CN"/>
        </w:rPr>
        <w:t>连南县税务局深入贯彻落实党中央、国务院关于延续、优化、完善部分阶段性税费优惠政策的决策部署，坚持依法依规组织收入原则，积极对符合税收优惠政策享受条件的企业进行针对性政策宣传和辅导，确保纳税人应享尽享税收优惠红利。经核算，</w:t>
      </w:r>
      <w:r>
        <w:rPr>
          <w:rFonts w:hint="eastAsia" w:ascii="仿宋_GB2312" w:hAnsi="仿宋_GB2312" w:eastAsia="仿宋_GB2312" w:cs="仿宋_GB2312"/>
          <w:color w:val="auto"/>
          <w:sz w:val="32"/>
          <w:szCs w:val="32"/>
          <w:lang w:val="en-US" w:eastAsia="zh-CN"/>
        </w:rPr>
        <w:t>2023年1-12月，全县新增减税降费及退税缓费合计5050.64万元。</w:t>
      </w:r>
    </w:p>
    <w:p>
      <w:pPr>
        <w:pStyle w:val="2"/>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lang w:val="en-US" w:eastAsia="zh-CN"/>
        </w:rPr>
      </w:pPr>
      <w:r>
        <w:rPr>
          <w:rFonts w:hint="eastAsia" w:ascii="仿宋_GB2312" w:hAnsi="仿宋_GB2312" w:eastAsia="仿宋_GB2312" w:cs="仿宋_GB2312"/>
          <w:b/>
          <w:bCs/>
          <w:i w:val="0"/>
          <w:iCs w:val="0"/>
          <w:color w:val="auto"/>
          <w:kern w:val="2"/>
          <w:sz w:val="32"/>
          <w:szCs w:val="32"/>
          <w:lang w:val="en-US" w:eastAsia="zh-CN" w:bidi="ar-SA"/>
        </w:rPr>
        <w:t>2.深入推进“放管服”改革。一是</w:t>
      </w:r>
      <w:r>
        <w:rPr>
          <w:rFonts w:hint="eastAsia" w:ascii="仿宋_GB2312" w:hAnsi="仿宋_GB2312" w:eastAsia="仿宋_GB2312" w:cs="仿宋_GB2312"/>
          <w:b w:val="0"/>
          <w:bCs w:val="0"/>
          <w:i w:val="0"/>
          <w:iCs w:val="0"/>
          <w:color w:val="auto"/>
          <w:kern w:val="2"/>
          <w:sz w:val="32"/>
          <w:szCs w:val="32"/>
          <w:lang w:val="en-US" w:eastAsia="zh-CN" w:bidi="ar-SA"/>
        </w:rPr>
        <w:t>认真贯彻落实国家税务总局发布的《关于部分税务证明事项实行告知承诺制进一步优化纳税服务的公告》，将税务证明事项告知承诺制工作作为“便民办税春风行动”、优化税收营商环境的具体举措，让办税缴费更便捷。</w:t>
      </w:r>
      <w:r>
        <w:rPr>
          <w:rFonts w:hint="eastAsia" w:ascii="仿宋_GB2312" w:hAnsi="仿宋_GB2312" w:eastAsia="仿宋_GB2312" w:cs="仿宋_GB2312"/>
          <w:b/>
          <w:bCs/>
          <w:i w:val="0"/>
          <w:iCs w:val="0"/>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聚焦纳税人办税需求，</w:t>
      </w:r>
      <w:r>
        <w:rPr>
          <w:rFonts w:hint="eastAsia" w:ascii="仿宋_GB2312" w:hAnsi="仿宋_GB2312" w:eastAsia="仿宋_GB2312" w:cs="仿宋_GB2312"/>
          <w:b w:val="0"/>
          <w:bCs w:val="0"/>
          <w:i w:val="0"/>
          <w:iCs w:val="0"/>
          <w:color w:val="auto"/>
          <w:kern w:val="2"/>
          <w:sz w:val="32"/>
          <w:szCs w:val="32"/>
          <w:lang w:val="en-US" w:eastAsia="zh-CN" w:bidi="ar-SA"/>
        </w:rPr>
        <w:t>全面提升政务服务水平，</w:t>
      </w:r>
      <w:r>
        <w:rPr>
          <w:rFonts w:hint="eastAsia" w:ascii="仿宋_GB2312" w:hAnsi="仿宋_GB2312" w:eastAsia="仿宋_GB2312" w:cs="仿宋_GB2312"/>
          <w:b w:val="0"/>
          <w:bCs w:val="0"/>
          <w:color w:val="auto"/>
          <w:kern w:val="2"/>
          <w:sz w:val="32"/>
          <w:szCs w:val="32"/>
          <w:lang w:val="en-US" w:eastAsia="zh-CN" w:bidi="ar-SA"/>
        </w:rPr>
        <w:t>推出问办协同服务模式，为纳税人远程线上办税提供及时有力的技术支撑，进一步推动纳税缴费便捷化。2023年，连南县税务局完成办税服务厅整体搬迁进驻连南县行政服务中心、社保税务专窗进驻连南县社保局服务大厅等事宜，进一步实现涉税费业务“一窗”通办，让纳税人“最多跑一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（四）扎实推进</w:t>
      </w:r>
      <w:r>
        <w:rPr>
          <w:rFonts w:hint="eastAsia" w:ascii="楷体_GB2312" w:hAnsi="楷体_GB2312" w:eastAsia="楷体_GB2312" w:cs="楷体_GB2312"/>
          <w:b/>
          <w:bCs/>
          <w:color w:val="auto"/>
          <w:sz w:val="32"/>
          <w:szCs w:val="32"/>
          <w:lang w:val="en-US" w:eastAsia="zh-CN"/>
        </w:rPr>
        <w:t>税收法治</w:t>
      </w:r>
      <w:r>
        <w:rPr>
          <w:rFonts w:hint="eastAsia" w:ascii="楷体_GB2312" w:hAnsi="楷体_GB2312" w:eastAsia="楷体_GB2312" w:cs="楷体_GB2312"/>
          <w:b/>
          <w:bCs/>
          <w:color w:val="auto"/>
          <w:sz w:val="32"/>
          <w:szCs w:val="32"/>
          <w:lang w:eastAsia="zh-CN"/>
        </w:rPr>
        <w:t>建设，全面强化法治保障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连南县税务局坚持把依法治税作为加强基层税收治理的基石，践行税收法治理念，扎实推进税收法治建设，以法治思维和法治方式推进执法方式优化、税费优惠政策落实，不断提升税收法治化水平。</w:t>
      </w:r>
      <w:r>
        <w:rPr>
          <w:rFonts w:hint="eastAsia" w:ascii="仿宋_GB2312" w:hAnsi="仿宋_GB2312" w:eastAsia="仿宋_GB2312" w:cs="仿宋_GB2312"/>
          <w:b/>
          <w:bCs/>
          <w:color w:val="auto"/>
          <w:sz w:val="32"/>
          <w:szCs w:val="32"/>
          <w:lang w:val="en-US" w:eastAsia="zh-CN"/>
        </w:rPr>
        <w:t>一是牢固树立法治观念。</w:t>
      </w:r>
      <w:r>
        <w:rPr>
          <w:rFonts w:hint="eastAsia" w:ascii="仿宋_GB2312" w:hAnsi="仿宋_GB2312" w:eastAsia="仿宋_GB2312" w:cs="仿宋_GB2312"/>
          <w:color w:val="auto"/>
          <w:sz w:val="32"/>
          <w:szCs w:val="32"/>
          <w:lang w:val="en-US" w:eastAsia="zh-CN"/>
        </w:rPr>
        <w:t>常态化组织开展法律法规制度学习，大力营造尊法、守法、用法浓厚氛围。依托依法行政领导小组会议、依法行政领导小组办公室会议、集中学习日等，组织税务干部持续深入学习习近平法治思想、税收相关法律规定，研究部署贯彻落实法治税务建设有关工作，坚持以党的二十大报告提出的“坚持全面依法治国，推进法治中国建设”的决策部署指导法治工作。</w:t>
      </w:r>
      <w:r>
        <w:rPr>
          <w:rFonts w:hint="eastAsia" w:ascii="仿宋_GB2312" w:hAnsi="仿宋_GB2312" w:eastAsia="仿宋_GB2312" w:cs="仿宋_GB2312"/>
          <w:b/>
          <w:bCs/>
          <w:color w:val="auto"/>
          <w:sz w:val="32"/>
          <w:szCs w:val="32"/>
          <w:lang w:val="en-US" w:eastAsia="zh-CN"/>
        </w:rPr>
        <w:t>二是优化执法方式。</w:t>
      </w:r>
      <w:r>
        <w:rPr>
          <w:rFonts w:hint="eastAsia" w:ascii="仿宋_GB2312" w:hAnsi="仿宋_GB2312" w:eastAsia="仿宋_GB2312" w:cs="仿宋_GB2312"/>
          <w:color w:val="auto"/>
          <w:sz w:val="32"/>
          <w:szCs w:val="32"/>
          <w:lang w:eastAsia="zh-CN"/>
        </w:rPr>
        <w:t>不断完善和落实行政执法公示与</w:t>
      </w:r>
      <w:r>
        <w:rPr>
          <w:rFonts w:hint="eastAsia" w:ascii="仿宋_GB2312" w:hAnsi="仿宋_GB2312" w:eastAsia="仿宋_GB2312" w:cs="仿宋_GB2312"/>
          <w:color w:val="auto"/>
          <w:sz w:val="32"/>
          <w:szCs w:val="32"/>
          <w:lang w:val="en-US" w:eastAsia="zh-CN"/>
        </w:rPr>
        <w:t>信息公开送审制度，规范信息公开程序，严格开展主动公开信息内容审核审查。依法依规办理依申请公开申请。</w:t>
      </w:r>
      <w:r>
        <w:rPr>
          <w:rFonts w:hint="eastAsia" w:ascii="仿宋_GB2312" w:hAnsi="仿宋_GB2312" w:eastAsia="仿宋_GB2312" w:cs="仿宋_GB2312"/>
          <w:color w:val="auto"/>
          <w:sz w:val="32"/>
          <w:szCs w:val="32"/>
          <w:lang w:eastAsia="zh-CN"/>
        </w:rPr>
        <w:t>通过行政执法公示平台、门户网站基层政府信息主动公开栏目、办税服务大厅电子显示屏、短信、报刊等多渠道、多形式，及时准确地向社会公开税务执法信息，提高信息透明度，维护纳税人缴费人知情权。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（五）健全行政决策制度体系，不断提升行政决策公信力和执行力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连南县税务局党委牢固树立依法决策意识，严格遵循法定权限和程序作出决策，党委班子贯彻落实民主集中制原则，讨论审议“三重一大”事项前，党委班子均事先咨询法律顾问的意见，做好充分的讨论研究准备，再经党委会审议决定，确保决策部署科学化、规范化。2023年，共召开党委会31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（六）健全行政执法工作体系，全面推进严格规范公正文明执法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连南县税务局根据《关于进一步优化税务执法方式意见》相关内容要求，围绕精确执法、精细服务、精准监管、精诚共治的目标，以新的理念、方式提高税务执法效率和质量，深入推进构建税务执法新体系。</w:t>
      </w:r>
      <w:r>
        <w:rPr>
          <w:rFonts w:hint="eastAsia" w:ascii="仿宋_GB2312" w:hAnsi="仿宋_GB2312" w:eastAsia="仿宋_GB2312" w:cs="仿宋_GB2312"/>
          <w:b/>
          <w:bCs/>
          <w:color w:val="auto"/>
          <w:kern w:val="2"/>
          <w:sz w:val="32"/>
          <w:szCs w:val="32"/>
          <w:lang w:val="en-US" w:eastAsia="zh-CN" w:bidi="ar-SA"/>
        </w:rPr>
        <w:t>一是从执法的尺度上着手。</w:t>
      </w:r>
      <w:r>
        <w:rPr>
          <w:rFonts w:hint="eastAsia" w:ascii="仿宋_GB2312" w:hAnsi="仿宋_GB2312" w:eastAsia="仿宋_GB2312" w:cs="仿宋_GB2312"/>
          <w:b w:val="0"/>
          <w:bCs w:val="0"/>
          <w:color w:val="auto"/>
          <w:kern w:val="2"/>
          <w:sz w:val="32"/>
          <w:szCs w:val="32"/>
          <w:lang w:val="en-US" w:eastAsia="zh-CN" w:bidi="ar-SA"/>
        </w:rPr>
        <w:t>在严格落实相关法律、法规的前提下，统一执法标准、严密执法程序、规范执法方式，全方位整合各业务线条执法相关制度规范，统一执法尺度，明确执法精度，做到“执法一把尺子，处理一套流程、惩罚一个标准”，以精确执法提高税法遵从度。</w:t>
      </w:r>
      <w:r>
        <w:rPr>
          <w:rFonts w:hint="eastAsia" w:ascii="仿宋_GB2312" w:hAnsi="仿宋_GB2312" w:eastAsia="仿宋_GB2312" w:cs="仿宋_GB2312"/>
          <w:b/>
          <w:bCs/>
          <w:color w:val="auto"/>
          <w:kern w:val="2"/>
          <w:sz w:val="32"/>
          <w:szCs w:val="32"/>
          <w:lang w:val="en-US" w:eastAsia="zh-CN" w:bidi="ar-SA"/>
        </w:rPr>
        <w:t>二是从执法的数据上加强。</w:t>
      </w:r>
      <w:r>
        <w:rPr>
          <w:rFonts w:hint="eastAsia" w:ascii="仿宋_GB2312" w:hAnsi="仿宋_GB2312" w:eastAsia="仿宋_GB2312" w:cs="仿宋_GB2312"/>
          <w:b w:val="0"/>
          <w:bCs w:val="0"/>
          <w:color w:val="auto"/>
          <w:kern w:val="2"/>
          <w:sz w:val="32"/>
          <w:szCs w:val="32"/>
          <w:lang w:val="en-US" w:eastAsia="zh-CN" w:bidi="ar-SA"/>
        </w:rPr>
        <w:t>借助税收大数据和征管信息化手段，充分发挥数据收集、数据抽取、数据整合、数据分析的作用，及时动态监测各类税收风险，形成快速反应风险管理机制，力争做到“无风险不打扰、低风险预提醒、中高风险严监控”。</w:t>
      </w:r>
      <w:r>
        <w:rPr>
          <w:rFonts w:hint="eastAsia" w:ascii="仿宋_GB2312" w:hAnsi="仿宋_GB2312" w:eastAsia="仿宋_GB2312" w:cs="仿宋_GB2312"/>
          <w:b/>
          <w:bCs/>
          <w:color w:val="auto"/>
          <w:kern w:val="2"/>
          <w:sz w:val="32"/>
          <w:szCs w:val="32"/>
          <w:lang w:val="en-US" w:eastAsia="zh-CN" w:bidi="ar-SA"/>
        </w:rPr>
        <w:t>三是从执法的温度上体现。</w:t>
      </w:r>
      <w:r>
        <w:rPr>
          <w:rFonts w:hint="eastAsia" w:ascii="仿宋_GB2312" w:hAnsi="仿宋_GB2312" w:eastAsia="仿宋_GB2312" w:cs="仿宋_GB2312"/>
          <w:b w:val="0"/>
          <w:bCs w:val="0"/>
          <w:color w:val="auto"/>
          <w:kern w:val="2"/>
          <w:sz w:val="32"/>
          <w:szCs w:val="32"/>
          <w:lang w:val="en-US" w:eastAsia="zh-CN" w:bidi="ar-SA"/>
        </w:rPr>
        <w:t>一方面加强柔性执法，有效运用说服教育、提示提醒等非强制性执法方式，严格落实“首违不罚”制度，充分维护纳税人权益。另一方面优化便民服务，积极推进简易处罚事项网上办理，对事实清楚、没有争议的税务处罚事项，通过网上办理的方式为纳税人提供便利，充分保障纳税人权益，最大限度降低办税缴费的成本。</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（七）健全社会矛盾纠纷行政预防调处化解体系，不断促进社会公平正义</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一是源头防范矛盾争议。</w:t>
      </w:r>
      <w:r>
        <w:rPr>
          <w:rFonts w:hint="eastAsia" w:ascii="仿宋_GB2312" w:hAnsi="仿宋_GB2312" w:eastAsia="仿宋_GB2312" w:cs="仿宋_GB2312"/>
          <w:color w:val="auto"/>
          <w:sz w:val="32"/>
          <w:szCs w:val="32"/>
          <w:lang w:val="en-US" w:eastAsia="zh-CN"/>
        </w:rPr>
        <w:t>及时传达、严格执行上级税务机关下发的政策执行口径，在政策执行过程中遇到的问题及时向上级反馈并请示执行口径，确保从源头上防范在税费优惠政策落实过程中的矛盾争议。同时，始终把依法依规的要求贯穿于组织收入全过程，坚决防止和严厉禁止收“过头税费”，不断提高组织收入工作质量。</w:t>
      </w:r>
      <w:r>
        <w:rPr>
          <w:rFonts w:hint="eastAsia" w:ascii="仿宋_GB2312" w:hAnsi="仿宋_GB2312" w:eastAsia="仿宋_GB2312" w:cs="仿宋_GB2312"/>
          <w:b/>
          <w:bCs/>
          <w:color w:val="auto"/>
          <w:sz w:val="32"/>
          <w:szCs w:val="32"/>
          <w:lang w:val="en-US" w:eastAsia="zh-CN"/>
        </w:rPr>
        <w:t>二是优化争议调节机制。</w:t>
      </w:r>
      <w:r>
        <w:rPr>
          <w:rFonts w:hint="eastAsia" w:ascii="仿宋_GB2312" w:hAnsi="仿宋_GB2312" w:eastAsia="仿宋_GB2312" w:cs="仿宋_GB2312"/>
          <w:color w:val="auto"/>
          <w:sz w:val="32"/>
          <w:szCs w:val="32"/>
          <w:lang w:val="en-US" w:eastAsia="zh-CN"/>
        </w:rPr>
        <w:t>整合相关业务部门资源，建立完善税费矛盾争议调解机制，选派业务骨干担任专业化调解团队成员，提高调解工作质效。同时，统筹外部调解资源，健全法律顾问制度、公职律师制度，营造公平、公正的税收法治环境。</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kern w:val="2"/>
          <w:sz w:val="32"/>
          <w:szCs w:val="32"/>
          <w:lang w:val="en-US" w:eastAsia="zh-CN" w:bidi="ar-SA"/>
        </w:rPr>
        <w:t>妥善化解征纳矛盾。</w:t>
      </w:r>
      <w:r>
        <w:rPr>
          <w:rFonts w:hint="eastAsia" w:ascii="仿宋_GB2312" w:hAnsi="仿宋_GB2312" w:eastAsia="仿宋_GB2312" w:cs="仿宋_GB2312"/>
          <w:color w:val="auto"/>
          <w:kern w:val="2"/>
          <w:sz w:val="32"/>
          <w:szCs w:val="32"/>
          <w:lang w:val="en-US" w:eastAsia="zh-CN" w:bidi="ar-SA"/>
        </w:rPr>
        <w:t>针对性开展宣传辅导，多渠道集中收集和处理纳税人缴费人涉税诉求，实行台账管理，及时回应纳税人缴费人关切。同时，</w:t>
      </w:r>
      <w:r>
        <w:rPr>
          <w:rFonts w:hint="eastAsia" w:ascii="仿宋_GB2312" w:hAnsi="仿宋_GB2312" w:eastAsia="仿宋_GB2312" w:cs="仿宋_GB2312"/>
          <w:color w:val="auto"/>
          <w:sz w:val="32"/>
          <w:szCs w:val="32"/>
          <w:lang w:val="en-US" w:eastAsia="zh-CN"/>
        </w:rPr>
        <w:t>严格执行行政复议、行政诉讼法律法规，落实《广东省税务系统行政应诉工作规程》，成立税务行政应诉工作领导小组，严格执行负责人出庭应诉制度，规范应对各类行政诉讼案件，及时解决行政争议，妥善化解征纳矛盾，维护公民、法人和其他组织的合法权益。2023年，连南县税务局共发生了1宗行政诉讼案件，未收到行政复议。</w:t>
      </w:r>
      <w:r>
        <w:rPr>
          <w:rFonts w:hint="eastAsia" w:ascii="仿宋_GB2312" w:hAnsi="仿宋_GB2312" w:eastAsia="仿宋_GB2312" w:cs="仿宋_GB2312"/>
          <w:b/>
          <w:bCs/>
          <w:color w:val="auto"/>
          <w:sz w:val="32"/>
          <w:szCs w:val="32"/>
          <w:highlight w:val="none"/>
          <w:lang w:val="en-US" w:eastAsia="zh-CN"/>
        </w:rPr>
        <w:t>四是推进“税务+司法”联动协作机制。</w:t>
      </w:r>
      <w:r>
        <w:rPr>
          <w:rFonts w:hint="eastAsia" w:ascii="仿宋_GB2312" w:hAnsi="仿宋_GB2312" w:eastAsia="仿宋_GB2312" w:cs="仿宋_GB2312"/>
          <w:color w:val="auto"/>
          <w:sz w:val="32"/>
          <w:szCs w:val="32"/>
          <w:lang w:val="en-US" w:eastAsia="zh-CN"/>
        </w:rPr>
        <w:t>为促进连南县营商环境的持续优化，着力破解司法领域涉税难题，连南县税务局加强与连南县人民法院、连南县人民检察院的协作沟通，</w:t>
      </w:r>
      <w:r>
        <w:rPr>
          <w:rFonts w:hint="eastAsia" w:ascii="仿宋_GB2312" w:hAnsi="仿宋_GB2312" w:eastAsia="仿宋_GB2312" w:cs="仿宋_GB2312"/>
          <w:color w:val="auto"/>
          <w:sz w:val="32"/>
          <w:szCs w:val="32"/>
          <w:highlight w:val="none"/>
          <w:lang w:val="en-US" w:eastAsia="zh-CN"/>
        </w:rPr>
        <w:t>制发了《连南瑶族自治县人民检察院 国家税务总局连南瑶族自治县税务局关于建立沟通协作机制的通知》，发挥“1+1＞2”的聚合效应，在规范执法、涉税司法案件、纠纷调处等方面精诚合作，完善协助税费征缴工作机制，进一步畅通信息交换渠道，建立涉税数据信息交换机制，提升信息交换实效，促进信息共享，逐步实现各类联动信息及事项的系统对接及线上推送，推动税收行政执法与司法、检察监督高效衔接，</w:t>
      </w:r>
      <w:r>
        <w:rPr>
          <w:rFonts w:hint="eastAsia" w:ascii="仿宋_GB2312" w:hAnsi="仿宋_GB2312" w:eastAsia="仿宋_GB2312" w:cs="仿宋_GB2312"/>
          <w:color w:val="auto"/>
          <w:sz w:val="32"/>
          <w:szCs w:val="32"/>
          <w:lang w:val="en-US" w:eastAsia="zh-CN"/>
        </w:rPr>
        <w:t>形成推动税费矛盾争议化解的合力。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（八）健全行政权力制约和监督体系，促进行政权力规范透明运行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在税务行政执法公示方面，连南县税务局主要通过行政执法公示平台、门户网站网页政府信息主动公开栏目、办税服务大厅电子显示屏、短信、报刊等渠道进行公示，及时准确向社会公开税务执法信息。</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在执法全过程记录方面，连南县税务局结合本地征管实际，针对不同事项确定照相或者录像等执法记录方式，有效区分记录重点，细化执法事项采集项目，提高执法记录效率，突出工作实效。同时，设立税务约谈（询问）室，配备固定音像记录设备，用于税务询问、约谈等行政执法活动，并根据实际需要，对容易引发执法争议、税收执法风险较高的事项进行约谈或询问时，开启同步录音录像设备进行全程摄录。</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在重大执法决定法制审核方面，2023年，共有1宗社保费的强制扣缴进行了重大执法决定法制审核，并在出具重大执法决定法制审核意见书后，将送审的证据资料和相关文书等及时归档。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（九）健全突发事件应对体系、依法预防处置重大突发事件</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i w:val="0"/>
          <w:iCs w:val="0"/>
          <w:kern w:val="0"/>
          <w:sz w:val="32"/>
          <w:szCs w:val="32"/>
          <w:shd w:val="clear" w:color="auto" w:fill="FFFFFF"/>
          <w:lang w:val="en-US" w:eastAsia="zh-CN" w:bidi="ar"/>
        </w:rPr>
      </w:pPr>
      <w:r>
        <w:rPr>
          <w:rFonts w:hint="eastAsia" w:ascii="仿宋_GB2312" w:hAnsi="仿宋_GB2312" w:eastAsia="仿宋_GB2312" w:cs="仿宋_GB2312"/>
          <w:i w:val="0"/>
          <w:iCs w:val="0"/>
          <w:kern w:val="0"/>
          <w:sz w:val="32"/>
          <w:szCs w:val="32"/>
          <w:shd w:val="clear" w:color="auto" w:fill="FFFFFF"/>
          <w:lang w:val="en-US" w:eastAsia="zh-CN" w:bidi="ar"/>
        </w:rPr>
        <w:t>连南县税务局认真贯彻《广东省税务局突发事件总体应急预案》及配套的各类突发事件应急预案和专项应急预案，加强突发事件监测预警，常态化开展风险防范，密切关注舆情动态，强化分析研判，提高突发事件依法处置能力，积极防范和化解本地区涉税问题重大风险责任。2023年，连南县税务局未发生重大负面舆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（十）健全法治政府建设科技保障体系，全面建设数字法治政府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力推广“非接触式”税费办理方式，设立6个镇级V-Tax协同服务点，1个村级便民办税服务点，将镇村专职网格员打造成镇村纳税人身边的“税收志愿辅导员”，进一步实现纳税人缴费人“一次都不用跑”，“足不出镇、不出村”即可完成税费业务办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黑体" w:hAnsi="黑体" w:eastAsia="黑体" w:cs="黑体"/>
          <w:color w:val="auto"/>
          <w:sz w:val="32"/>
          <w:szCs w:val="28"/>
          <w:lang w:val="en-US" w:eastAsia="zh-CN"/>
        </w:rPr>
      </w:pPr>
      <w:r>
        <w:rPr>
          <w:rFonts w:hint="eastAsia" w:ascii="黑体" w:hAnsi="黑体" w:eastAsia="黑体" w:cs="黑体"/>
          <w:b w:val="0"/>
          <w:bCs w:val="0"/>
          <w:color w:val="auto"/>
          <w:sz w:val="32"/>
          <w:szCs w:val="32"/>
          <w:lang w:val="en-US" w:eastAsia="zh-CN"/>
        </w:rPr>
        <w:t>二、存在的不足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 w:hAnsi="仿宋" w:eastAsia="仿宋" w:cs="仿宋"/>
          <w:color w:val="auto"/>
          <w:sz w:val="32"/>
          <w:szCs w:val="28"/>
          <w:lang w:val="en-US" w:eastAsia="zh-CN"/>
        </w:rPr>
      </w:pPr>
      <w:r>
        <w:rPr>
          <w:rFonts w:hint="eastAsia" w:ascii="仿宋_GB2312" w:hAnsi="仿宋_GB2312" w:eastAsia="仿宋_GB2312" w:cs="仿宋_GB2312"/>
          <w:color w:val="auto"/>
          <w:sz w:val="32"/>
          <w:szCs w:val="28"/>
          <w:lang w:val="en-US" w:eastAsia="zh-CN"/>
        </w:rPr>
        <w:t>2023年，连南县税务局法治政府建设工作虽然取得了一定成效，但也存在一些问题和不足：</w:t>
      </w:r>
      <w:r>
        <w:rPr>
          <w:rFonts w:hint="eastAsia" w:ascii="仿宋_GB2312" w:hAnsi="仿宋_GB2312" w:eastAsia="仿宋_GB2312" w:cs="仿宋_GB2312"/>
          <w:b/>
          <w:bCs/>
          <w:color w:val="auto"/>
          <w:sz w:val="32"/>
          <w:szCs w:val="28"/>
          <w:lang w:val="en-US" w:eastAsia="zh-CN"/>
        </w:rPr>
        <w:t>一是</w:t>
      </w:r>
      <w:r>
        <w:rPr>
          <w:rFonts w:hint="eastAsia" w:ascii="仿宋_GB2312" w:hAnsi="仿宋_GB2312" w:eastAsia="仿宋_GB2312" w:cs="仿宋_GB2312"/>
          <w:color w:val="auto"/>
          <w:sz w:val="32"/>
          <w:szCs w:val="28"/>
          <w:lang w:val="en-US" w:eastAsia="zh-CN"/>
        </w:rPr>
        <w:t>税收法治专业人才不足，不能满足深化税收征管改革对法治工作的要求。法治人才力量配备有待进一步加强。</w:t>
      </w:r>
      <w:r>
        <w:rPr>
          <w:rFonts w:hint="eastAsia" w:ascii="仿宋_GB2312" w:hAnsi="仿宋_GB2312" w:eastAsia="仿宋_GB2312" w:cs="仿宋_GB2312"/>
          <w:b/>
          <w:bCs/>
          <w:color w:val="auto"/>
          <w:sz w:val="32"/>
          <w:szCs w:val="28"/>
          <w:lang w:val="en-US" w:eastAsia="zh-CN"/>
        </w:rPr>
        <w:t>二是</w:t>
      </w:r>
      <w:r>
        <w:rPr>
          <w:rFonts w:hint="eastAsia" w:ascii="仿宋_GB2312" w:hAnsi="仿宋_GB2312" w:eastAsia="仿宋_GB2312" w:cs="仿宋_GB2312"/>
          <w:color w:val="auto"/>
          <w:sz w:val="32"/>
          <w:szCs w:val="28"/>
          <w:lang w:val="en-US" w:eastAsia="zh-CN"/>
        </w:rPr>
        <w:t>创新推进法治建设工作的意识有所缺乏，对于法治建设活动开展的深度不足，对相关工作的开展与落实缺乏创新与经验。</w:t>
      </w:r>
      <w:r>
        <w:rPr>
          <w:rFonts w:hint="eastAsia" w:ascii="仿宋_GB2312" w:hAnsi="仿宋_GB2312" w:eastAsia="仿宋_GB2312" w:cs="仿宋_GB2312"/>
          <w:b/>
          <w:bCs/>
          <w:sz w:val="32"/>
          <w:szCs w:val="28"/>
          <w:lang w:val="en-US" w:eastAsia="zh-CN"/>
        </w:rPr>
        <w:t>三是</w:t>
      </w:r>
      <w:r>
        <w:rPr>
          <w:rFonts w:hint="eastAsia" w:ascii="仿宋_GB2312" w:hAnsi="仿宋_GB2312" w:eastAsia="仿宋_GB2312" w:cs="仿宋_GB2312"/>
          <w:sz w:val="32"/>
          <w:szCs w:val="28"/>
          <w:lang w:val="en-US" w:eastAsia="zh-CN"/>
        </w:rPr>
        <w:t>部分税务干部由于年龄老化和知识老化，跟不上日益科技化、规范化的税收征管模式，部分干部的法治思维和依法治税理念有待进一步加强。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三、下一步计划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连南县税务局将继续深入学习贯彻习近平法治思想，以习近平新时代中国特色社会主义思想为指导，切实落实各项税收工作，努力在税务执法的精确性、税务监管的精准性、税费服务的精细性上取得突破和进展，推动全县税务系统法治政府建设工作再上新台阶。一</w:t>
      </w:r>
      <w:r>
        <w:rPr>
          <w:rFonts w:hint="eastAsia" w:ascii="仿宋_GB2312" w:hAnsi="仿宋_GB2312" w:eastAsia="仿宋_GB2312" w:cs="仿宋_GB2312"/>
          <w:b/>
          <w:bCs/>
          <w:color w:val="auto"/>
          <w:kern w:val="0"/>
          <w:sz w:val="32"/>
          <w:szCs w:val="32"/>
          <w:lang w:eastAsia="zh-CN" w:bidi="ar-SA"/>
        </w:rPr>
        <w:t>是</w:t>
      </w:r>
      <w:bookmarkStart w:id="0" w:name="_GoBack"/>
      <w:r>
        <w:rPr>
          <w:rFonts w:hint="eastAsia" w:ascii="仿宋_GB2312" w:hAnsi="仿宋_GB2312" w:eastAsia="仿宋_GB2312" w:cs="仿宋_GB2312"/>
          <w:b w:val="0"/>
          <w:bCs w:val="0"/>
          <w:color w:val="auto"/>
          <w:kern w:val="0"/>
          <w:sz w:val="32"/>
          <w:szCs w:val="32"/>
          <w:lang w:eastAsia="zh-CN" w:bidi="ar-SA"/>
        </w:rPr>
        <w:t>坚持</w:t>
      </w:r>
      <w:bookmarkEnd w:id="0"/>
      <w:r>
        <w:rPr>
          <w:rFonts w:hint="eastAsia" w:ascii="仿宋_GB2312" w:hAnsi="仿宋_GB2312" w:eastAsia="仿宋_GB2312" w:cs="仿宋_GB2312"/>
          <w:sz w:val="32"/>
          <w:szCs w:val="32"/>
          <w:lang w:eastAsia="zh-CN"/>
        </w:rPr>
        <w:t>严格规范公正文明执法。持续推进“三项制度”规范落实到位，不断完善及优化法制审核流程，有效防范与化解执法风险，</w:t>
      </w:r>
      <w:r>
        <w:rPr>
          <w:rFonts w:hint="eastAsia" w:ascii="仿宋_GB2312" w:hAnsi="仿宋_GB2312" w:eastAsia="仿宋_GB2312" w:cs="仿宋_GB2312"/>
          <w:b w:val="0"/>
          <w:bCs w:val="0"/>
          <w:color w:val="000000"/>
          <w:kern w:val="2"/>
          <w:sz w:val="32"/>
          <w:szCs w:val="32"/>
          <w:lang w:val="en-US" w:eastAsia="zh-CN" w:bidi="ar-SA"/>
        </w:rPr>
        <w:t>提高执法质量，提升税收治理能力，营造更加公开透明、规范有序、公平高效的税收法治环境。二</w:t>
      </w:r>
      <w:r>
        <w:rPr>
          <w:rFonts w:hint="eastAsia" w:ascii="仿宋_GB2312" w:hAnsi="仿宋_GB2312" w:eastAsia="仿宋_GB2312" w:cs="仿宋_GB2312"/>
          <w:b/>
          <w:bCs/>
          <w:color w:val="auto"/>
          <w:kern w:val="0"/>
          <w:sz w:val="32"/>
          <w:szCs w:val="32"/>
          <w:lang w:eastAsia="zh-CN" w:bidi="ar-SA"/>
        </w:rPr>
        <w:t>是</w:t>
      </w:r>
      <w:r>
        <w:rPr>
          <w:rFonts w:hint="eastAsia" w:ascii="仿宋_GB2312" w:hAnsi="仿宋_GB2312" w:eastAsia="仿宋_GB2312" w:cs="仿宋_GB2312"/>
          <w:b w:val="0"/>
          <w:bCs w:val="0"/>
          <w:color w:val="auto"/>
          <w:sz w:val="32"/>
          <w:szCs w:val="32"/>
          <w:lang w:eastAsia="zh-CN"/>
        </w:rPr>
        <w:t>进一步加强法治宣传教育，增加税务人员法治意识。同时，</w:t>
      </w:r>
      <w:r>
        <w:rPr>
          <w:rFonts w:hint="eastAsia" w:ascii="仿宋_GB2312" w:hAnsi="仿宋_GB2312" w:eastAsia="仿宋_GB2312" w:cs="仿宋_GB2312"/>
          <w:b w:val="0"/>
          <w:bCs w:val="0"/>
          <w:color w:val="auto"/>
          <w:sz w:val="32"/>
          <w:szCs w:val="32"/>
        </w:rPr>
        <w:t>激励</w:t>
      </w:r>
      <w:r>
        <w:rPr>
          <w:rFonts w:hint="eastAsia" w:ascii="仿宋_GB2312" w:hAnsi="仿宋_GB2312" w:eastAsia="仿宋_GB2312" w:cs="仿宋_GB2312"/>
          <w:b w:val="0"/>
          <w:bCs w:val="0"/>
          <w:color w:val="auto"/>
          <w:sz w:val="32"/>
          <w:szCs w:val="32"/>
          <w:lang w:eastAsia="zh-CN"/>
        </w:rPr>
        <w:t>年轻</w:t>
      </w:r>
      <w:r>
        <w:rPr>
          <w:rFonts w:hint="eastAsia" w:ascii="仿宋_GB2312" w:hAnsi="仿宋_GB2312" w:eastAsia="仿宋_GB2312" w:cs="仿宋_GB2312"/>
          <w:b w:val="0"/>
          <w:bCs w:val="0"/>
          <w:color w:val="auto"/>
          <w:sz w:val="32"/>
          <w:szCs w:val="32"/>
        </w:rPr>
        <w:t>干部</w:t>
      </w:r>
      <w:r>
        <w:rPr>
          <w:rFonts w:hint="eastAsia" w:ascii="仿宋_GB2312" w:hAnsi="仿宋_GB2312" w:eastAsia="仿宋_GB2312" w:cs="仿宋_GB2312"/>
          <w:b w:val="0"/>
          <w:bCs w:val="0"/>
          <w:color w:val="auto"/>
          <w:sz w:val="32"/>
          <w:szCs w:val="32"/>
          <w:lang w:eastAsia="zh-CN"/>
        </w:rPr>
        <w:t>发挥</w:t>
      </w:r>
      <w:r>
        <w:rPr>
          <w:rFonts w:hint="eastAsia" w:ascii="仿宋_GB2312" w:hAnsi="仿宋_GB2312" w:eastAsia="仿宋_GB2312" w:cs="仿宋_GB2312"/>
          <w:b w:val="0"/>
          <w:bCs w:val="0"/>
          <w:color w:val="auto"/>
          <w:sz w:val="32"/>
          <w:szCs w:val="32"/>
        </w:rPr>
        <w:t>优势特长，弥补能力短板，成为</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岗位“多面手”，</w:t>
      </w:r>
      <w:r>
        <w:rPr>
          <w:rFonts w:hint="eastAsia" w:ascii="仿宋_GB2312" w:hAnsi="仿宋_GB2312" w:eastAsia="仿宋_GB2312" w:cs="仿宋_GB2312"/>
          <w:b w:val="0"/>
          <w:bCs w:val="0"/>
          <w:color w:val="auto"/>
          <w:sz w:val="32"/>
          <w:szCs w:val="32"/>
          <w:lang w:eastAsia="zh-CN"/>
        </w:rPr>
        <w:t>不断提升税务干部</w:t>
      </w:r>
      <w:r>
        <w:rPr>
          <w:rFonts w:hint="eastAsia" w:ascii="仿宋_GB2312" w:hAnsi="仿宋_GB2312" w:eastAsia="仿宋_GB2312" w:cs="仿宋_GB2312"/>
          <w:b w:val="0"/>
          <w:bCs w:val="0"/>
          <w:color w:val="auto"/>
          <w:sz w:val="32"/>
          <w:szCs w:val="32"/>
        </w:rPr>
        <w:t>队伍整体能力。</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国家税务总局连南瑶族自治县税务局</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pPr>
      <w:r>
        <w:rPr>
          <w:rFonts w:hint="eastAsia" w:ascii="仿宋_GB2312" w:hAnsi="仿宋_GB2312" w:eastAsia="仿宋_GB2312" w:cs="仿宋_GB2312"/>
          <w:b w:val="0"/>
          <w:bCs w:val="0"/>
          <w:color w:val="auto"/>
          <w:sz w:val="32"/>
          <w:szCs w:val="32"/>
          <w:lang w:val="en-US" w:eastAsia="zh-CN"/>
        </w:rPr>
        <w:t xml:space="preserve">                            2024年1月29日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92247"/>
    <w:multiLevelType w:val="singleLevel"/>
    <w:tmpl w:val="4BC922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32CC4"/>
    <w:rsid w:val="01136C65"/>
    <w:rsid w:val="04D04590"/>
    <w:rsid w:val="0628143C"/>
    <w:rsid w:val="09042810"/>
    <w:rsid w:val="096858E1"/>
    <w:rsid w:val="0E5B5636"/>
    <w:rsid w:val="1422313B"/>
    <w:rsid w:val="1BF2281F"/>
    <w:rsid w:val="1C72684E"/>
    <w:rsid w:val="26CC0207"/>
    <w:rsid w:val="2B0264D4"/>
    <w:rsid w:val="36E32CC4"/>
    <w:rsid w:val="38E417BC"/>
    <w:rsid w:val="397677AB"/>
    <w:rsid w:val="3EED1B87"/>
    <w:rsid w:val="43DA1137"/>
    <w:rsid w:val="44A75D88"/>
    <w:rsid w:val="48335C8D"/>
    <w:rsid w:val="4AFB2C65"/>
    <w:rsid w:val="4EC32940"/>
    <w:rsid w:val="52DD2E29"/>
    <w:rsid w:val="5B5626D3"/>
    <w:rsid w:val="5CB27CE5"/>
    <w:rsid w:val="609A0E7C"/>
    <w:rsid w:val="614508E8"/>
    <w:rsid w:val="68FE2CCB"/>
    <w:rsid w:val="69A555D6"/>
    <w:rsid w:val="6A1759B7"/>
    <w:rsid w:val="6B236E03"/>
    <w:rsid w:val="6BE45477"/>
    <w:rsid w:val="6BEE38D8"/>
    <w:rsid w:val="6ED415A6"/>
    <w:rsid w:val="72044B1D"/>
    <w:rsid w:val="72FE35B7"/>
    <w:rsid w:val="73195473"/>
    <w:rsid w:val="7F9A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Normal Indent1"/>
    <w:basedOn w:val="1"/>
    <w:qFormat/>
    <w:uiPriority w:val="0"/>
    <w:pPr>
      <w:spacing w:line="360" w:lineRule="auto"/>
      <w:ind w:firstLine="720" w:firstLineChars="200"/>
    </w:pPr>
    <w:rPr>
      <w:rFonts w:ascii="Calibri" w:hAnsi="Calibri" w:eastAsia="仿宋"/>
      <w:sz w:val="28"/>
      <w:szCs w:val="36"/>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2024-01-18T11:09:00Z</dcterms:created>
  <dc:creator>Administrator</dc:creator>
  <cp:lastModifiedBy>温雅</cp:lastModifiedBy>
  <cp:lastPrinted>2024-02-01T02:17:26Z</cp:lastPrinted>
  <dcterms:modified xsi:type="dcterms:W3CDTF">2024-02-01T02:59:51Z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