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spacing w:before="260" w:after="260" w:line="416" w:lineRule="auto"/>
        <w:outlineLvl w:val="1"/>
        <w:rPr>
          <w:rFonts w:ascii="Cambria" w:hAnsi="Cambria"/>
          <w:b/>
          <w:bCs/>
          <w:color w:val="000000"/>
          <w:sz w:val="32"/>
          <w:szCs w:val="32"/>
        </w:rPr>
      </w:pPr>
      <w:bookmarkStart w:id="0" w:name="_Toc413511894"/>
      <w:r>
        <w:rPr>
          <w:rFonts w:hint="eastAsia" w:ascii="Cambria" w:hAnsi="Cambria"/>
          <w:b/>
          <w:bCs/>
          <w:color w:val="000000"/>
          <w:sz w:val="32"/>
          <w:szCs w:val="32"/>
        </w:rPr>
        <w:t>A06329《农产品核定扣除增值税进项税额计算表（汇总表）》</w:t>
      </w:r>
      <w:bookmarkEnd w:id="0"/>
    </w:p>
    <w:p>
      <w:pPr>
        <w:pStyle w:val="5"/>
        <w:ind w:firstLine="422"/>
        <w:rPr>
          <w:rFonts w:hint="eastAsia" w:ascii="宋体" w:hAnsi="宋体" w:eastAsia="宋体" w:cs="宋体"/>
          <w:color w:val="000000"/>
        </w:rPr>
      </w:pPr>
      <w:bookmarkStart w:id="1" w:name="_GoBack"/>
      <w:bookmarkEnd w:id="1"/>
      <w:r>
        <w:rPr>
          <w:rFonts w:hint="eastAsia" w:ascii="宋体" w:hAnsi="宋体" w:eastAsia="宋体" w:cs="宋体"/>
          <w:color w:val="000000"/>
        </w:rPr>
        <w:t> </w:t>
      </w:r>
    </w:p>
    <w:p>
      <w:pPr>
        <w:pStyle w:val="4"/>
        <w:jc w:val="center"/>
        <w:rPr>
          <w:rFonts w:ascii="宋体" w:hAnsi="宋体" w:eastAsia="宋体" w:cs="宋体"/>
          <w:b/>
          <w:bCs/>
          <w:color w:val="000000"/>
        </w:rPr>
      </w:pPr>
    </w:p>
    <w:tbl>
      <w:tblPr>
        <w:tblStyle w:val="2"/>
        <w:tblW w:w="1471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3780"/>
        <w:gridCol w:w="1470"/>
        <w:gridCol w:w="5040"/>
        <w:gridCol w:w="34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715" w:type="dxa"/>
            <w:gridSpan w:val="5"/>
            <w:noWrap w:val="0"/>
            <w:vAlign w:val="top"/>
          </w:tcPr>
          <w:p>
            <w:pPr>
              <w:pStyle w:val="4"/>
              <w:jc w:val="center"/>
              <w:rPr>
                <w:rFonts w:ascii="宋体" w:hAnsi="宋体" w:cs="宋体"/>
                <w:b/>
                <w:bCs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40"/>
                <w:szCs w:val="40"/>
              </w:rPr>
              <w:t>农产品核定扣除增值税进项税额计算表（汇总表）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4715" w:type="dxa"/>
            <w:gridSpan w:val="5"/>
            <w:noWrap w:val="0"/>
            <w:vAlign w:val="center"/>
          </w:tcPr>
          <w:p>
            <w:pPr>
              <w:pStyle w:val="4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 xml:space="preserve">税款所属时间    年    月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4715" w:type="dxa"/>
            <w:gridSpan w:val="5"/>
            <w:noWrap w:val="0"/>
            <w:vAlign w:val="center"/>
          </w:tcPr>
          <w:p>
            <w:pPr>
              <w:pStyle w:val="4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纳税人识别号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4715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4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纳税人名称(公章)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序号</w:t>
            </w:r>
          </w:p>
        </w:tc>
        <w:tc>
          <w:tcPr>
            <w:tcW w:w="52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核定方法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当期允许抵扣农产品增值税进项税额（元）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 w:cs="宋体"/>
                <w:color w:val="000000"/>
              </w:rPr>
            </w:pPr>
          </w:p>
          <w:p>
            <w:pPr>
              <w:pStyle w:val="4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</w:t>
            </w:r>
          </w:p>
          <w:p>
            <w:pPr>
              <w:pStyle w:val="4"/>
              <w:widowControl w:val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78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以购进农产品为原料生产货物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投入产出法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7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成本法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</w:t>
            </w:r>
          </w:p>
        </w:tc>
        <w:tc>
          <w:tcPr>
            <w:tcW w:w="52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购进农产品直接销售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3</w:t>
            </w:r>
          </w:p>
        </w:tc>
        <w:tc>
          <w:tcPr>
            <w:tcW w:w="52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购进农产品用于生产经营且不构成货物实体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52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rPr>
                <w:rFonts w:ascii="宋体" w:hAnsi="宋体" w:cs="宋体"/>
                <w:color w:val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6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合      计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</w:tr>
    </w:tbl>
    <w:p>
      <w:pPr>
        <w:pStyle w:val="4"/>
        <w:rPr>
          <w:color w:val="000000"/>
        </w:rPr>
      </w:pPr>
      <w:r>
        <w:rPr>
          <w:color w:val="000000"/>
        </w:rPr>
        <w:t> </w:t>
      </w:r>
    </w:p>
    <w:p>
      <w:pPr>
        <w:pStyle w:val="4"/>
        <w:rPr>
          <w:color w:val="000000"/>
        </w:rPr>
      </w:pPr>
    </w:p>
    <w:p>
      <w:pPr>
        <w:pStyle w:val="5"/>
        <w:ind w:firstLine="422"/>
        <w:rPr>
          <w:color w:val="000000"/>
        </w:rPr>
      </w:pPr>
      <w:r>
        <w:rPr>
          <w:rFonts w:hint="eastAsia"/>
          <w:color w:val="000000"/>
        </w:rPr>
        <w:t>【表单说明】</w:t>
      </w:r>
    </w:p>
    <w:p>
      <w:pPr>
        <w:pStyle w:val="7"/>
        <w:rPr>
          <w:color w:val="000000"/>
          <w:szCs w:val="22"/>
        </w:rPr>
        <w:sectPr>
          <w:pgSz w:w="16838" w:h="11906" w:orient="landscape"/>
          <w:pgMar w:top="720" w:right="720" w:bottom="720" w:left="720" w:header="851" w:footer="992" w:gutter="0"/>
          <w:cols w:space="720" w:num="1"/>
          <w:docGrid w:type="lines" w:linePitch="312" w:charSpace="0"/>
        </w:sectPr>
      </w:pPr>
      <w:r>
        <w:rPr>
          <w:rFonts w:hint="eastAsia"/>
          <w:color w:val="000000"/>
          <w:szCs w:val="22"/>
        </w:rPr>
        <w:t>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D9788F"/>
    <w:rsid w:val="0BD9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5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6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7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2019-10-30T07:38:00Z</dcterms:created>
  <dc:creator>陈莉佳</dc:creator>
  <cp:lastModifiedBy>陈莉佳</cp:lastModifiedBy>
  <dcterms:modified xsi:type="dcterms:W3CDTF">2019-10-30T07:39:11Z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