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color w:val="000000"/>
        </w:rPr>
      </w:pPr>
      <w:r>
        <w:rPr>
          <w:rFonts w:ascii="宋体" w:hAnsi="宋体" w:eastAsia="宋体"/>
          <w:color w:val="000000"/>
        </w:rPr>
        <w:t>A06333</w:t>
      </w:r>
      <w:r>
        <w:rPr>
          <w:rFonts w:hint="eastAsia" w:ascii="宋体" w:hAnsi="宋体" w:eastAsia="宋体"/>
          <w:color w:val="000000"/>
        </w:rPr>
        <w:t>《购进农产品用于生产经营且不构成货物实体核定农产品增值税进项税额计算表》</w:t>
      </w:r>
    </w:p>
    <w:p>
      <w:pPr>
        <w:pStyle w:val="8"/>
        <w:jc w:val="center"/>
        <w:rPr>
          <w:b/>
          <w:color w:val="000000"/>
          <w:sz w:val="36"/>
          <w:szCs w:val="36"/>
        </w:rPr>
      </w:pPr>
      <w:bookmarkStart w:id="0" w:name="_GoBack"/>
      <w:bookmarkEnd w:id="0"/>
      <w:r>
        <w:rPr>
          <w:rFonts w:hint="eastAsia"/>
          <w:b/>
          <w:color w:val="000000"/>
          <w:sz w:val="36"/>
          <w:szCs w:val="36"/>
        </w:rPr>
        <w:t>购进农产品用于生产经营且不构成货物实体核定农产品增值税进项税额计算表</w:t>
      </w:r>
    </w:p>
    <w:p>
      <w:pPr>
        <w:pStyle w:val="8"/>
        <w:rPr>
          <w:color w:val="000000"/>
        </w:rPr>
      </w:pPr>
    </w:p>
    <w:tbl>
      <w:tblPr>
        <w:tblStyle w:val="2"/>
        <w:tblW w:w="14174" w:type="dxa"/>
        <w:jc w:val="center"/>
        <w:tblInd w:w="0" w:type="dxa"/>
        <w:tblLayout w:type="fixed"/>
        <w:tblCellMar>
          <w:top w:w="0" w:type="dxa"/>
          <w:left w:w="108" w:type="dxa"/>
          <w:bottom w:w="0" w:type="dxa"/>
          <w:right w:w="108" w:type="dxa"/>
        </w:tblCellMar>
      </w:tblPr>
      <w:tblGrid>
        <w:gridCol w:w="625"/>
        <w:gridCol w:w="719"/>
        <w:gridCol w:w="974"/>
        <w:gridCol w:w="1516"/>
        <w:gridCol w:w="1516"/>
        <w:gridCol w:w="1353"/>
        <w:gridCol w:w="1516"/>
        <w:gridCol w:w="1137"/>
        <w:gridCol w:w="1732"/>
        <w:gridCol w:w="1137"/>
        <w:gridCol w:w="1949"/>
      </w:tblGrid>
      <w:tr>
        <w:tblPrEx>
          <w:tblLayout w:type="fixed"/>
          <w:tblCellMar>
            <w:top w:w="0" w:type="dxa"/>
            <w:left w:w="108" w:type="dxa"/>
            <w:bottom w:w="0" w:type="dxa"/>
            <w:right w:w="108" w:type="dxa"/>
          </w:tblCellMar>
        </w:tblPrEx>
        <w:trPr>
          <w:trHeight w:val="240" w:hRule="atLeast"/>
          <w:jc w:val="center"/>
        </w:trPr>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pStyle w:val="8"/>
              <w:rPr>
                <w:rFonts w:ascii="宋体" w:hAnsi="宋体" w:cs="宋体"/>
                <w:color w:val="000000"/>
                <w:sz w:val="18"/>
                <w:szCs w:val="18"/>
              </w:rPr>
            </w:pPr>
            <w:r>
              <w:rPr>
                <w:rFonts w:hint="eastAsia" w:ascii="宋体" w:hAnsi="宋体" w:cs="宋体"/>
                <w:color w:val="000000"/>
                <w:sz w:val="18"/>
                <w:szCs w:val="18"/>
              </w:rPr>
              <w:t>纳税人名称</w:t>
            </w:r>
          </w:p>
        </w:tc>
        <w:tc>
          <w:tcPr>
            <w:tcW w:w="2490" w:type="dxa"/>
            <w:gridSpan w:val="2"/>
            <w:tcBorders>
              <w:top w:val="single" w:color="auto" w:sz="4" w:space="0"/>
              <w:left w:val="nil"/>
              <w:bottom w:val="single" w:color="auto" w:sz="4" w:space="0"/>
              <w:right w:val="single" w:color="auto" w:sz="4" w:space="0"/>
            </w:tcBorders>
            <w:noWrap w:val="0"/>
            <w:vAlign w:val="center"/>
          </w:tcPr>
          <w:p>
            <w:pPr>
              <w:pStyle w:val="8"/>
              <w:rPr>
                <w:rFonts w:ascii="宋体" w:hAnsi="宋体" w:cs="宋体"/>
                <w:color w:val="000000"/>
                <w:sz w:val="18"/>
                <w:szCs w:val="18"/>
              </w:rPr>
            </w:pPr>
          </w:p>
        </w:tc>
        <w:tc>
          <w:tcPr>
            <w:tcW w:w="1516" w:type="dxa"/>
            <w:tcBorders>
              <w:top w:val="single" w:color="auto" w:sz="4" w:space="0"/>
              <w:left w:val="nil"/>
              <w:bottom w:val="single" w:color="auto" w:sz="4" w:space="0"/>
              <w:right w:val="single" w:color="auto" w:sz="4" w:space="0"/>
            </w:tcBorders>
            <w:noWrap w:val="0"/>
            <w:vAlign w:val="center"/>
          </w:tcPr>
          <w:p>
            <w:pPr>
              <w:pStyle w:val="8"/>
              <w:rPr>
                <w:rFonts w:ascii="宋体" w:hAnsi="宋体" w:cs="宋体"/>
                <w:color w:val="000000"/>
                <w:sz w:val="18"/>
                <w:szCs w:val="18"/>
              </w:rPr>
            </w:pPr>
            <w:r>
              <w:rPr>
                <w:rFonts w:hint="eastAsia" w:ascii="宋体" w:hAnsi="宋体" w:cs="宋体"/>
                <w:color w:val="000000"/>
                <w:sz w:val="18"/>
                <w:szCs w:val="18"/>
              </w:rPr>
              <w:t>纳税人识别号</w:t>
            </w:r>
          </w:p>
        </w:tc>
        <w:tc>
          <w:tcPr>
            <w:tcW w:w="2869" w:type="dxa"/>
            <w:gridSpan w:val="2"/>
            <w:tcBorders>
              <w:top w:val="single" w:color="auto" w:sz="4" w:space="0"/>
              <w:left w:val="nil"/>
              <w:bottom w:val="single" w:color="auto" w:sz="4" w:space="0"/>
              <w:right w:val="single" w:color="auto" w:sz="4" w:space="0"/>
            </w:tcBorders>
            <w:noWrap w:val="0"/>
            <w:vAlign w:val="center"/>
          </w:tcPr>
          <w:p>
            <w:pPr>
              <w:pStyle w:val="8"/>
              <w:rPr>
                <w:rFonts w:ascii="宋体" w:hAnsi="宋体" w:cs="宋体"/>
                <w:color w:val="000000"/>
                <w:sz w:val="18"/>
                <w:szCs w:val="18"/>
              </w:rPr>
            </w:pPr>
          </w:p>
        </w:tc>
        <w:tc>
          <w:tcPr>
            <w:tcW w:w="2869" w:type="dxa"/>
            <w:gridSpan w:val="2"/>
            <w:tcBorders>
              <w:top w:val="single" w:color="auto" w:sz="4" w:space="0"/>
              <w:left w:val="nil"/>
              <w:bottom w:val="single" w:color="auto" w:sz="4" w:space="0"/>
              <w:right w:val="single" w:color="auto" w:sz="4" w:space="0"/>
            </w:tcBorders>
            <w:noWrap w:val="0"/>
            <w:vAlign w:val="center"/>
          </w:tcPr>
          <w:p>
            <w:pPr>
              <w:pStyle w:val="8"/>
              <w:rPr>
                <w:rFonts w:ascii="宋体" w:hAnsi="宋体" w:cs="宋体"/>
                <w:color w:val="000000"/>
                <w:sz w:val="18"/>
                <w:szCs w:val="18"/>
              </w:rPr>
            </w:pPr>
            <w:r>
              <w:rPr>
                <w:rFonts w:hint="eastAsia" w:ascii="宋体" w:hAnsi="宋体" w:cs="宋体"/>
                <w:color w:val="000000"/>
                <w:sz w:val="18"/>
                <w:szCs w:val="18"/>
              </w:rPr>
              <w:t>税款所属时间</w:t>
            </w:r>
          </w:p>
        </w:tc>
        <w:tc>
          <w:tcPr>
            <w:tcW w:w="3086" w:type="dxa"/>
            <w:gridSpan w:val="2"/>
            <w:tcBorders>
              <w:top w:val="single" w:color="auto" w:sz="4" w:space="0"/>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年   月</w:t>
            </w:r>
          </w:p>
        </w:tc>
      </w:tr>
      <w:tr>
        <w:tblPrEx>
          <w:tblLayout w:type="fixed"/>
          <w:tblCellMar>
            <w:top w:w="0" w:type="dxa"/>
            <w:left w:w="108" w:type="dxa"/>
            <w:bottom w:w="0" w:type="dxa"/>
            <w:right w:w="108" w:type="dxa"/>
          </w:tblCellMar>
        </w:tblPrEx>
        <w:trPr>
          <w:trHeight w:val="675" w:hRule="atLeast"/>
          <w:jc w:val="center"/>
        </w:trPr>
        <w:tc>
          <w:tcPr>
            <w:tcW w:w="625" w:type="dxa"/>
            <w:vMerge w:val="restart"/>
            <w:tcBorders>
              <w:top w:val="nil"/>
              <w:left w:val="single" w:color="auto" w:sz="4" w:space="0"/>
              <w:bottom w:val="single" w:color="000000"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序号</w:t>
            </w:r>
          </w:p>
        </w:tc>
        <w:tc>
          <w:tcPr>
            <w:tcW w:w="719" w:type="dxa"/>
            <w:vMerge w:val="restart"/>
            <w:tcBorders>
              <w:top w:val="nil"/>
              <w:left w:val="single" w:color="auto" w:sz="4" w:space="0"/>
              <w:bottom w:val="single" w:color="000000"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产品名称</w:t>
            </w:r>
          </w:p>
        </w:tc>
        <w:tc>
          <w:tcPr>
            <w:tcW w:w="974" w:type="dxa"/>
            <w:vMerge w:val="restart"/>
            <w:tcBorders>
              <w:top w:val="nil"/>
              <w:left w:val="single" w:color="auto" w:sz="4" w:space="0"/>
              <w:bottom w:val="single" w:color="000000"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耗用农产品名称</w:t>
            </w:r>
          </w:p>
        </w:tc>
        <w:tc>
          <w:tcPr>
            <w:tcW w:w="151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当期耗用农产品数量（吨）</w:t>
            </w:r>
          </w:p>
        </w:tc>
        <w:tc>
          <w:tcPr>
            <w:tcW w:w="151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期初库存农产品数量（吨）</w:t>
            </w:r>
          </w:p>
        </w:tc>
        <w:tc>
          <w:tcPr>
            <w:tcW w:w="135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期初平均买价（元/吨）</w:t>
            </w:r>
          </w:p>
        </w:tc>
        <w:tc>
          <w:tcPr>
            <w:tcW w:w="151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当期购进农产品数量（吨）</w:t>
            </w:r>
          </w:p>
        </w:tc>
        <w:tc>
          <w:tcPr>
            <w:tcW w:w="113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当期买价（元/吨）</w:t>
            </w:r>
          </w:p>
        </w:tc>
        <w:tc>
          <w:tcPr>
            <w:tcW w:w="173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农产品平均购买单价（元/吨）</w:t>
            </w:r>
          </w:p>
        </w:tc>
        <w:tc>
          <w:tcPr>
            <w:tcW w:w="113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扣除率（</w:t>
            </w:r>
            <w:r>
              <w:rPr>
                <w:rFonts w:ascii="宋体" w:hAnsi="宋体" w:cs="宋体"/>
                <w:color w:val="000000"/>
                <w:sz w:val="18"/>
                <w:szCs w:val="18"/>
              </w:rPr>
              <w:t>10%</w:t>
            </w:r>
            <w:r>
              <w:rPr>
                <w:rFonts w:hint="eastAsia" w:ascii="宋体" w:hAnsi="宋体" w:cs="宋体"/>
                <w:color w:val="000000"/>
                <w:sz w:val="18"/>
                <w:szCs w:val="18"/>
              </w:rPr>
              <w:t>，</w:t>
            </w:r>
            <w:r>
              <w:rPr>
                <w:rFonts w:ascii="宋体" w:hAnsi="宋体" w:cs="宋体"/>
                <w:color w:val="000000"/>
                <w:sz w:val="18"/>
                <w:szCs w:val="18"/>
              </w:rPr>
              <w:t>9%</w:t>
            </w:r>
            <w:r>
              <w:rPr>
                <w:rFonts w:hint="eastAsia" w:ascii="宋体" w:hAnsi="宋体" w:cs="宋体"/>
                <w:color w:val="000000"/>
                <w:sz w:val="18"/>
                <w:szCs w:val="18"/>
              </w:rPr>
              <w:t>）</w:t>
            </w:r>
          </w:p>
        </w:tc>
        <w:tc>
          <w:tcPr>
            <w:tcW w:w="194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当期允许抵扣农产品进项税额（元）</w:t>
            </w:r>
          </w:p>
        </w:tc>
      </w:tr>
      <w:tr>
        <w:tblPrEx>
          <w:tblLayout w:type="fixed"/>
          <w:tblCellMar>
            <w:top w:w="0" w:type="dxa"/>
            <w:left w:w="108" w:type="dxa"/>
            <w:bottom w:w="0" w:type="dxa"/>
            <w:right w:w="108" w:type="dxa"/>
          </w:tblCellMar>
        </w:tblPrEx>
        <w:trPr>
          <w:trHeight w:val="450" w:hRule="atLeast"/>
          <w:jc w:val="center"/>
        </w:trPr>
        <w:tc>
          <w:tcPr>
            <w:tcW w:w="625" w:type="dxa"/>
            <w:vMerge w:val="continue"/>
            <w:tcBorders>
              <w:top w:val="nil"/>
              <w:left w:val="single" w:color="auto" w:sz="4" w:space="0"/>
              <w:bottom w:val="single" w:color="000000" w:sz="4" w:space="0"/>
              <w:right w:val="single" w:color="auto" w:sz="4" w:space="0"/>
            </w:tcBorders>
            <w:noWrap w:val="0"/>
            <w:vAlign w:val="center"/>
          </w:tcPr>
          <w:p>
            <w:pPr>
              <w:pStyle w:val="8"/>
              <w:rPr>
                <w:rFonts w:ascii="宋体" w:hAnsi="宋体" w:cs="宋体"/>
                <w:color w:val="000000"/>
                <w:sz w:val="18"/>
                <w:szCs w:val="18"/>
              </w:rPr>
            </w:pPr>
          </w:p>
        </w:tc>
        <w:tc>
          <w:tcPr>
            <w:tcW w:w="719" w:type="dxa"/>
            <w:vMerge w:val="continue"/>
            <w:tcBorders>
              <w:top w:val="nil"/>
              <w:left w:val="single" w:color="auto" w:sz="4" w:space="0"/>
              <w:bottom w:val="single" w:color="000000" w:sz="4" w:space="0"/>
              <w:right w:val="single" w:color="auto" w:sz="4" w:space="0"/>
            </w:tcBorders>
            <w:noWrap w:val="0"/>
            <w:vAlign w:val="center"/>
          </w:tcPr>
          <w:p>
            <w:pPr>
              <w:pStyle w:val="8"/>
              <w:rPr>
                <w:rFonts w:ascii="宋体" w:hAnsi="宋体" w:cs="宋体"/>
                <w:color w:val="000000"/>
                <w:sz w:val="18"/>
                <w:szCs w:val="18"/>
              </w:rPr>
            </w:pPr>
          </w:p>
        </w:tc>
        <w:tc>
          <w:tcPr>
            <w:tcW w:w="974" w:type="dxa"/>
            <w:vMerge w:val="continue"/>
            <w:tcBorders>
              <w:top w:val="nil"/>
              <w:left w:val="single" w:color="auto" w:sz="4" w:space="0"/>
              <w:bottom w:val="single" w:color="000000" w:sz="4" w:space="0"/>
              <w:right w:val="single" w:color="auto" w:sz="4" w:space="0"/>
            </w:tcBorders>
            <w:noWrap w:val="0"/>
            <w:vAlign w:val="center"/>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L1</w:t>
            </w:r>
          </w:p>
        </w:tc>
        <w:tc>
          <w:tcPr>
            <w:tcW w:w="151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L2</w:t>
            </w:r>
          </w:p>
        </w:tc>
        <w:tc>
          <w:tcPr>
            <w:tcW w:w="1353"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L3</w:t>
            </w:r>
          </w:p>
        </w:tc>
        <w:tc>
          <w:tcPr>
            <w:tcW w:w="1516"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L4</w:t>
            </w:r>
          </w:p>
        </w:tc>
        <w:tc>
          <w:tcPr>
            <w:tcW w:w="113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L5</w:t>
            </w:r>
          </w:p>
        </w:tc>
        <w:tc>
          <w:tcPr>
            <w:tcW w:w="1732"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L6=（L2*L3+L4*L5）/（L2+L4）</w:t>
            </w:r>
          </w:p>
        </w:tc>
        <w:tc>
          <w:tcPr>
            <w:tcW w:w="1137"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L7</w:t>
            </w:r>
          </w:p>
        </w:tc>
        <w:tc>
          <w:tcPr>
            <w:tcW w:w="1949" w:type="dxa"/>
            <w:tcBorders>
              <w:top w:val="nil"/>
              <w:left w:val="nil"/>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ascii="宋体" w:hAnsi="宋体" w:cs="宋体"/>
                <w:color w:val="000000"/>
                <w:sz w:val="18"/>
                <w:szCs w:val="18"/>
              </w:rPr>
              <w:t>L8=L1*L6*L7/(1+9%)</w:t>
            </w: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625" w:type="dxa"/>
            <w:tcBorders>
              <w:top w:val="nil"/>
              <w:left w:val="single" w:color="auto" w:sz="4" w:space="0"/>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71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974"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353"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516"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732"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85" w:hRule="atLeast"/>
          <w:jc w:val="center"/>
        </w:trPr>
        <w:tc>
          <w:tcPr>
            <w:tcW w:w="9356" w:type="dxa"/>
            <w:gridSpan w:val="8"/>
            <w:tcBorders>
              <w:top w:val="single" w:color="auto" w:sz="4" w:space="0"/>
              <w:left w:val="single" w:color="auto" w:sz="4" w:space="0"/>
              <w:bottom w:val="single" w:color="auto" w:sz="4" w:space="0"/>
              <w:right w:val="single" w:color="auto" w:sz="4" w:space="0"/>
            </w:tcBorders>
            <w:noWrap w:val="0"/>
            <w:vAlign w:val="bottom"/>
          </w:tcPr>
          <w:p>
            <w:pPr>
              <w:pStyle w:val="8"/>
              <w:jc w:val="center"/>
              <w:rPr>
                <w:rFonts w:ascii="宋体" w:hAnsi="宋体" w:cs="宋体"/>
                <w:color w:val="000000"/>
                <w:sz w:val="18"/>
                <w:szCs w:val="18"/>
              </w:rPr>
            </w:pPr>
            <w:r>
              <w:rPr>
                <w:rFonts w:hint="eastAsia" w:ascii="宋体" w:hAnsi="宋体" w:cs="宋体"/>
                <w:color w:val="000000"/>
                <w:sz w:val="18"/>
                <w:szCs w:val="18"/>
              </w:rPr>
              <w:t>合      计</w:t>
            </w:r>
          </w:p>
        </w:tc>
        <w:tc>
          <w:tcPr>
            <w:tcW w:w="1732" w:type="dxa"/>
            <w:tcBorders>
              <w:top w:val="nil"/>
              <w:left w:val="nil"/>
              <w:bottom w:val="single" w:color="auto" w:sz="4" w:space="0"/>
              <w:right w:val="single" w:color="auto" w:sz="4" w:space="0"/>
            </w:tcBorders>
            <w:noWrap w:val="0"/>
            <w:vAlign w:val="bottom"/>
          </w:tcPr>
          <w:p>
            <w:pPr>
              <w:pStyle w:val="8"/>
              <w:jc w:val="center"/>
              <w:rPr>
                <w:rFonts w:ascii="宋体" w:hAnsi="宋体" w:cs="宋体"/>
                <w:color w:val="000000"/>
                <w:sz w:val="18"/>
                <w:szCs w:val="18"/>
              </w:rPr>
            </w:pPr>
          </w:p>
        </w:tc>
        <w:tc>
          <w:tcPr>
            <w:tcW w:w="1137" w:type="dxa"/>
            <w:tcBorders>
              <w:top w:val="nil"/>
              <w:left w:val="nil"/>
              <w:bottom w:val="single" w:color="auto" w:sz="4" w:space="0"/>
              <w:right w:val="single" w:color="auto" w:sz="4" w:space="0"/>
            </w:tcBorders>
            <w:noWrap w:val="0"/>
            <w:vAlign w:val="bottom"/>
          </w:tcPr>
          <w:p>
            <w:pPr>
              <w:pStyle w:val="8"/>
              <w:jc w:val="center"/>
              <w:rPr>
                <w:rFonts w:ascii="宋体" w:hAnsi="宋体" w:cs="宋体"/>
                <w:color w:val="000000"/>
                <w:sz w:val="18"/>
                <w:szCs w:val="18"/>
              </w:rPr>
            </w:pPr>
          </w:p>
        </w:tc>
        <w:tc>
          <w:tcPr>
            <w:tcW w:w="1949" w:type="dxa"/>
            <w:tcBorders>
              <w:top w:val="nil"/>
              <w:left w:val="nil"/>
              <w:bottom w:val="single" w:color="auto" w:sz="4" w:space="0"/>
              <w:right w:val="single" w:color="auto" w:sz="4" w:space="0"/>
            </w:tcBorders>
            <w:noWrap w:val="0"/>
            <w:vAlign w:val="bottom"/>
          </w:tcPr>
          <w:p>
            <w:pPr>
              <w:pStyle w:val="8"/>
              <w:rPr>
                <w:rFonts w:ascii="宋体" w:hAnsi="宋体" w:cs="宋体"/>
                <w:color w:val="000000"/>
                <w:sz w:val="18"/>
                <w:szCs w:val="18"/>
              </w:rPr>
            </w:pPr>
          </w:p>
        </w:tc>
      </w:tr>
    </w:tbl>
    <w:p>
      <w:pPr>
        <w:pStyle w:val="5"/>
        <w:ind w:firstLine="422"/>
        <w:rPr>
          <w:rFonts w:ascii="宋体" w:hAnsi="宋体" w:eastAsia="宋体"/>
          <w:color w:val="000000"/>
        </w:rPr>
      </w:pPr>
      <w:r>
        <w:rPr>
          <w:rFonts w:hint="eastAsia" w:ascii="宋体" w:hAnsi="宋体" w:eastAsia="宋体"/>
          <w:color w:val="000000"/>
        </w:rPr>
        <w:t>【表单说明】</w:t>
      </w:r>
    </w:p>
    <w:p>
      <w:pPr>
        <w:pStyle w:val="7"/>
        <w:ind w:firstLine="840" w:firstLineChars="400"/>
        <w:rPr>
          <w:rFonts w:ascii="宋体" w:hAnsi="宋体"/>
          <w:color w:val="000000"/>
          <w:szCs w:val="22"/>
        </w:rPr>
      </w:pPr>
      <w:r>
        <w:rPr>
          <w:rFonts w:hint="eastAsia" w:ascii="宋体" w:hAnsi="宋体"/>
          <w:color w:val="000000"/>
          <w:szCs w:val="22"/>
        </w:rPr>
        <w:t>1.购进农产品不构成货物实体的试点纳税人填列本表。</w:t>
      </w:r>
    </w:p>
    <w:p>
      <w:pPr>
        <w:pStyle w:val="7"/>
        <w:ind w:firstLine="840"/>
        <w:rPr>
          <w:rFonts w:ascii="宋体" w:hAnsi="宋体"/>
          <w:color w:val="000000"/>
          <w:szCs w:val="22"/>
        </w:rPr>
      </w:pPr>
      <w:r>
        <w:rPr>
          <w:rFonts w:hint="eastAsia" w:ascii="宋体" w:hAnsi="宋体"/>
          <w:color w:val="000000"/>
          <w:szCs w:val="22"/>
        </w:rPr>
        <w:t>2.投入多种农产品原料生产一种或多种产品的，应分别不同产品和农产品原料填列本表。</w:t>
      </w:r>
    </w:p>
    <w:p>
      <w:pPr>
        <w:pStyle w:val="7"/>
        <w:ind w:firstLine="840"/>
        <w:rPr>
          <w:rFonts w:ascii="宋体" w:hAnsi="宋体"/>
          <w:color w:val="000000"/>
          <w:szCs w:val="22"/>
        </w:rPr>
        <w:sectPr>
          <w:pgSz w:w="16838" w:h="11906" w:orient="landscape"/>
          <w:pgMar w:top="1797" w:right="1440" w:bottom="1797" w:left="1440" w:header="851" w:footer="992" w:gutter="0"/>
          <w:cols w:space="720" w:num="1"/>
          <w:docGrid w:type="lines" w:linePitch="312" w:charSpace="0"/>
        </w:sectPr>
      </w:pPr>
      <w:r>
        <w:rPr>
          <w:rFonts w:hint="eastAsia" w:ascii="宋体" w:hAnsi="宋体"/>
          <w:color w:val="000000"/>
          <w:szCs w:val="22"/>
        </w:rPr>
        <w:t>3.各项数据均保留两位小数。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42206"/>
    <w:rsid w:val="2504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2019-10-30T07:50:00Z</dcterms:created>
  <dc:creator>陈莉佳</dc:creator>
  <cp:lastModifiedBy>陈莉佳</cp:lastModifiedBy>
  <dcterms:modified xsi:type="dcterms:W3CDTF">2019-10-30T07:50:16Z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