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r>
        <w:rPr>
          <w:rFonts w:hint="eastAsia"/>
        </w:rPr>
        <w:t>A06836《环境保护税按月计算报表》（固体废物适用）</w:t>
      </w:r>
    </w:p>
    <w:p>
      <w:pPr>
        <w:pStyle w:val="11"/>
        <w:jc w:val="center"/>
        <w:rPr>
          <w:rFonts w:ascii="宋体" w:hAnsi="宋体" w:cs="宋体"/>
          <w:b/>
          <w:bCs/>
          <w:color w:val="000000"/>
          <w:sz w:val="44"/>
          <w:szCs w:val="44"/>
        </w:rPr>
      </w:pPr>
      <w:bookmarkStart w:id="0" w:name="_GoBack"/>
      <w:bookmarkEnd w:id="0"/>
      <w:r>
        <w:rPr>
          <w:rFonts w:hint="eastAsia" w:ascii="宋体" w:hAnsi="宋体" w:cs="宋体"/>
          <w:b/>
          <w:bCs/>
          <w:color w:val="000000"/>
          <w:sz w:val="44"/>
          <w:szCs w:val="44"/>
        </w:rPr>
        <w:t>环境保护税按月计算报表</w:t>
      </w:r>
    </w:p>
    <w:p>
      <w:pPr>
        <w:pStyle w:val="11"/>
        <w:jc w:val="center"/>
        <w:rPr>
          <w:rFonts w:ascii="宋体" w:hAnsi="宋体" w:cs="宋体"/>
          <w:b/>
          <w:bCs/>
          <w:color w:val="000000"/>
          <w:szCs w:val="21"/>
        </w:rPr>
      </w:pPr>
      <w:r>
        <w:rPr>
          <w:rFonts w:hint="eastAsia" w:ascii="宋体" w:hAnsi="宋体" w:cs="宋体"/>
          <w:b/>
          <w:bCs/>
          <w:color w:val="000000"/>
          <w:szCs w:val="21"/>
        </w:rPr>
        <w:t>（固体废物适用）</w:t>
      </w:r>
    </w:p>
    <w:p>
      <w:pPr>
        <w:pStyle w:val="11"/>
        <w:ind w:firstLine="735"/>
        <w:rPr>
          <w:rFonts w:ascii="宋体" w:hAnsi="宋体" w:cs="宋体"/>
          <w:color w:val="000000"/>
          <w:szCs w:val="21"/>
        </w:rPr>
      </w:pPr>
      <w:r>
        <w:rPr>
          <w:rFonts w:hint="eastAsia" w:ascii="宋体" w:hAnsi="宋体" w:cs="宋体"/>
          <w:color w:val="000000"/>
          <w:szCs w:val="21"/>
        </w:rPr>
        <w:t xml:space="preserve">税款所属期：   年  月至    年   月 </w:t>
      </w:r>
    </w:p>
    <w:p>
      <w:pPr>
        <w:pStyle w:val="11"/>
        <w:spacing w:line="240" w:lineRule="exact"/>
        <w:ind w:firstLine="735"/>
        <w:rPr>
          <w:rFonts w:ascii="宋体" w:hAnsi="宋体" w:cs="宋体"/>
          <w:color w:val="000000"/>
          <w:szCs w:val="21"/>
        </w:rPr>
      </w:pPr>
      <w:r>
        <w:rPr>
          <w:rFonts w:hint="eastAsia" w:ascii="宋体" w:hAnsi="宋体" w:cs="宋体"/>
          <w:color w:val="000000"/>
          <w:szCs w:val="21"/>
        </w:rPr>
        <w:t>纳税人名称：                    纳税人识别号（统一社会信用代码）：</w:t>
      </w:r>
    </w:p>
    <w:tbl>
      <w:tblPr>
        <w:tblStyle w:val="4"/>
        <w:tblW w:w="7215"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41"/>
        <w:gridCol w:w="910"/>
        <w:gridCol w:w="1344"/>
        <w:gridCol w:w="902"/>
        <w:gridCol w:w="980"/>
        <w:gridCol w:w="902"/>
        <w:gridCol w:w="143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9" w:hRule="atLeast"/>
          <w:jc w:val="center"/>
        </w:trPr>
        <w:tc>
          <w:tcPr>
            <w:tcW w:w="741" w:type="dxa"/>
            <w:vMerge w:val="restart"/>
            <w:noWrap w:val="0"/>
            <w:vAlign w:val="center"/>
          </w:tcPr>
          <w:p>
            <w:pPr>
              <w:pStyle w:val="11"/>
              <w:jc w:val="center"/>
              <w:rPr>
                <w:rFonts w:ascii="宋体" w:hAnsi="宋体" w:cs="宋体"/>
                <w:b/>
                <w:bCs/>
                <w:color w:val="000000"/>
                <w:szCs w:val="21"/>
              </w:rPr>
            </w:pPr>
            <w:r>
              <w:rPr>
                <w:rFonts w:hint="eastAsia" w:ascii="宋体" w:hAnsi="宋体" w:cs="宋体"/>
                <w:b/>
                <w:bCs/>
                <w:color w:val="000000"/>
                <w:szCs w:val="21"/>
              </w:rPr>
              <w:t>月份</w:t>
            </w:r>
          </w:p>
        </w:tc>
        <w:tc>
          <w:tcPr>
            <w:tcW w:w="2254" w:type="dxa"/>
            <w:gridSpan w:val="2"/>
            <w:tcBorders>
              <w:bottom w:val="single" w:color="auto" w:sz="4" w:space="0"/>
            </w:tcBorders>
            <w:noWrap w:val="0"/>
            <w:vAlign w:val="center"/>
          </w:tcPr>
          <w:p>
            <w:pPr>
              <w:pStyle w:val="11"/>
              <w:jc w:val="center"/>
              <w:rPr>
                <w:rFonts w:ascii="宋体" w:hAnsi="宋体" w:cs="宋体"/>
                <w:b/>
                <w:bCs/>
                <w:color w:val="000000"/>
                <w:szCs w:val="21"/>
              </w:rPr>
            </w:pPr>
            <w:r>
              <w:rPr>
                <w:rFonts w:hint="eastAsia" w:ascii="宋体" w:hAnsi="宋体" w:cs="宋体"/>
                <w:b/>
                <w:bCs/>
                <w:color w:val="000000"/>
                <w:szCs w:val="21"/>
              </w:rPr>
              <w:t>污染物名称</w:t>
            </w:r>
          </w:p>
        </w:tc>
        <w:tc>
          <w:tcPr>
            <w:tcW w:w="902" w:type="dxa"/>
            <w:vMerge w:val="restart"/>
            <w:noWrap w:val="0"/>
            <w:vAlign w:val="center"/>
          </w:tcPr>
          <w:p>
            <w:pPr>
              <w:pStyle w:val="11"/>
              <w:jc w:val="center"/>
              <w:rPr>
                <w:rFonts w:ascii="宋体" w:hAnsi="宋体" w:cs="宋体"/>
                <w:b/>
                <w:bCs/>
                <w:color w:val="000000"/>
                <w:szCs w:val="21"/>
              </w:rPr>
            </w:pPr>
            <w:r>
              <w:rPr>
                <w:rFonts w:hint="eastAsia" w:ascii="宋体" w:hAnsi="宋体" w:cs="宋体"/>
                <w:b/>
                <w:bCs/>
                <w:color w:val="000000"/>
                <w:szCs w:val="21"/>
              </w:rPr>
              <w:t>本月固体废物的产生量（吨）</w:t>
            </w:r>
          </w:p>
        </w:tc>
        <w:tc>
          <w:tcPr>
            <w:tcW w:w="980" w:type="dxa"/>
            <w:vMerge w:val="restart"/>
            <w:noWrap w:val="0"/>
            <w:vAlign w:val="center"/>
          </w:tcPr>
          <w:p>
            <w:pPr>
              <w:pStyle w:val="11"/>
              <w:jc w:val="center"/>
              <w:rPr>
                <w:rFonts w:ascii="宋体" w:hAnsi="宋体" w:cs="宋体"/>
                <w:b/>
                <w:bCs/>
                <w:color w:val="000000"/>
                <w:szCs w:val="21"/>
              </w:rPr>
            </w:pPr>
            <w:r>
              <w:rPr>
                <w:rFonts w:hint="eastAsia" w:ascii="宋体" w:hAnsi="宋体" w:cs="宋体"/>
                <w:b/>
                <w:bCs/>
                <w:color w:val="000000"/>
                <w:szCs w:val="21"/>
              </w:rPr>
              <w:t>本月固体废物的贮存量（吨）</w:t>
            </w:r>
          </w:p>
        </w:tc>
        <w:tc>
          <w:tcPr>
            <w:tcW w:w="902" w:type="dxa"/>
            <w:vMerge w:val="restart"/>
            <w:noWrap w:val="0"/>
            <w:vAlign w:val="center"/>
          </w:tcPr>
          <w:p>
            <w:pPr>
              <w:pStyle w:val="11"/>
              <w:jc w:val="center"/>
              <w:rPr>
                <w:rFonts w:ascii="宋体" w:hAnsi="宋体" w:cs="宋体"/>
                <w:b/>
                <w:bCs/>
                <w:color w:val="000000"/>
                <w:szCs w:val="21"/>
              </w:rPr>
            </w:pPr>
            <w:r>
              <w:rPr>
                <w:rFonts w:hint="eastAsia" w:ascii="宋体" w:hAnsi="宋体" w:cs="宋体"/>
                <w:b/>
                <w:bCs/>
                <w:color w:val="000000"/>
                <w:szCs w:val="21"/>
              </w:rPr>
              <w:t>本月固体废物的处置量（吨）</w:t>
            </w:r>
          </w:p>
        </w:tc>
        <w:tc>
          <w:tcPr>
            <w:tcW w:w="1436" w:type="dxa"/>
            <w:vMerge w:val="restart"/>
            <w:noWrap w:val="0"/>
            <w:vAlign w:val="center"/>
          </w:tcPr>
          <w:p>
            <w:pPr>
              <w:pStyle w:val="11"/>
              <w:jc w:val="center"/>
              <w:rPr>
                <w:rFonts w:ascii="宋体" w:hAnsi="宋体" w:cs="宋体"/>
                <w:b/>
                <w:bCs/>
                <w:color w:val="000000"/>
                <w:szCs w:val="21"/>
              </w:rPr>
            </w:pPr>
            <w:r>
              <w:rPr>
                <w:rFonts w:hint="eastAsia" w:ascii="宋体" w:hAnsi="宋体" w:cs="宋体"/>
                <w:b/>
                <w:bCs/>
                <w:color w:val="000000"/>
                <w:szCs w:val="21"/>
              </w:rPr>
              <w:t>本月应税固体废物的排放量（含综合利用量）（吨）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741" w:type="dxa"/>
            <w:vMerge w:val="continue"/>
            <w:noWrap w:val="0"/>
            <w:vAlign w:val="center"/>
          </w:tcPr>
          <w:p>
            <w:pPr>
              <w:pStyle w:val="11"/>
              <w:jc w:val="center"/>
              <w:rPr>
                <w:rFonts w:ascii="宋体" w:hAnsi="宋体" w:cs="宋体"/>
                <w:b/>
                <w:bCs/>
                <w:color w:val="000000"/>
                <w:szCs w:val="21"/>
              </w:rPr>
            </w:pPr>
          </w:p>
        </w:tc>
        <w:tc>
          <w:tcPr>
            <w:tcW w:w="910" w:type="dxa"/>
            <w:tcBorders>
              <w:top w:val="single" w:color="auto" w:sz="4" w:space="0"/>
            </w:tcBorders>
            <w:noWrap w:val="0"/>
            <w:vAlign w:val="center"/>
          </w:tcPr>
          <w:p>
            <w:pPr>
              <w:pStyle w:val="11"/>
              <w:jc w:val="center"/>
              <w:rPr>
                <w:rFonts w:ascii="宋体" w:hAnsi="宋体" w:cs="宋体"/>
                <w:b/>
                <w:bCs/>
                <w:color w:val="000000"/>
                <w:szCs w:val="21"/>
              </w:rPr>
            </w:pPr>
            <w:r>
              <w:rPr>
                <w:rFonts w:hint="eastAsia" w:ascii="宋体" w:hAnsi="宋体" w:cs="宋体"/>
                <w:b/>
                <w:bCs/>
                <w:color w:val="000000"/>
                <w:szCs w:val="21"/>
              </w:rPr>
              <w:t>固体废物类别</w:t>
            </w:r>
          </w:p>
        </w:tc>
        <w:tc>
          <w:tcPr>
            <w:tcW w:w="1344" w:type="dxa"/>
            <w:tcBorders>
              <w:top w:val="single" w:color="auto" w:sz="4" w:space="0"/>
            </w:tcBorders>
            <w:noWrap w:val="0"/>
            <w:vAlign w:val="center"/>
          </w:tcPr>
          <w:p>
            <w:pPr>
              <w:pStyle w:val="11"/>
              <w:jc w:val="center"/>
              <w:rPr>
                <w:rFonts w:ascii="宋体" w:hAnsi="宋体" w:cs="宋体"/>
                <w:b/>
                <w:bCs/>
                <w:color w:val="000000"/>
                <w:szCs w:val="21"/>
              </w:rPr>
            </w:pPr>
            <w:r>
              <w:rPr>
                <w:rFonts w:hint="eastAsia" w:ascii="宋体" w:hAnsi="宋体" w:cs="宋体"/>
                <w:b/>
                <w:bCs/>
                <w:color w:val="000000"/>
                <w:szCs w:val="21"/>
              </w:rPr>
              <w:t>固体废物名称或危险</w:t>
            </w:r>
            <w:r>
              <w:rPr>
                <w:rFonts w:ascii="宋体" w:hAnsi="宋体" w:cs="宋体"/>
                <w:b/>
                <w:bCs/>
                <w:color w:val="000000"/>
                <w:szCs w:val="21"/>
              </w:rPr>
              <w:t>废物代码</w:t>
            </w:r>
          </w:p>
        </w:tc>
        <w:tc>
          <w:tcPr>
            <w:tcW w:w="902" w:type="dxa"/>
            <w:vMerge w:val="continue"/>
            <w:noWrap w:val="0"/>
            <w:vAlign w:val="center"/>
          </w:tcPr>
          <w:p>
            <w:pPr>
              <w:pStyle w:val="11"/>
              <w:jc w:val="center"/>
              <w:rPr>
                <w:rFonts w:ascii="宋体" w:hAnsi="宋体" w:cs="宋体"/>
                <w:b/>
                <w:bCs/>
                <w:color w:val="000000"/>
                <w:szCs w:val="21"/>
              </w:rPr>
            </w:pPr>
          </w:p>
        </w:tc>
        <w:tc>
          <w:tcPr>
            <w:tcW w:w="980" w:type="dxa"/>
            <w:vMerge w:val="continue"/>
            <w:noWrap w:val="0"/>
            <w:vAlign w:val="center"/>
          </w:tcPr>
          <w:p>
            <w:pPr>
              <w:pStyle w:val="11"/>
              <w:jc w:val="center"/>
              <w:rPr>
                <w:rFonts w:ascii="宋体" w:hAnsi="宋体" w:cs="宋体"/>
                <w:b/>
                <w:bCs/>
                <w:color w:val="000000"/>
                <w:szCs w:val="21"/>
              </w:rPr>
            </w:pPr>
          </w:p>
        </w:tc>
        <w:tc>
          <w:tcPr>
            <w:tcW w:w="902" w:type="dxa"/>
            <w:vMerge w:val="continue"/>
            <w:noWrap w:val="0"/>
            <w:vAlign w:val="center"/>
          </w:tcPr>
          <w:p>
            <w:pPr>
              <w:pStyle w:val="11"/>
              <w:jc w:val="center"/>
              <w:rPr>
                <w:rFonts w:ascii="宋体" w:hAnsi="宋体" w:cs="宋体"/>
                <w:b/>
                <w:bCs/>
                <w:color w:val="000000"/>
                <w:szCs w:val="21"/>
              </w:rPr>
            </w:pPr>
          </w:p>
        </w:tc>
        <w:tc>
          <w:tcPr>
            <w:tcW w:w="1436" w:type="dxa"/>
            <w:vMerge w:val="continue"/>
            <w:noWrap w:val="0"/>
            <w:vAlign w:val="center"/>
          </w:tcPr>
          <w:p>
            <w:pPr>
              <w:pStyle w:val="11"/>
              <w:jc w:val="center"/>
              <w:rPr>
                <w:rFonts w:ascii="宋体" w:hAnsi="宋体" w:cs="宋体"/>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7" w:hRule="atLeast"/>
          <w:jc w:val="center"/>
        </w:trPr>
        <w:tc>
          <w:tcPr>
            <w:tcW w:w="741" w:type="dxa"/>
            <w:noWrap w:val="0"/>
            <w:vAlign w:val="center"/>
          </w:tcPr>
          <w:p>
            <w:pPr>
              <w:pStyle w:val="11"/>
              <w:jc w:val="center"/>
              <w:rPr>
                <w:rFonts w:ascii="宋体" w:hAnsi="宋体" w:cs="宋体"/>
                <w:color w:val="000000"/>
                <w:szCs w:val="21"/>
              </w:rPr>
            </w:pPr>
            <w:r>
              <w:rPr>
                <w:rFonts w:hint="eastAsia" w:ascii="宋体" w:hAnsi="宋体" w:cs="宋体"/>
                <w:color w:val="000000"/>
                <w:szCs w:val="21"/>
              </w:rPr>
              <w:t>（1）</w:t>
            </w:r>
          </w:p>
        </w:tc>
        <w:tc>
          <w:tcPr>
            <w:tcW w:w="910" w:type="dxa"/>
            <w:noWrap w:val="0"/>
            <w:vAlign w:val="center"/>
          </w:tcPr>
          <w:p>
            <w:pPr>
              <w:pStyle w:val="11"/>
              <w:jc w:val="center"/>
              <w:rPr>
                <w:rFonts w:ascii="宋体" w:hAnsi="宋体" w:cs="宋体"/>
                <w:color w:val="000000"/>
                <w:szCs w:val="21"/>
              </w:rPr>
            </w:pPr>
            <w:r>
              <w:rPr>
                <w:rFonts w:hint="eastAsia" w:ascii="宋体" w:hAnsi="宋体" w:cs="宋体"/>
                <w:color w:val="000000"/>
                <w:szCs w:val="21"/>
              </w:rPr>
              <w:t>（2）</w:t>
            </w:r>
          </w:p>
        </w:tc>
        <w:tc>
          <w:tcPr>
            <w:tcW w:w="1344" w:type="dxa"/>
            <w:noWrap w:val="0"/>
            <w:vAlign w:val="center"/>
          </w:tcPr>
          <w:p>
            <w:pPr>
              <w:pStyle w:val="11"/>
              <w:jc w:val="center"/>
              <w:rPr>
                <w:rFonts w:ascii="宋体" w:hAnsi="宋体" w:cs="宋体"/>
                <w:color w:val="000000"/>
                <w:szCs w:val="21"/>
              </w:rPr>
            </w:pPr>
            <w:r>
              <w:rPr>
                <w:rFonts w:hint="eastAsia" w:ascii="宋体" w:hAnsi="宋体" w:cs="宋体"/>
                <w:color w:val="000000"/>
                <w:szCs w:val="21"/>
              </w:rPr>
              <w:t>（3）</w:t>
            </w:r>
          </w:p>
        </w:tc>
        <w:tc>
          <w:tcPr>
            <w:tcW w:w="902" w:type="dxa"/>
            <w:noWrap w:val="0"/>
            <w:vAlign w:val="center"/>
          </w:tcPr>
          <w:p>
            <w:pPr>
              <w:pStyle w:val="11"/>
              <w:jc w:val="center"/>
              <w:rPr>
                <w:rFonts w:ascii="宋体" w:hAnsi="宋体" w:cs="宋体"/>
                <w:bCs/>
                <w:color w:val="000000"/>
                <w:szCs w:val="21"/>
              </w:rPr>
            </w:pPr>
            <w:r>
              <w:rPr>
                <w:rFonts w:hint="eastAsia" w:ascii="宋体" w:hAnsi="宋体" w:cs="宋体"/>
                <w:bCs/>
                <w:color w:val="000000"/>
                <w:szCs w:val="21"/>
              </w:rPr>
              <w:t>（</w:t>
            </w:r>
            <w:r>
              <w:rPr>
                <w:rFonts w:ascii="宋体" w:hAnsi="宋体" w:cs="宋体"/>
                <w:bCs/>
                <w:color w:val="000000"/>
                <w:szCs w:val="21"/>
              </w:rPr>
              <w:t>4</w:t>
            </w:r>
            <w:r>
              <w:rPr>
                <w:rFonts w:hint="eastAsia" w:ascii="宋体" w:hAnsi="宋体" w:cs="宋体"/>
                <w:bCs/>
                <w:color w:val="000000"/>
                <w:szCs w:val="21"/>
              </w:rPr>
              <w:t>）</w:t>
            </w:r>
          </w:p>
        </w:tc>
        <w:tc>
          <w:tcPr>
            <w:tcW w:w="980" w:type="dxa"/>
            <w:noWrap w:val="0"/>
            <w:vAlign w:val="center"/>
          </w:tcPr>
          <w:p>
            <w:pPr>
              <w:pStyle w:val="11"/>
              <w:jc w:val="cente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5</w:t>
            </w:r>
            <w:r>
              <w:rPr>
                <w:rFonts w:hint="eastAsia" w:ascii="宋体" w:hAnsi="宋体" w:cs="宋体"/>
                <w:color w:val="000000"/>
                <w:szCs w:val="21"/>
              </w:rPr>
              <w:t>）</w:t>
            </w:r>
          </w:p>
        </w:tc>
        <w:tc>
          <w:tcPr>
            <w:tcW w:w="902" w:type="dxa"/>
            <w:noWrap w:val="0"/>
            <w:vAlign w:val="center"/>
          </w:tcPr>
          <w:p>
            <w:pPr>
              <w:pStyle w:val="11"/>
              <w:jc w:val="center"/>
              <w:rPr>
                <w:rFonts w:ascii="宋体" w:hAnsi="宋体" w:cs="宋体"/>
                <w:bCs/>
                <w:color w:val="000000"/>
                <w:szCs w:val="21"/>
              </w:rPr>
            </w:pPr>
            <w:r>
              <w:rPr>
                <w:rFonts w:hint="eastAsia" w:ascii="宋体" w:hAnsi="宋体" w:cs="宋体"/>
                <w:bCs/>
                <w:color w:val="000000"/>
                <w:szCs w:val="21"/>
              </w:rPr>
              <w:t>（</w:t>
            </w:r>
            <w:r>
              <w:rPr>
                <w:rFonts w:ascii="宋体" w:hAnsi="宋体" w:cs="宋体"/>
                <w:bCs/>
                <w:color w:val="000000"/>
                <w:szCs w:val="21"/>
              </w:rPr>
              <w:t>6</w:t>
            </w:r>
            <w:r>
              <w:rPr>
                <w:rFonts w:hint="eastAsia" w:ascii="宋体" w:hAnsi="宋体" w:cs="宋体"/>
                <w:bCs/>
                <w:color w:val="000000"/>
                <w:szCs w:val="21"/>
              </w:rPr>
              <w:t>）</w:t>
            </w:r>
          </w:p>
        </w:tc>
        <w:tc>
          <w:tcPr>
            <w:tcW w:w="1436" w:type="dxa"/>
            <w:noWrap w:val="0"/>
            <w:vAlign w:val="center"/>
          </w:tcPr>
          <w:p>
            <w:pPr>
              <w:pStyle w:val="11"/>
              <w:jc w:val="cente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7</w:t>
            </w: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w:t>
            </w:r>
            <w:r>
              <w:rPr>
                <w:rFonts w:ascii="宋体" w:hAnsi="宋体" w:cs="宋体"/>
                <w:color w:val="000000"/>
                <w:szCs w:val="21"/>
              </w:rPr>
              <w:t>5</w:t>
            </w:r>
            <w:r>
              <w:rPr>
                <w:rFonts w:hint="eastAsia" w:ascii="宋体" w:hAnsi="宋体" w:cs="宋体"/>
                <w:color w:val="000000"/>
                <w:szCs w:val="21"/>
              </w:rPr>
              <w:t>）-（</w:t>
            </w:r>
            <w:r>
              <w:rPr>
                <w:rFonts w:ascii="宋体" w:hAnsi="宋体" w:cs="宋体"/>
                <w:color w:val="000000"/>
                <w:szCs w:val="21"/>
              </w:rPr>
              <w:t>6</w:t>
            </w:r>
            <w:r>
              <w:rPr>
                <w:rFonts w:hint="eastAsia" w:ascii="宋体" w:hAnsi="宋体" w:cs="宋体"/>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7" w:hRule="atLeast"/>
          <w:jc w:val="center"/>
        </w:trPr>
        <w:tc>
          <w:tcPr>
            <w:tcW w:w="741" w:type="dxa"/>
            <w:noWrap w:val="0"/>
            <w:vAlign w:val="center"/>
          </w:tcPr>
          <w:p>
            <w:pPr>
              <w:pStyle w:val="11"/>
              <w:jc w:val="center"/>
              <w:rPr>
                <w:rFonts w:ascii="宋体" w:hAnsi="宋体" w:cs="宋体"/>
                <w:color w:val="000000"/>
                <w:szCs w:val="21"/>
              </w:rPr>
            </w:pPr>
          </w:p>
        </w:tc>
        <w:tc>
          <w:tcPr>
            <w:tcW w:w="910" w:type="dxa"/>
            <w:noWrap w:val="0"/>
            <w:vAlign w:val="center"/>
          </w:tcPr>
          <w:p>
            <w:pPr>
              <w:pStyle w:val="11"/>
              <w:jc w:val="center"/>
              <w:rPr>
                <w:rFonts w:ascii="宋体" w:hAnsi="宋体" w:cs="宋体"/>
                <w:color w:val="000000"/>
                <w:szCs w:val="21"/>
              </w:rPr>
            </w:pPr>
          </w:p>
        </w:tc>
        <w:tc>
          <w:tcPr>
            <w:tcW w:w="1344"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980"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1436" w:type="dxa"/>
            <w:noWrap w:val="0"/>
            <w:vAlign w:val="center"/>
          </w:tcPr>
          <w:p>
            <w:pPr>
              <w:pStyle w:val="11"/>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7" w:hRule="atLeast"/>
          <w:jc w:val="center"/>
        </w:trPr>
        <w:tc>
          <w:tcPr>
            <w:tcW w:w="741" w:type="dxa"/>
            <w:noWrap w:val="0"/>
            <w:vAlign w:val="center"/>
          </w:tcPr>
          <w:p>
            <w:pPr>
              <w:pStyle w:val="11"/>
              <w:jc w:val="center"/>
              <w:rPr>
                <w:rFonts w:ascii="宋体" w:hAnsi="宋体" w:cs="宋体"/>
                <w:color w:val="000000"/>
                <w:szCs w:val="21"/>
              </w:rPr>
            </w:pPr>
          </w:p>
        </w:tc>
        <w:tc>
          <w:tcPr>
            <w:tcW w:w="910" w:type="dxa"/>
            <w:noWrap w:val="0"/>
            <w:vAlign w:val="center"/>
          </w:tcPr>
          <w:p>
            <w:pPr>
              <w:pStyle w:val="11"/>
              <w:jc w:val="center"/>
              <w:rPr>
                <w:rFonts w:ascii="宋体" w:hAnsi="宋体" w:cs="宋体"/>
                <w:color w:val="000000"/>
                <w:szCs w:val="21"/>
              </w:rPr>
            </w:pPr>
          </w:p>
        </w:tc>
        <w:tc>
          <w:tcPr>
            <w:tcW w:w="1344"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980"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1436" w:type="dxa"/>
            <w:noWrap w:val="0"/>
            <w:vAlign w:val="center"/>
          </w:tcPr>
          <w:p>
            <w:pPr>
              <w:pStyle w:val="11"/>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7" w:hRule="atLeast"/>
          <w:jc w:val="center"/>
        </w:trPr>
        <w:tc>
          <w:tcPr>
            <w:tcW w:w="741" w:type="dxa"/>
            <w:noWrap w:val="0"/>
            <w:vAlign w:val="center"/>
          </w:tcPr>
          <w:p>
            <w:pPr>
              <w:pStyle w:val="11"/>
              <w:jc w:val="center"/>
              <w:rPr>
                <w:rFonts w:ascii="宋体" w:hAnsi="宋体" w:cs="宋体"/>
                <w:color w:val="000000"/>
                <w:szCs w:val="21"/>
              </w:rPr>
            </w:pPr>
          </w:p>
        </w:tc>
        <w:tc>
          <w:tcPr>
            <w:tcW w:w="910" w:type="dxa"/>
            <w:noWrap w:val="0"/>
            <w:vAlign w:val="center"/>
          </w:tcPr>
          <w:p>
            <w:pPr>
              <w:pStyle w:val="11"/>
              <w:jc w:val="center"/>
              <w:rPr>
                <w:rFonts w:ascii="宋体" w:hAnsi="宋体" w:cs="宋体"/>
                <w:color w:val="000000"/>
                <w:szCs w:val="21"/>
              </w:rPr>
            </w:pPr>
          </w:p>
        </w:tc>
        <w:tc>
          <w:tcPr>
            <w:tcW w:w="1344"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980"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1436" w:type="dxa"/>
            <w:noWrap w:val="0"/>
            <w:vAlign w:val="center"/>
          </w:tcPr>
          <w:p>
            <w:pPr>
              <w:pStyle w:val="11"/>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7" w:hRule="atLeast"/>
          <w:jc w:val="center"/>
        </w:trPr>
        <w:tc>
          <w:tcPr>
            <w:tcW w:w="741" w:type="dxa"/>
            <w:noWrap w:val="0"/>
            <w:vAlign w:val="center"/>
          </w:tcPr>
          <w:p>
            <w:pPr>
              <w:pStyle w:val="11"/>
              <w:jc w:val="center"/>
              <w:rPr>
                <w:rFonts w:ascii="宋体" w:hAnsi="宋体" w:cs="宋体"/>
                <w:color w:val="000000"/>
                <w:szCs w:val="21"/>
              </w:rPr>
            </w:pPr>
          </w:p>
        </w:tc>
        <w:tc>
          <w:tcPr>
            <w:tcW w:w="910" w:type="dxa"/>
            <w:noWrap w:val="0"/>
            <w:vAlign w:val="center"/>
          </w:tcPr>
          <w:p>
            <w:pPr>
              <w:pStyle w:val="11"/>
              <w:jc w:val="center"/>
              <w:rPr>
                <w:rFonts w:ascii="宋体" w:hAnsi="宋体" w:cs="宋体"/>
                <w:color w:val="000000"/>
                <w:szCs w:val="21"/>
              </w:rPr>
            </w:pPr>
          </w:p>
        </w:tc>
        <w:tc>
          <w:tcPr>
            <w:tcW w:w="1344"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980"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1436" w:type="dxa"/>
            <w:noWrap w:val="0"/>
            <w:vAlign w:val="center"/>
          </w:tcPr>
          <w:p>
            <w:pPr>
              <w:pStyle w:val="11"/>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7" w:hRule="atLeast"/>
          <w:jc w:val="center"/>
        </w:trPr>
        <w:tc>
          <w:tcPr>
            <w:tcW w:w="741" w:type="dxa"/>
            <w:noWrap w:val="0"/>
            <w:vAlign w:val="center"/>
          </w:tcPr>
          <w:p>
            <w:pPr>
              <w:pStyle w:val="11"/>
              <w:jc w:val="center"/>
              <w:rPr>
                <w:rFonts w:ascii="宋体" w:hAnsi="宋体" w:cs="宋体"/>
                <w:color w:val="000000"/>
                <w:szCs w:val="21"/>
              </w:rPr>
            </w:pPr>
          </w:p>
        </w:tc>
        <w:tc>
          <w:tcPr>
            <w:tcW w:w="910" w:type="dxa"/>
            <w:noWrap w:val="0"/>
            <w:vAlign w:val="center"/>
          </w:tcPr>
          <w:p>
            <w:pPr>
              <w:pStyle w:val="11"/>
              <w:jc w:val="center"/>
              <w:rPr>
                <w:rFonts w:ascii="宋体" w:hAnsi="宋体" w:cs="宋体"/>
                <w:color w:val="000000"/>
                <w:szCs w:val="21"/>
              </w:rPr>
            </w:pPr>
          </w:p>
        </w:tc>
        <w:tc>
          <w:tcPr>
            <w:tcW w:w="1344"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980"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1436" w:type="dxa"/>
            <w:noWrap w:val="0"/>
            <w:vAlign w:val="center"/>
          </w:tcPr>
          <w:p>
            <w:pPr>
              <w:pStyle w:val="11"/>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7" w:hRule="atLeast"/>
          <w:jc w:val="center"/>
        </w:trPr>
        <w:tc>
          <w:tcPr>
            <w:tcW w:w="741" w:type="dxa"/>
            <w:noWrap w:val="0"/>
            <w:vAlign w:val="center"/>
          </w:tcPr>
          <w:p>
            <w:pPr>
              <w:pStyle w:val="11"/>
              <w:jc w:val="center"/>
              <w:rPr>
                <w:rFonts w:ascii="宋体" w:hAnsi="宋体" w:cs="宋体"/>
                <w:color w:val="000000"/>
                <w:szCs w:val="21"/>
              </w:rPr>
            </w:pPr>
          </w:p>
        </w:tc>
        <w:tc>
          <w:tcPr>
            <w:tcW w:w="910" w:type="dxa"/>
            <w:noWrap w:val="0"/>
            <w:vAlign w:val="center"/>
          </w:tcPr>
          <w:p>
            <w:pPr>
              <w:pStyle w:val="11"/>
              <w:jc w:val="center"/>
              <w:rPr>
                <w:rFonts w:ascii="宋体" w:hAnsi="宋体" w:cs="宋体"/>
                <w:color w:val="000000"/>
                <w:szCs w:val="21"/>
              </w:rPr>
            </w:pPr>
          </w:p>
        </w:tc>
        <w:tc>
          <w:tcPr>
            <w:tcW w:w="1344"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980"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1436" w:type="dxa"/>
            <w:noWrap w:val="0"/>
            <w:vAlign w:val="center"/>
          </w:tcPr>
          <w:p>
            <w:pPr>
              <w:pStyle w:val="11"/>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7" w:hRule="atLeast"/>
          <w:jc w:val="center"/>
        </w:trPr>
        <w:tc>
          <w:tcPr>
            <w:tcW w:w="741" w:type="dxa"/>
            <w:noWrap w:val="0"/>
            <w:vAlign w:val="center"/>
          </w:tcPr>
          <w:p>
            <w:pPr>
              <w:pStyle w:val="11"/>
              <w:jc w:val="center"/>
              <w:rPr>
                <w:rFonts w:ascii="宋体" w:hAnsi="宋体" w:cs="宋体"/>
                <w:color w:val="000000"/>
                <w:szCs w:val="21"/>
              </w:rPr>
            </w:pPr>
          </w:p>
        </w:tc>
        <w:tc>
          <w:tcPr>
            <w:tcW w:w="910" w:type="dxa"/>
            <w:noWrap w:val="0"/>
            <w:vAlign w:val="center"/>
          </w:tcPr>
          <w:p>
            <w:pPr>
              <w:pStyle w:val="11"/>
              <w:jc w:val="center"/>
              <w:rPr>
                <w:rFonts w:ascii="宋体" w:hAnsi="宋体" w:cs="宋体"/>
                <w:color w:val="000000"/>
                <w:szCs w:val="21"/>
              </w:rPr>
            </w:pPr>
          </w:p>
        </w:tc>
        <w:tc>
          <w:tcPr>
            <w:tcW w:w="1344"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980"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1436" w:type="dxa"/>
            <w:noWrap w:val="0"/>
            <w:vAlign w:val="center"/>
          </w:tcPr>
          <w:p>
            <w:pPr>
              <w:pStyle w:val="11"/>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7" w:hRule="atLeast"/>
          <w:jc w:val="center"/>
        </w:trPr>
        <w:tc>
          <w:tcPr>
            <w:tcW w:w="741" w:type="dxa"/>
            <w:noWrap w:val="0"/>
            <w:vAlign w:val="center"/>
          </w:tcPr>
          <w:p>
            <w:pPr>
              <w:pStyle w:val="11"/>
              <w:jc w:val="center"/>
              <w:rPr>
                <w:rFonts w:ascii="宋体" w:hAnsi="宋体" w:cs="宋体"/>
                <w:color w:val="000000"/>
                <w:szCs w:val="21"/>
              </w:rPr>
            </w:pPr>
          </w:p>
        </w:tc>
        <w:tc>
          <w:tcPr>
            <w:tcW w:w="910" w:type="dxa"/>
            <w:noWrap w:val="0"/>
            <w:vAlign w:val="center"/>
          </w:tcPr>
          <w:p>
            <w:pPr>
              <w:pStyle w:val="11"/>
              <w:jc w:val="center"/>
              <w:rPr>
                <w:rFonts w:ascii="宋体" w:hAnsi="宋体" w:cs="宋体"/>
                <w:color w:val="000000"/>
                <w:szCs w:val="21"/>
              </w:rPr>
            </w:pPr>
          </w:p>
        </w:tc>
        <w:tc>
          <w:tcPr>
            <w:tcW w:w="1344"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980"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1436" w:type="dxa"/>
            <w:noWrap w:val="0"/>
            <w:vAlign w:val="center"/>
          </w:tcPr>
          <w:p>
            <w:pPr>
              <w:pStyle w:val="11"/>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7" w:hRule="atLeast"/>
          <w:jc w:val="center"/>
        </w:trPr>
        <w:tc>
          <w:tcPr>
            <w:tcW w:w="741" w:type="dxa"/>
            <w:noWrap w:val="0"/>
            <w:vAlign w:val="center"/>
          </w:tcPr>
          <w:p>
            <w:pPr>
              <w:pStyle w:val="11"/>
              <w:jc w:val="center"/>
              <w:rPr>
                <w:rFonts w:ascii="宋体" w:hAnsi="宋体" w:cs="宋体"/>
                <w:color w:val="000000"/>
                <w:szCs w:val="21"/>
              </w:rPr>
            </w:pPr>
          </w:p>
        </w:tc>
        <w:tc>
          <w:tcPr>
            <w:tcW w:w="910" w:type="dxa"/>
            <w:noWrap w:val="0"/>
            <w:vAlign w:val="center"/>
          </w:tcPr>
          <w:p>
            <w:pPr>
              <w:pStyle w:val="11"/>
              <w:jc w:val="center"/>
              <w:rPr>
                <w:rFonts w:ascii="宋体" w:hAnsi="宋体" w:cs="宋体"/>
                <w:color w:val="000000"/>
                <w:szCs w:val="21"/>
              </w:rPr>
            </w:pPr>
          </w:p>
        </w:tc>
        <w:tc>
          <w:tcPr>
            <w:tcW w:w="1344"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980" w:type="dxa"/>
            <w:noWrap w:val="0"/>
            <w:vAlign w:val="center"/>
          </w:tcPr>
          <w:p>
            <w:pPr>
              <w:pStyle w:val="11"/>
              <w:jc w:val="center"/>
              <w:rPr>
                <w:rFonts w:ascii="宋体" w:hAnsi="宋体" w:cs="宋体"/>
                <w:color w:val="000000"/>
                <w:szCs w:val="21"/>
              </w:rPr>
            </w:pPr>
          </w:p>
        </w:tc>
        <w:tc>
          <w:tcPr>
            <w:tcW w:w="902" w:type="dxa"/>
            <w:noWrap w:val="0"/>
            <w:vAlign w:val="center"/>
          </w:tcPr>
          <w:p>
            <w:pPr>
              <w:pStyle w:val="11"/>
              <w:jc w:val="center"/>
              <w:rPr>
                <w:rFonts w:ascii="宋体" w:hAnsi="宋体" w:cs="宋体"/>
                <w:color w:val="000000"/>
                <w:szCs w:val="21"/>
              </w:rPr>
            </w:pPr>
          </w:p>
        </w:tc>
        <w:tc>
          <w:tcPr>
            <w:tcW w:w="1436" w:type="dxa"/>
            <w:noWrap w:val="0"/>
            <w:vAlign w:val="center"/>
          </w:tcPr>
          <w:p>
            <w:pPr>
              <w:pStyle w:val="11"/>
              <w:jc w:val="center"/>
              <w:rPr>
                <w:rFonts w:ascii="宋体" w:hAnsi="宋体" w:cs="宋体"/>
                <w:color w:val="000000"/>
                <w:szCs w:val="21"/>
              </w:rPr>
            </w:pPr>
          </w:p>
        </w:tc>
      </w:tr>
    </w:tbl>
    <w:p>
      <w:pPr>
        <w:pStyle w:val="11"/>
        <w:rPr>
          <w:color w:val="000000"/>
        </w:rPr>
        <w:sectPr>
          <w:pgSz w:w="11906" w:h="16838"/>
          <w:pgMar w:top="1440" w:right="1797" w:bottom="1440" w:left="1797" w:header="851" w:footer="992" w:gutter="0"/>
          <w:cols w:space="720" w:num="1"/>
          <w:docGrid w:type="lines" w:linePitch="312" w:charSpace="0"/>
        </w:sectPr>
      </w:pPr>
    </w:p>
    <w:p>
      <w:pPr>
        <w:pStyle w:val="7"/>
        <w:ind w:firstLine="422"/>
        <w:rPr>
          <w:rFonts w:hint="eastAsia" w:ascii="宋体" w:hAnsi="宋体" w:eastAsia="宋体" w:cs="宋体"/>
          <w:color w:val="000000"/>
        </w:rPr>
      </w:pPr>
      <w:r>
        <w:rPr>
          <w:rFonts w:hint="eastAsia" w:ascii="宋体" w:hAnsi="宋体" w:eastAsia="宋体" w:cs="宋体"/>
          <w:color w:val="000000"/>
        </w:rPr>
        <w:t>【表单说明】</w:t>
      </w:r>
    </w:p>
    <w:p>
      <w:pPr>
        <w:pStyle w:val="9"/>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1.本表用于固体废物环境保护税的计算申报。表内带*的为必填项。</w:t>
      </w:r>
    </w:p>
    <w:p>
      <w:pPr>
        <w:pStyle w:val="9"/>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2.第1栏“月份”：按税款所属期分月填写，如“1月”、“2月”、“3月”。</w:t>
      </w:r>
    </w:p>
    <w:p>
      <w:pPr>
        <w:pStyle w:val="9"/>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3.第2栏“固体废物类别”：按行单项填写“煤矸石”、“尾矿”、“危险废物”、“冶炼渣”、“粉煤灰”、“炉渣”、“其他固体废物（含半固态、液态废物）” ；海洋工程纳税人排放生活垃圾的，填写“生活垃圾-海洋工程”。</w:t>
      </w:r>
    </w:p>
    <w:p>
      <w:pPr>
        <w:pStyle w:val="9"/>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4.第3栏“固体废物名称或危险废物代码”：固体废物类别为 “其他固体废物（含半固态、液态废物）”的，填写其他固体废物的具体名称；固体废物类别为“危险废物”的，按照国务院环境保护主管部门发布的国家危险废物名录中的相应代码填写。</w:t>
      </w:r>
    </w:p>
    <w:p>
      <w:pPr>
        <w:pStyle w:val="9"/>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5.第4栏“本月固体废物的产生量”：填写当月产生的应税固体废物数量。</w:t>
      </w:r>
    </w:p>
    <w:p>
      <w:pPr>
        <w:pStyle w:val="9"/>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6.第5栏“本月固体废物的贮存量”：填写当月在符合国家和地方环境保护标准的设施、场所贮存的固体废物数量。</w:t>
      </w:r>
    </w:p>
    <w:p>
      <w:pPr>
        <w:pStyle w:val="9"/>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7.第6栏“本月固体废物的处置量”：填写当月在符合国家和地方环境保护标准的设施、场所处置的固体废物数量。</w:t>
      </w:r>
    </w:p>
    <w:p>
      <w:pPr>
        <w:pStyle w:val="9"/>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8.第7栏“本月应税固体废物的排放量（含综合利用量）”：本月应税固体废物的排放量（含综合利用量）=本月固体废物的产生量-本月固体废物的贮存量-本月固体废物的处置量。综合利用应税固体废物的，填报《环境保护税减免税明细计算报表》。</w:t>
      </w:r>
    </w:p>
    <w:p>
      <w:pPr>
        <w:pStyle w:val="11"/>
        <w:rPr>
          <w:color w:val="000000"/>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800" w:bottom="1440" w:left="1800" w:header="851" w:footer="992" w:gutter="0"/>
          <w:cols w:space="720" w:num="1"/>
          <w:docGrid w:type="lines" w:linePitch="326"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85B38"/>
    <w:rsid w:val="64A85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7">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8">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9">
    <w:name w:val="正文_0"/>
    <w:qFormat/>
    <w:uiPriority w:val="0"/>
    <w:rPr>
      <w:rFonts w:ascii="Times New Roman" w:hAnsi="Times New Roman" w:eastAsia="Times New Roman" w:cs="Times New Roman"/>
      <w:sz w:val="24"/>
      <w:szCs w:val="24"/>
      <w:lang w:val="en-US" w:eastAsia="zh-CN" w:bidi="ar-SA"/>
    </w:rPr>
  </w:style>
  <w:style w:type="paragraph" w:customStyle="1" w:styleId="10">
    <w:name w:val="需求正文_0"/>
    <w:basedOn w:val="1"/>
    <w:qFormat/>
    <w:uiPriority w:val="0"/>
    <w:pPr>
      <w:widowControl/>
      <w:ind w:firstLine="420"/>
      <w:jc w:val="left"/>
    </w:pPr>
    <w:rPr>
      <w:rFonts w:ascii="Arial" w:hAnsi="Arial"/>
      <w:szCs w:val="24"/>
    </w:rPr>
  </w:style>
  <w:style w:type="paragraph" w:customStyle="1" w:styleId="1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正文_0_1_0_0_0_0_0_0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2019-10-31T06:36:00Z</dcterms:created>
  <dc:creator>陈莉佳</dc:creator>
  <cp:lastModifiedBy>陈莉佳</cp:lastModifiedBy>
  <dcterms:modified xsi:type="dcterms:W3CDTF">2019-10-31T06:36:45Z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