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r>
        <w:rPr>
          <w:rFonts w:hint="eastAsia"/>
        </w:rPr>
        <w:t>A06838《环境保护税减免税明细计算报表》</w:t>
      </w:r>
    </w:p>
    <w:p>
      <w:pPr>
        <w:pStyle w:val="5"/>
        <w:ind w:firstLine="422"/>
        <w:rPr>
          <w:rFonts w:hint="eastAsia" w:ascii="宋体" w:hAnsi="宋体" w:eastAsia="宋体" w:cs="宋体"/>
          <w:color w:val="000000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/>
        </w:rPr>
        <w:t> </w:t>
      </w:r>
    </w:p>
    <w:p>
      <w:pPr>
        <w:pStyle w:val="8"/>
        <w:spacing w:line="440" w:lineRule="exact"/>
        <w:ind w:left="108"/>
        <w:jc w:val="center"/>
        <w:rPr>
          <w:rFonts w:ascii="方正小标宋简体" w:hAnsi="宋体" w:eastAsia="方正小标宋简体" w:cs="宋体"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sz w:val="44"/>
          <w:szCs w:val="44"/>
        </w:rPr>
        <w:t>环境保护税减免税明细计算报表</w:t>
      </w:r>
    </w:p>
    <w:p>
      <w:pPr>
        <w:pStyle w:val="8"/>
        <w:tabs>
          <w:tab w:val="left" w:pos="8148"/>
          <w:tab w:val="left" w:pos="9044"/>
          <w:tab w:val="left" w:pos="10540"/>
          <w:tab w:val="left" w:pos="13156"/>
          <w:tab w:val="left" w:pos="14672"/>
          <w:tab w:val="left" w:pos="16108"/>
          <w:tab w:val="left" w:pos="16884"/>
        </w:tabs>
        <w:spacing w:line="400" w:lineRule="exact"/>
        <w:ind w:left="108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 xml:space="preserve">税款所属期：自    年    月    日至    年   月    日   </w:t>
      </w:r>
    </w:p>
    <w:p>
      <w:pPr>
        <w:pStyle w:val="8"/>
        <w:tabs>
          <w:tab w:val="left" w:pos="8148"/>
          <w:tab w:val="left" w:pos="9044"/>
          <w:tab w:val="left" w:pos="10540"/>
          <w:tab w:val="left" w:pos="13156"/>
          <w:tab w:val="left" w:pos="14672"/>
          <w:tab w:val="left" w:pos="16108"/>
          <w:tab w:val="left" w:pos="16884"/>
        </w:tabs>
        <w:spacing w:line="400" w:lineRule="exact"/>
        <w:ind w:left="108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 xml:space="preserve">纳税人名称：                                   统一社会信用代码（纳税人识别号）：                </w:t>
      </w:r>
      <w:r>
        <w:rPr>
          <w:rFonts w:hint="eastAsia" w:ascii="宋体" w:hAnsi="宋体" w:cs="宋体"/>
          <w:szCs w:val="21"/>
        </w:rPr>
        <w:t>金额单位：元至角分</w:t>
      </w:r>
      <w:r>
        <w:rPr>
          <w:rFonts w:hint="eastAsia" w:ascii="宋体" w:hAnsi="宋体" w:cs="宋体"/>
          <w:color w:val="000000"/>
          <w:szCs w:val="21"/>
        </w:rPr>
        <w:t xml:space="preserve">                             </w:t>
      </w:r>
      <w:r>
        <w:rPr>
          <w:rFonts w:ascii="宋体" w:hAnsi="宋体" w:cs="宋体"/>
          <w:color w:val="000000"/>
          <w:szCs w:val="21"/>
        </w:rPr>
        <w:tab/>
      </w:r>
      <w:r>
        <w:rPr>
          <w:rFonts w:ascii="宋体" w:hAnsi="宋体" w:cs="宋体"/>
          <w:color w:val="000000"/>
          <w:szCs w:val="21"/>
        </w:rPr>
        <w:tab/>
      </w:r>
      <w:r>
        <w:rPr>
          <w:rFonts w:ascii="宋体" w:hAnsi="宋体" w:cs="宋体"/>
          <w:color w:val="000000"/>
          <w:szCs w:val="21"/>
        </w:rPr>
        <w:tab/>
      </w:r>
      <w:r>
        <w:rPr>
          <w:rFonts w:ascii="宋体" w:hAnsi="宋体" w:cs="宋体"/>
          <w:color w:val="000000"/>
          <w:szCs w:val="21"/>
        </w:rPr>
        <w:tab/>
      </w:r>
      <w:r>
        <w:rPr>
          <w:rFonts w:ascii="宋体" w:hAnsi="宋体" w:cs="宋体"/>
          <w:color w:val="000000"/>
          <w:szCs w:val="21"/>
        </w:rPr>
        <w:tab/>
      </w:r>
      <w:r>
        <w:rPr>
          <w:rFonts w:ascii="宋体" w:hAnsi="宋体" w:cs="宋体"/>
          <w:color w:val="000000"/>
          <w:szCs w:val="21"/>
        </w:rPr>
        <w:tab/>
      </w:r>
      <w:r>
        <w:rPr>
          <w:rFonts w:ascii="宋体" w:hAnsi="宋体" w:cs="宋体"/>
          <w:color w:val="000000"/>
          <w:szCs w:val="21"/>
        </w:rPr>
        <w:tab/>
      </w:r>
      <w:r>
        <w:rPr>
          <w:rFonts w:hint="eastAsia" w:ascii="宋体" w:hAnsi="宋体" w:cs="宋体"/>
          <w:color w:val="000000"/>
          <w:szCs w:val="21"/>
        </w:rPr>
        <w:t>金额单位：元至角分</w:t>
      </w:r>
    </w:p>
    <w:tbl>
      <w:tblPr>
        <w:tblStyle w:val="2"/>
        <w:tblW w:w="14853" w:type="dxa"/>
        <w:jc w:val="center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571"/>
        <w:gridCol w:w="562"/>
        <w:gridCol w:w="567"/>
        <w:gridCol w:w="991"/>
        <w:gridCol w:w="709"/>
        <w:gridCol w:w="1279"/>
        <w:gridCol w:w="1210"/>
        <w:gridCol w:w="1133"/>
        <w:gridCol w:w="2259"/>
        <w:gridCol w:w="10"/>
        <w:gridCol w:w="838"/>
        <w:gridCol w:w="10"/>
        <w:gridCol w:w="1191"/>
        <w:gridCol w:w="10"/>
        <w:gridCol w:w="912"/>
        <w:gridCol w:w="10"/>
        <w:gridCol w:w="1022"/>
        <w:gridCol w:w="104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529" w:type="dxa"/>
            <w:vMerge w:val="restart"/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*月份</w:t>
            </w:r>
          </w:p>
        </w:tc>
        <w:tc>
          <w:tcPr>
            <w:tcW w:w="571" w:type="dxa"/>
            <w:vMerge w:val="restart"/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税源编号</w:t>
            </w:r>
          </w:p>
        </w:tc>
        <w:tc>
          <w:tcPr>
            <w:tcW w:w="562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*排放口名称</w:t>
            </w:r>
          </w:p>
        </w:tc>
        <w:tc>
          <w:tcPr>
            <w:tcW w:w="567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*税目</w:t>
            </w:r>
          </w:p>
        </w:tc>
        <w:tc>
          <w:tcPr>
            <w:tcW w:w="991" w:type="dxa"/>
            <w:vMerge w:val="restart"/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*污染物名称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*污染物排放量计算方法</w:t>
            </w:r>
          </w:p>
        </w:tc>
        <w:tc>
          <w:tcPr>
            <w:tcW w:w="2489" w:type="dxa"/>
            <w:gridSpan w:val="2"/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监测数据</w:t>
            </w:r>
          </w:p>
        </w:tc>
        <w:tc>
          <w:tcPr>
            <w:tcW w:w="1133" w:type="dxa"/>
            <w:vMerge w:val="restart"/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执行标准</w:t>
            </w:r>
          </w:p>
        </w:tc>
        <w:tc>
          <w:tcPr>
            <w:tcW w:w="2269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标准浓度值（毫克/升，毫克/标立方米）</w:t>
            </w:r>
          </w:p>
        </w:tc>
        <w:tc>
          <w:tcPr>
            <w:tcW w:w="838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污染物排放量(千克)</w:t>
            </w:r>
          </w:p>
        </w:tc>
        <w:tc>
          <w:tcPr>
            <w:tcW w:w="1201" w:type="dxa"/>
            <w:gridSpan w:val="2"/>
            <w:vMerge w:val="restart"/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*减免性质代码</w:t>
            </w:r>
          </w:p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（减免项目名称）</w:t>
            </w:r>
          </w:p>
        </w:tc>
        <w:tc>
          <w:tcPr>
            <w:tcW w:w="922" w:type="dxa"/>
            <w:gridSpan w:val="2"/>
            <w:vMerge w:val="restart"/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*污染当量数或综合利用量</w:t>
            </w:r>
          </w:p>
        </w:tc>
        <w:tc>
          <w:tcPr>
            <w:tcW w:w="1032" w:type="dxa"/>
            <w:gridSpan w:val="2"/>
            <w:vMerge w:val="restart"/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*单位税额</w:t>
            </w:r>
          </w:p>
        </w:tc>
        <w:tc>
          <w:tcPr>
            <w:tcW w:w="1040" w:type="dxa"/>
            <w:vMerge w:val="restart"/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*本期减免税额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  <w:jc w:val="center"/>
        </w:trPr>
        <w:tc>
          <w:tcPr>
            <w:tcW w:w="529" w:type="dxa"/>
            <w:vMerge w:val="continue"/>
            <w:tcBorders>
              <w:bottom w:val="single" w:color="auto" w:sz="18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571" w:type="dxa"/>
            <w:vMerge w:val="continue"/>
            <w:tcBorders>
              <w:bottom w:val="single" w:color="auto" w:sz="18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562" w:type="dxa"/>
            <w:vMerge w:val="continue"/>
            <w:tcBorders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18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bottom w:val="single" w:color="auto" w:sz="18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18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79" w:type="dxa"/>
            <w:tcBorders>
              <w:top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月均浓度（毫克/升，毫克/标立方米）</w:t>
            </w:r>
          </w:p>
        </w:tc>
        <w:tc>
          <w:tcPr>
            <w:tcW w:w="1210" w:type="dxa"/>
            <w:tcBorders>
              <w:top w:val="single" w:color="auto" w:sz="4" w:space="0"/>
              <w:bottom w:val="single" w:color="auto" w:sz="18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最高浓度（毫克/升毫克/标立方米）</w:t>
            </w:r>
          </w:p>
        </w:tc>
        <w:tc>
          <w:tcPr>
            <w:tcW w:w="1133" w:type="dxa"/>
            <w:vMerge w:val="continue"/>
            <w:tcBorders>
              <w:bottom w:val="single" w:color="auto" w:sz="18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269" w:type="dxa"/>
            <w:gridSpan w:val="2"/>
            <w:vMerge w:val="continue"/>
            <w:tcBorders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838" w:type="dxa"/>
            <w:vMerge w:val="continue"/>
            <w:tcBorders>
              <w:left w:val="single" w:color="auto" w:sz="4" w:space="0"/>
              <w:bottom w:val="single" w:color="auto" w:sz="18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tcBorders>
              <w:bottom w:val="single" w:color="auto" w:sz="18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922" w:type="dxa"/>
            <w:gridSpan w:val="2"/>
            <w:vMerge w:val="continue"/>
            <w:tcBorders>
              <w:bottom w:val="single" w:color="auto" w:sz="18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32" w:type="dxa"/>
            <w:gridSpan w:val="2"/>
            <w:vMerge w:val="continue"/>
            <w:tcBorders>
              <w:bottom w:val="single" w:color="auto" w:sz="18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40" w:type="dxa"/>
            <w:vMerge w:val="continue"/>
            <w:tcBorders>
              <w:bottom w:val="single" w:color="auto" w:sz="18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29" w:type="dxa"/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szCs w:val="21"/>
              </w:rPr>
              <w:fldChar w:fldCharType="begin"/>
            </w:r>
            <w:r>
              <w:rPr>
                <w:rFonts w:hint="eastAsia" w:ascii="宋体" w:hAnsi="宋体" w:cs="宋体"/>
                <w:b/>
                <w:color w:val="000000"/>
                <w:szCs w:val="21"/>
              </w:rPr>
              <w:instrText xml:space="preserve">= 1 \* GB2</w:instrText>
            </w:r>
            <w:r>
              <w:rPr>
                <w:rFonts w:ascii="宋体" w:hAnsi="宋体" w:cs="宋体"/>
                <w:b/>
                <w:color w:val="000000"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⑴</w:t>
            </w:r>
            <w:r>
              <w:rPr>
                <w:rFonts w:ascii="宋体" w:hAnsi="宋体" w:cs="宋体"/>
                <w:b/>
                <w:color w:val="000000"/>
                <w:szCs w:val="21"/>
              </w:rPr>
              <w:fldChar w:fldCharType="end"/>
            </w:r>
          </w:p>
        </w:tc>
        <w:tc>
          <w:tcPr>
            <w:tcW w:w="571" w:type="dxa"/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szCs w:val="21"/>
              </w:rPr>
              <w:fldChar w:fldCharType="begin"/>
            </w:r>
            <w:r>
              <w:rPr>
                <w:rFonts w:hint="eastAsia" w:ascii="宋体" w:hAnsi="宋体" w:cs="宋体"/>
                <w:b/>
                <w:color w:val="000000"/>
                <w:szCs w:val="21"/>
              </w:rPr>
              <w:instrText xml:space="preserve">= 2 \* GB2</w:instrText>
            </w:r>
            <w:r>
              <w:rPr>
                <w:rFonts w:ascii="宋体" w:hAnsi="宋体" w:cs="宋体"/>
                <w:b/>
                <w:color w:val="000000"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⑵</w:t>
            </w:r>
            <w:r>
              <w:rPr>
                <w:rFonts w:ascii="宋体" w:hAnsi="宋体" w:cs="宋体"/>
                <w:b/>
                <w:color w:val="000000"/>
                <w:szCs w:val="21"/>
              </w:rPr>
              <w:fldChar w:fldCharType="end"/>
            </w:r>
          </w:p>
        </w:tc>
        <w:tc>
          <w:tcPr>
            <w:tcW w:w="56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szCs w:val="21"/>
              </w:rPr>
              <w:fldChar w:fldCharType="begin"/>
            </w:r>
            <w:r>
              <w:rPr>
                <w:rFonts w:hint="eastAsia" w:ascii="宋体" w:hAnsi="宋体" w:cs="宋体"/>
                <w:b/>
                <w:color w:val="000000"/>
                <w:szCs w:val="21"/>
              </w:rPr>
              <w:instrText xml:space="preserve">= 3 \* GB2</w:instrText>
            </w:r>
            <w:r>
              <w:rPr>
                <w:rFonts w:ascii="宋体" w:hAnsi="宋体" w:cs="宋体"/>
                <w:b/>
                <w:color w:val="000000"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⑶</w:t>
            </w:r>
            <w:r>
              <w:rPr>
                <w:rFonts w:ascii="宋体" w:hAnsi="宋体" w:cs="宋体"/>
                <w:b/>
                <w:color w:val="000000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szCs w:val="21"/>
              </w:rPr>
              <w:fldChar w:fldCharType="begin"/>
            </w:r>
            <w:r>
              <w:rPr>
                <w:rFonts w:hint="eastAsia" w:ascii="宋体" w:hAnsi="宋体" w:cs="宋体"/>
                <w:b/>
                <w:color w:val="000000"/>
                <w:szCs w:val="21"/>
              </w:rPr>
              <w:instrText xml:space="preserve">= 4 \* GB2</w:instrText>
            </w:r>
            <w:r>
              <w:rPr>
                <w:rFonts w:ascii="宋体" w:hAnsi="宋体" w:cs="宋体"/>
                <w:b/>
                <w:color w:val="000000"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⑷</w:t>
            </w:r>
            <w:r>
              <w:rPr>
                <w:rFonts w:ascii="宋体" w:hAnsi="宋体" w:cs="宋体"/>
                <w:b/>
                <w:color w:val="000000"/>
                <w:szCs w:val="21"/>
              </w:rPr>
              <w:fldChar w:fldCharType="end"/>
            </w:r>
          </w:p>
        </w:tc>
        <w:tc>
          <w:tcPr>
            <w:tcW w:w="991" w:type="dxa"/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szCs w:val="21"/>
              </w:rPr>
              <w:fldChar w:fldCharType="begin"/>
            </w:r>
            <w:r>
              <w:rPr>
                <w:rFonts w:hint="eastAsia" w:ascii="宋体" w:hAnsi="宋体" w:cs="宋体"/>
                <w:b/>
                <w:color w:val="000000"/>
                <w:szCs w:val="21"/>
              </w:rPr>
              <w:instrText xml:space="preserve">= 5 \* GB2</w:instrText>
            </w:r>
            <w:r>
              <w:rPr>
                <w:rFonts w:ascii="宋体" w:hAnsi="宋体" w:cs="宋体"/>
                <w:b/>
                <w:color w:val="000000"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⑸</w:t>
            </w:r>
            <w:r>
              <w:rPr>
                <w:rFonts w:ascii="宋体" w:hAnsi="宋体" w:cs="宋体"/>
                <w:b/>
                <w:color w:val="000000"/>
                <w:szCs w:val="21"/>
              </w:rPr>
              <w:fldChar w:fldCharType="end"/>
            </w:r>
          </w:p>
        </w:tc>
        <w:tc>
          <w:tcPr>
            <w:tcW w:w="709" w:type="dxa"/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szCs w:val="21"/>
              </w:rPr>
              <w:fldChar w:fldCharType="begin"/>
            </w:r>
            <w:r>
              <w:rPr>
                <w:rFonts w:hint="eastAsia" w:ascii="宋体" w:hAnsi="宋体" w:cs="宋体"/>
                <w:b/>
                <w:color w:val="000000"/>
                <w:szCs w:val="21"/>
              </w:rPr>
              <w:instrText xml:space="preserve">= 6 \* GB2</w:instrText>
            </w:r>
            <w:r>
              <w:rPr>
                <w:rFonts w:ascii="宋体" w:hAnsi="宋体" w:cs="宋体"/>
                <w:b/>
                <w:color w:val="000000"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⑹</w:t>
            </w:r>
            <w:r>
              <w:rPr>
                <w:rFonts w:ascii="宋体" w:hAnsi="宋体" w:cs="宋体"/>
                <w:b/>
                <w:color w:val="000000"/>
                <w:szCs w:val="21"/>
              </w:rPr>
              <w:fldChar w:fldCharType="end"/>
            </w:r>
          </w:p>
        </w:tc>
        <w:tc>
          <w:tcPr>
            <w:tcW w:w="127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fldChar w:fldCharType="begin"/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instrText xml:space="preserve">= 7 \* GB2</w:instrTex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⑺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fldChar w:fldCharType="end"/>
            </w:r>
          </w:p>
        </w:tc>
        <w:tc>
          <w:tcPr>
            <w:tcW w:w="12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（8）</w:t>
            </w:r>
          </w:p>
        </w:tc>
        <w:tc>
          <w:tcPr>
            <w:tcW w:w="113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（9）</w:t>
            </w:r>
          </w:p>
        </w:tc>
        <w:tc>
          <w:tcPr>
            <w:tcW w:w="22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（10）</w:t>
            </w:r>
          </w:p>
        </w:tc>
        <w:tc>
          <w:tcPr>
            <w:tcW w:w="84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（11）</w:t>
            </w:r>
          </w:p>
        </w:tc>
        <w:tc>
          <w:tcPr>
            <w:tcW w:w="120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（12）</w:t>
            </w:r>
          </w:p>
        </w:tc>
        <w:tc>
          <w:tcPr>
            <w:tcW w:w="92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（13）</w:t>
            </w: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（14）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⒂=⒀×⒁</w:t>
            </w:r>
          </w:p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⒂=⒀×⒁×N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9" w:type="dxa"/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71" w:type="dxa"/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—</w:t>
            </w:r>
          </w:p>
        </w:tc>
        <w:tc>
          <w:tcPr>
            <w:tcW w:w="56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3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2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0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9" w:type="dxa"/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71" w:type="dxa"/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—</w:t>
            </w:r>
          </w:p>
        </w:tc>
        <w:tc>
          <w:tcPr>
            <w:tcW w:w="56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6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0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9" w:type="dxa"/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71" w:type="dxa"/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—</w:t>
            </w:r>
          </w:p>
        </w:tc>
        <w:tc>
          <w:tcPr>
            <w:tcW w:w="56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6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0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9" w:type="dxa"/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71" w:type="dxa"/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—</w:t>
            </w:r>
          </w:p>
        </w:tc>
        <w:tc>
          <w:tcPr>
            <w:tcW w:w="56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6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0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9" w:type="dxa"/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71" w:type="dxa"/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—</w:t>
            </w:r>
          </w:p>
        </w:tc>
        <w:tc>
          <w:tcPr>
            <w:tcW w:w="56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6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0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9" w:type="dxa"/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71" w:type="dxa"/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—</w:t>
            </w:r>
          </w:p>
        </w:tc>
        <w:tc>
          <w:tcPr>
            <w:tcW w:w="56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6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0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9" w:type="dxa"/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71" w:type="dxa"/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—</w:t>
            </w:r>
          </w:p>
        </w:tc>
        <w:tc>
          <w:tcPr>
            <w:tcW w:w="56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6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0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9" w:type="dxa"/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71" w:type="dxa"/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Courier New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—</w:t>
            </w:r>
          </w:p>
        </w:tc>
        <w:tc>
          <w:tcPr>
            <w:tcW w:w="56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6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0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pStyle w:val="8"/>
        <w:tabs>
          <w:tab w:val="left" w:pos="2930"/>
          <w:tab w:val="left" w:pos="3932"/>
          <w:tab w:val="left" w:pos="5130"/>
          <w:tab w:val="left" w:pos="8148"/>
          <w:tab w:val="left" w:pos="9044"/>
          <w:tab w:val="left" w:pos="10540"/>
          <w:tab w:val="left" w:pos="13156"/>
          <w:tab w:val="left" w:pos="14672"/>
          <w:tab w:val="left" w:pos="16108"/>
          <w:tab w:val="left" w:pos="16884"/>
        </w:tabs>
        <w:spacing w:line="0" w:lineRule="atLeast"/>
        <w:ind w:left="108"/>
        <w:rPr>
          <w:rFonts w:ascii="宋体" w:hAnsi="宋体" w:cs="宋体"/>
          <w:color w:val="000000"/>
          <w:szCs w:val="21"/>
        </w:rPr>
      </w:pPr>
    </w:p>
    <w:p>
      <w:pPr>
        <w:pStyle w:val="9"/>
        <w:rPr>
          <w:color w:val="000000"/>
        </w:rPr>
      </w:pPr>
    </w:p>
    <w:p>
      <w:pPr>
        <w:pStyle w:val="9"/>
        <w:rPr>
          <w:color w:val="000000"/>
        </w:rPr>
      </w:pPr>
    </w:p>
    <w:p>
      <w:pPr>
        <w:pStyle w:val="5"/>
        <w:ind w:firstLine="422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【表单说明】</w:t>
      </w:r>
    </w:p>
    <w:p>
      <w:pPr>
        <w:pStyle w:val="8"/>
        <w:ind w:firstLine="525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1.本表用于环境保护税减免税的计算申报。表内带*的为必填项；享受大气污染物、水污染物减免税优惠的,须填写第7、8、9、10、11栏；享受固体废物减免税优惠的，无需填写第2、3、6、7、8、9、10、11栏。</w:t>
      </w:r>
    </w:p>
    <w:p>
      <w:pPr>
        <w:pStyle w:val="8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    2.第7栏“月均浓度”：按照《中华人民共和国环境保护税法实施条例》第十条规定填写。</w:t>
      </w:r>
    </w:p>
    <w:p>
      <w:pPr>
        <w:pStyle w:val="8"/>
        <w:ind w:firstLine="525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.第8栏“最高浓度”：采用自动监测的，按照应税大气污染物浓度值的最高小时平均值，或者应税水污染物浓度值的最高日平均值填写；采用监测机构监测（含符合规定的自行监测）的，按照当月监测的应税大气污染物、水污染物的最高浓度值填写。</w:t>
      </w:r>
    </w:p>
    <w:p>
      <w:pPr>
        <w:pStyle w:val="8"/>
        <w:ind w:firstLine="525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4.第9栏“执行标准”：按照孰严原则选择填写国家或地方污染物排放标准名称及编号。</w:t>
      </w:r>
    </w:p>
    <w:p>
      <w:pPr>
        <w:pStyle w:val="8"/>
        <w:ind w:firstLine="525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5.第10栏“标准浓度值”：填写执行标准对应的浓度值。</w:t>
      </w:r>
    </w:p>
    <w:p>
      <w:pPr>
        <w:pStyle w:val="8"/>
        <w:ind w:firstLine="525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6.第11栏“污染物排放量”：根据自动监测、监测机构监测的数据得出的污染物排放量填写。</w:t>
      </w:r>
    </w:p>
    <w:p>
      <w:pPr>
        <w:pStyle w:val="8"/>
        <w:ind w:firstLine="525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7.第12栏“减免性质代码（减免项目名称）”：按照减免税政策代码目录中相应的减免性质代码或名称填写。</w:t>
      </w:r>
    </w:p>
    <w:p>
      <w:pPr>
        <w:pStyle w:val="8"/>
        <w:ind w:firstLine="525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8.第13栏“污染当量数或综合利用量”：应税大气污染物、水污染物填写实际排放应税污染物的污染当量数；享受固体废物综合利用税收优惠的，填写固体废物综合利用量。 </w:t>
      </w:r>
    </w:p>
    <w:p>
      <w:pPr>
        <w:pStyle w:val="8"/>
        <w:ind w:firstLine="525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9.第14栏“单位税额”：按照《中华人民共和国环境保护税法》附表一和各省、自治区、直辖市公布的应税大气污染物、水污染物具体适用税额填写。</w:t>
      </w:r>
    </w:p>
    <w:p>
      <w:pPr>
        <w:pStyle w:val="8"/>
        <w:rPr>
          <w:rFonts w:ascii="宋体" w:hAnsi="宋体" w:cs="宋体"/>
          <w:szCs w:val="21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szCs w:val="21"/>
        </w:rPr>
        <w:t xml:space="preserve">    10.第15栏“本期减免税额”：享受大气污染物、水污染物减免税优惠的,本期减免税额=“污染当量数或综合利用量”×“单位税额”×N（N为减免幅度，包括25%、50%、100%）；享受固体废物综合利用税收优惠的，本期减免税额=“污染当量数或综合利用量”×“单位税额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0F7168"/>
    <w:rsid w:val="6A0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8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">
    <w:name w:val="正文_0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2019-10-31T06:38:00Z</dcterms:created>
  <dc:creator>陈莉佳</dc:creator>
  <cp:lastModifiedBy>陈莉佳</cp:lastModifiedBy>
  <dcterms:modified xsi:type="dcterms:W3CDTF">2019-10-31T06:38:30Z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