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A08030《应追回已退（免）税款明细表》</w:t>
      </w:r>
    </w:p>
    <w:p>
      <w:pPr>
        <w:pStyle w:val="10"/>
        <w:jc w:val="center"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b/>
          <w:color w:val="000000"/>
          <w:sz w:val="32"/>
          <w:szCs w:val="32"/>
        </w:rPr>
        <w:t>应追回已退（免）税款明细表</w:t>
      </w:r>
      <w:r>
        <w:rPr>
          <w:rFonts w:hint="eastAsia"/>
          <w:color w:val="000000"/>
        </w:rPr>
        <w:tab/>
      </w:r>
    </w:p>
    <w:tbl>
      <w:tblPr>
        <w:tblStyle w:val="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2429"/>
        <w:gridCol w:w="876"/>
        <w:gridCol w:w="658"/>
        <w:gridCol w:w="876"/>
        <w:gridCol w:w="876"/>
        <w:gridCol w:w="950"/>
        <w:gridCol w:w="1057"/>
        <w:gridCol w:w="1149"/>
        <w:gridCol w:w="1492"/>
        <w:gridCol w:w="1058"/>
        <w:gridCol w:w="1038"/>
        <w:gridCol w:w="5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/>
                <w:color w:val="000000"/>
                <w:szCs w:val="21"/>
              </w:rPr>
              <w:tab/>
            </w:r>
            <w:r>
              <w:rPr>
                <w:rFonts w:hint="eastAsia"/>
                <w:color w:val="000000"/>
                <w:szCs w:val="21"/>
              </w:rPr>
              <w:tab/>
            </w:r>
            <w:r>
              <w:rPr>
                <w:rFonts w:hint="eastAsia"/>
                <w:color w:val="000000"/>
                <w:szCs w:val="21"/>
              </w:rPr>
              <w:tab/>
            </w:r>
            <w:r>
              <w:rPr>
                <w:rFonts w:hint="eastAsia"/>
                <w:color w:val="000000"/>
                <w:szCs w:val="21"/>
              </w:rPr>
              <w:tab/>
            </w:r>
            <w:r>
              <w:rPr>
                <w:rFonts w:hint="eastAsia"/>
                <w:color w:val="000000"/>
                <w:szCs w:val="21"/>
              </w:rPr>
              <w:tab/>
            </w:r>
            <w:r>
              <w:rPr>
                <w:rFonts w:hint="eastAsia"/>
                <w:color w:val="000000"/>
                <w:szCs w:val="21"/>
              </w:rPr>
              <w:tab/>
            </w:r>
            <w:r>
              <w:rPr>
                <w:rFonts w:hint="eastAsia"/>
                <w:color w:val="000000"/>
                <w:szCs w:val="21"/>
              </w:rPr>
              <w:tab/>
            </w:r>
            <w:r>
              <w:rPr>
                <w:rFonts w:hint="eastAsia"/>
                <w:color w:val="000000"/>
                <w:szCs w:val="21"/>
              </w:rPr>
              <w:tab/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编码：ZH__________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统一社会信用代码/纳税人识别号：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纳税人名称：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金额单位：元至角分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2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申报所属期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申报批次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关联号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报关单号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增值税专用发票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已退（免）税款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应追回退（免）税款</w:t>
            </w:r>
          </w:p>
        </w:tc>
        <w:tc>
          <w:tcPr>
            <w:tcW w:w="14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追回已退（免）税原因代码</w:t>
            </w:r>
          </w:p>
        </w:tc>
        <w:tc>
          <w:tcPr>
            <w:tcW w:w="10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应冲抵退（免）税款</w:t>
            </w:r>
          </w:p>
        </w:tc>
        <w:tc>
          <w:tcPr>
            <w:tcW w:w="10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应补缴退（免）税款</w:t>
            </w:r>
          </w:p>
        </w:tc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发票代码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发票号码</w:t>
            </w: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合计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</w:tbl>
    <w:p>
      <w:pPr>
        <w:pStyle w:val="6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1.编码应以ZH为首字母，以各地区行政区划+年份+4位顺序号编制；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2.“应追回原因代码”按照审核系统中的《应追回已退（免）税款原因代码表》填写。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3.“追回已退（免）税类别代码”为033的，在备注栏填写具体原因。</w:t>
      </w:r>
      <w:r>
        <w:rPr>
          <w:rFonts w:hint="eastAsia" w:ascii="宋体" w:hAnsi="宋体"/>
          <w:color w:val="000000"/>
        </w:rPr>
        <w:tab/>
      </w:r>
    </w:p>
    <w:p>
      <w:pPr>
        <w:pStyle w:val="4"/>
        <w:rPr>
          <w:rFonts w:ascii="宋体" w:hAnsi="宋体" w:eastAsia="宋体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D3704"/>
    <w:rsid w:val="772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无间隔_0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2019-11-04T03:33:00Z</dcterms:created>
  <dc:creator>陈莉佳</dc:creator>
  <cp:lastModifiedBy>陈莉佳</cp:lastModifiedBy>
  <dcterms:modified xsi:type="dcterms:W3CDTF">2019-11-04T03:33:25Z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