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A10086《特别纳税调整自行缴纳税款表》</w:t>
      </w:r>
    </w:p>
    <w:p>
      <w:pPr>
        <w:pStyle w:val="9"/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特别纳税调整自行缴纳税款表</w:t>
      </w:r>
    </w:p>
    <w:p>
      <w:pPr>
        <w:pStyle w:val="10"/>
        <w:widowControl w:val="0"/>
        <w:spacing w:before="0" w:beforeAutospacing="0" w:after="0" w:afterAutospacing="0" w:line="360" w:lineRule="auto"/>
        <w:jc w:val="both"/>
        <w:rPr>
          <w:rFonts w:hint="eastAsia" w:ascii="仿宋_GB2312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eastAsia="仿宋_GB2312"/>
          <w:color w:val="000000"/>
          <w:kern w:val="2"/>
          <w:sz w:val="24"/>
          <w:szCs w:val="24"/>
        </w:rPr>
        <w:t>企业名称</w:t>
      </w:r>
      <w:r>
        <w:rPr>
          <w:rFonts w:hint="eastAsia" w:ascii="仿宋_GB2312" w:eastAsia="仿宋_GB2312"/>
          <w:color w:val="000000"/>
          <w:sz w:val="24"/>
          <w:szCs w:val="24"/>
        </w:rPr>
        <w:t>（公章）</w:t>
      </w:r>
      <w:r>
        <w:rPr>
          <w:rFonts w:hint="eastAsia" w:ascii="仿宋_GB2312" w:eastAsia="仿宋_GB2312"/>
          <w:color w:val="000000"/>
          <w:kern w:val="2"/>
          <w:sz w:val="24"/>
          <w:szCs w:val="24"/>
        </w:rPr>
        <w:t xml:space="preserve">：      　　　　　   </w:t>
      </w:r>
    </w:p>
    <w:p>
      <w:pPr>
        <w:pStyle w:val="10"/>
        <w:widowControl w:val="0"/>
        <w:spacing w:before="0" w:beforeAutospacing="0" w:after="0" w:afterAutospacing="0" w:line="360" w:lineRule="auto"/>
        <w:jc w:val="both"/>
        <w:rPr>
          <w:rFonts w:hint="eastAsia" w:ascii="仿宋_GB2312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eastAsia="仿宋_GB2312"/>
          <w:color w:val="000000"/>
          <w:kern w:val="2"/>
          <w:sz w:val="24"/>
          <w:szCs w:val="24"/>
        </w:rPr>
        <w:t xml:space="preserve">纳税人识别号（统一社会信用代码）：            </w:t>
      </w:r>
    </w:p>
    <w:p>
      <w:pPr>
        <w:pStyle w:val="10"/>
        <w:widowControl w:val="0"/>
        <w:spacing w:before="0" w:beforeAutospacing="0" w:after="0" w:afterAutospacing="0" w:line="360" w:lineRule="auto"/>
        <w:jc w:val="right"/>
        <w:rPr>
          <w:rFonts w:hint="eastAsia" w:ascii="仿宋_GB2312" w:eastAsia="仿宋_GB2312"/>
          <w:color w:val="000000"/>
          <w:kern w:val="2"/>
          <w:sz w:val="24"/>
          <w:szCs w:val="24"/>
        </w:rPr>
      </w:pPr>
      <w:r>
        <w:rPr>
          <w:rFonts w:hint="eastAsia" w:ascii="仿宋_GB2312" w:eastAsia="仿宋_GB2312"/>
          <w:color w:val="000000"/>
          <w:kern w:val="2"/>
          <w:sz w:val="24"/>
          <w:szCs w:val="24"/>
        </w:rPr>
        <w:t>金额单位：人民币元（列至角分）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72"/>
        <w:gridCol w:w="1956"/>
        <w:gridCol w:w="169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税    种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所属年度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自行缴纳</w:t>
            </w:r>
          </w:p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税款金额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加收利息情况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基准利率</w:t>
            </w:r>
          </w:p>
          <w:p>
            <w:pPr>
              <w:pStyle w:val="10"/>
              <w:widowControl w:val="0"/>
              <w:spacing w:before="0" w:beforeAutospacing="0" w:after="0" w:afterAutospacing="0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+5个百分点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基准利率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1"/>
                <w:szCs w:val="21"/>
              </w:rPr>
              <w:t>合    计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 Unicode MS"/>
                <w:color w:val="000000"/>
                <w:sz w:val="21"/>
                <w:szCs w:val="21"/>
              </w:rPr>
              <w:t>-----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widowControl w:val="0"/>
              <w:spacing w:before="0" w:beforeAutospacing="0" w:after="0" w:afterAutospacing="0" w:line="360" w:lineRule="auto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Arial Unicode MS"/>
                <w:color w:val="000000"/>
                <w:sz w:val="21"/>
                <w:szCs w:val="21"/>
              </w:rPr>
              <w:t>-----</w:t>
            </w:r>
          </w:p>
        </w:tc>
      </w:tr>
    </w:tbl>
    <w:p>
      <w:pPr>
        <w:pStyle w:val="6"/>
        <w:widowControl/>
        <w:ind w:firstLine="482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【表单说明】</w:t>
      </w:r>
    </w:p>
    <w:p>
      <w:pPr>
        <w:pStyle w:val="8"/>
        <w:widowControl/>
        <w:ind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一、本表依据《中华人民共和国企业所得税法》及其实施条例和《中华人民共和国税收征收管理法》及其实施细则的有关规定设置。</w:t>
      </w:r>
    </w:p>
    <w:p>
      <w:pPr>
        <w:pStyle w:val="8"/>
        <w:widowControl/>
        <w:ind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二、适用范围：企业在特别纳税调整监控管理环节自行调整补税或者在收到《特别纳税调查调整通知书》前自行缴纳税款时使用。</w:t>
      </w:r>
    </w:p>
    <w:p>
      <w:pPr>
        <w:pStyle w:val="8"/>
        <w:widowControl/>
        <w:ind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三、企业应当根据实际情况列示自行缴纳的具体税种及税款。</w:t>
      </w:r>
    </w:p>
    <w:p>
      <w:pPr>
        <w:pStyle w:val="8"/>
        <w:widowControl/>
        <w:ind w:firstLineChars="200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四、“加收利息情况”：企业根据实际情况在“基准利率+5个百分点”或者“基准利率”栏打“√”。</w:t>
      </w:r>
    </w:p>
    <w:p>
      <w:pPr>
        <w:pStyle w:val="8"/>
        <w:widowControl/>
        <w:ind w:firstLineChars="200"/>
        <w:jc w:val="left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</w:rPr>
        <w:t>五、本表为A4竖式，一式三份，一份企业存档，一份送税务机关征收管理部门,一份送税务机关调查部门归档。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34754"/>
    <w:rsid w:val="245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一级标题_0"/>
    <w:basedOn w:val="5"/>
    <w:qFormat/>
    <w:uiPriority w:val="0"/>
    <w:pPr>
      <w:ind w:firstLine="420"/>
      <w:outlineLvl w:val="2"/>
    </w:pPr>
    <w:rPr>
      <w:rFonts w:ascii="Arial" w:hAnsi="Arial" w:cs="Arial"/>
      <w:b/>
    </w:rPr>
  </w:style>
  <w:style w:type="paragraph" w:customStyle="1" w:styleId="7">
    <w:name w:val="二级标题_0"/>
    <w:basedOn w:val="5"/>
    <w:qFormat/>
    <w:uiPriority w:val="0"/>
    <w:pPr>
      <w:ind w:firstLine="420"/>
      <w:outlineLvl w:val="3"/>
    </w:pPr>
    <w:rPr>
      <w:rFonts w:ascii="Arial" w:hAnsi="Arial" w:cs="Arial"/>
    </w:rPr>
  </w:style>
  <w:style w:type="paragraph" w:customStyle="1" w:styleId="8">
    <w:name w:val="需求正文_0"/>
    <w:basedOn w:val="5"/>
    <w:qFormat/>
    <w:uiPriority w:val="0"/>
    <w:pPr>
      <w:ind w:firstLine="420"/>
    </w:pPr>
    <w:rPr>
      <w:rFonts w:ascii="Arial" w:hAnsi="Arial"/>
      <w:szCs w:val="24"/>
    </w:rPr>
  </w:style>
  <w:style w:type="paragraph" w:customStyle="1" w:styleId="9">
    <w:name w:val="正文居中_0"/>
    <w:basedOn w:val="1"/>
    <w:qFormat/>
    <w:uiPriority w:val="0"/>
    <w:pPr>
      <w:spacing w:line="360" w:lineRule="auto"/>
      <w:jc w:val="center"/>
    </w:pPr>
    <w:rPr>
      <w:rFonts w:ascii="Arial" w:hAnsi="Arial" w:eastAsia="宋体"/>
      <w:sz w:val="20"/>
      <w:szCs w:val="20"/>
    </w:rPr>
  </w:style>
  <w:style w:type="paragraph" w:customStyle="1" w:styleId="10">
    <w:name w:val="xl27"/>
    <w:basedOn w:val="11"/>
    <w:qFormat/>
    <w:uiPriority w:val="0"/>
    <w:pPr>
      <w:widowControl/>
      <w:spacing w:before="100" w:beforeAutospacing="1" w:after="100" w:afterAutospacing="1"/>
      <w:jc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11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2019-11-15T03:40:00Z</dcterms:created>
  <dc:creator>陈莉佳</dc:creator>
  <cp:lastModifiedBy>陈莉佳</cp:lastModifiedBy>
  <dcterms:modified xsi:type="dcterms:W3CDTF">2019-11-15T03:40:41Z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