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eastAsia="宋体"/>
        </w:rPr>
      </w:pPr>
      <w:r>
        <w:rPr>
          <w:rFonts w:hint="eastAsia" w:ascii="宋体" w:eastAsia="宋体"/>
        </w:rPr>
        <w:t>A12077《查封商品、货物或者其他财产清单》</w:t>
      </w:r>
    </w:p>
    <w:p>
      <w:pPr>
        <w:pStyle w:val="9"/>
        <w:spacing w:line="360" w:lineRule="auto"/>
        <w:ind w:left="425" w:hanging="425"/>
        <w:jc w:val="center"/>
        <w:rPr>
          <w:spacing w:val="20"/>
          <w:sz w:val="44"/>
          <w:szCs w:val="44"/>
        </w:rPr>
      </w:pPr>
      <w:bookmarkStart w:id="37" w:name="_GoBack"/>
      <w:bookmarkEnd w:id="37"/>
      <w:bookmarkStart w:id="0" w:name="_Toc434036695"/>
      <w:bookmarkStart w:id="1" w:name="_Toc415111641"/>
      <w:bookmarkStart w:id="2" w:name="_Toc433515768"/>
      <w:bookmarkStart w:id="3" w:name="_Toc449780917"/>
      <w:bookmarkStart w:id="4" w:name="_Toc432928215"/>
      <w:bookmarkStart w:id="5" w:name="_Toc415843563"/>
      <w:bookmarkStart w:id="6" w:name="_Toc415122150"/>
      <w:bookmarkStart w:id="7" w:name="_Toc415122057"/>
      <w:bookmarkStart w:id="8" w:name="_Toc425067327"/>
      <w:bookmarkStart w:id="9" w:name="_Toc432995162"/>
      <w:bookmarkStart w:id="10" w:name="_Toc429377043"/>
      <w:bookmarkStart w:id="11" w:name="_Toc415458826"/>
      <w:bookmarkStart w:id="12" w:name="_Toc427125155"/>
      <w:bookmarkStart w:id="13" w:name="_Toc423511596"/>
      <w:bookmarkStart w:id="14" w:name="_Toc434331725"/>
      <w:bookmarkStart w:id="15" w:name="_Toc433139027"/>
      <w:bookmarkStart w:id="16" w:name="_Toc459384223"/>
      <w:bookmarkStart w:id="17" w:name="_Toc434105226"/>
      <w:bookmarkStart w:id="18" w:name="_Toc432923813"/>
      <w:bookmarkStart w:id="19" w:name="_Toc415112202"/>
      <w:bookmarkStart w:id="20" w:name="_Toc423801983"/>
      <w:bookmarkStart w:id="21" w:name="_Toc429394995"/>
      <w:bookmarkStart w:id="22" w:name="_Toc415287958"/>
      <w:bookmarkStart w:id="23" w:name="_Toc416230414"/>
      <w:bookmarkStart w:id="24" w:name="_Toc426953737"/>
      <w:bookmarkStart w:id="25" w:name="_Toc416063930"/>
      <w:bookmarkStart w:id="26" w:name="_Toc434399187"/>
      <w:bookmarkStart w:id="27" w:name="_Toc415147436"/>
      <w:bookmarkStart w:id="28" w:name="_Toc415122333"/>
      <w:bookmarkStart w:id="29" w:name="_Toc415281987"/>
      <w:bookmarkStart w:id="30" w:name="_Toc434378353"/>
      <w:bookmarkStart w:id="31" w:name="_Toc439689477"/>
      <w:bookmarkStart w:id="32" w:name="_Toc416062061"/>
      <w:bookmarkStart w:id="33" w:name="_Toc442671561"/>
      <w:bookmarkStart w:id="34" w:name="_Toc415112061"/>
      <w:bookmarkStart w:id="35" w:name="_Toc415122395"/>
      <w:bookmarkStart w:id="36" w:name="_Toc433516000"/>
      <w:r>
        <w:rPr>
          <w:rFonts w:hint="eastAsia"/>
          <w:spacing w:val="20"/>
          <w:sz w:val="44"/>
          <w:szCs w:val="44"/>
        </w:rPr>
        <w:t>查封商品、货物或者其他财产清单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pStyle w:val="9"/>
        <w:spacing w:line="360" w:lineRule="auto"/>
        <w:ind w:left="425" w:hanging="425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  <w:u w:val="single"/>
        </w:rPr>
        <w:t xml:space="preserve">                             </w:t>
      </w:r>
      <w:r>
        <w:rPr>
          <w:rFonts w:hint="eastAsia" w:ascii="宋体" w:hAnsi="宋体"/>
          <w:color w:val="000000"/>
          <w:sz w:val="44"/>
          <w:szCs w:val="44"/>
        </w:rPr>
        <w:t>：</w:t>
      </w:r>
    </w:p>
    <w:p>
      <w:pPr>
        <w:pStyle w:val="9"/>
        <w:spacing w:line="360" w:lineRule="auto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 xml:space="preserve">  </w:t>
      </w:r>
      <w:r>
        <w:rPr>
          <w:rFonts w:hint="eastAsia" w:ascii="仿宋_GB2312" w:eastAsia="仿宋_GB2312"/>
          <w:color w:val="000000"/>
          <w:sz w:val="21"/>
          <w:szCs w:val="2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>    根据《税收保全措施决定书（查封/扣押适用）》（</w:t>
      </w:r>
      <w:r>
        <w:rPr>
          <w:color w:val="000000"/>
          <w:sz w:val="21"/>
          <w:szCs w:val="22"/>
          <w:u w:val="single"/>
        </w:rPr>
        <w:t xml:space="preserve">        </w:t>
      </w:r>
      <w:r>
        <w:rPr>
          <w:color w:val="000000"/>
          <w:sz w:val="32"/>
          <w:szCs w:val="32"/>
          <w:u w:val="single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>税保封〔    〕  号）查封你（单位）下列商品、货物或者其他财产：</w:t>
      </w:r>
    </w:p>
    <w:tbl>
      <w:tblPr>
        <w:tblStyle w:val="2"/>
        <w:tblW w:w="836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2375"/>
        <w:gridCol w:w="1003"/>
        <w:gridCol w:w="1003"/>
        <w:gridCol w:w="1003"/>
        <w:gridCol w:w="709"/>
        <w:gridCol w:w="13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序  号</w:t>
            </w:r>
          </w:p>
        </w:tc>
        <w:tc>
          <w:tcPr>
            <w:tcW w:w="237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firstLine="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商品、货物或者</w:t>
            </w:r>
          </w:p>
          <w:p>
            <w:pPr>
              <w:pStyle w:val="9"/>
              <w:widowControl w:val="0"/>
              <w:spacing w:line="360" w:lineRule="auto"/>
              <w:ind w:firstLine="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其他财产名称</w:t>
            </w:r>
          </w:p>
        </w:tc>
        <w:tc>
          <w:tcPr>
            <w:tcW w:w="100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firstLine="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单位</w:t>
            </w:r>
          </w:p>
        </w:tc>
        <w:tc>
          <w:tcPr>
            <w:tcW w:w="100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firstLine="4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数量</w:t>
            </w:r>
          </w:p>
        </w:tc>
        <w:tc>
          <w:tcPr>
            <w:tcW w:w="100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2"/>
              </w:rPr>
              <w:t>单价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" w:hanging="4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金额</w:t>
            </w:r>
          </w:p>
        </w:tc>
        <w:tc>
          <w:tcPr>
            <w:tcW w:w="133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8" w:hanging="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0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合  计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09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合计金额</w:t>
            </w:r>
          </w:p>
          <w:p>
            <w:pPr>
              <w:pStyle w:val="9"/>
              <w:widowControl w:val="0"/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（大写）</w:t>
            </w:r>
          </w:p>
        </w:tc>
        <w:tc>
          <w:tcPr>
            <w:tcW w:w="5053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9"/>
              <w:widowControl w:val="0"/>
              <w:spacing w:line="360" w:lineRule="auto"/>
              <w:ind w:left="425" w:hanging="42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2"/>
              </w:rPr>
              <w:t> </w:t>
            </w:r>
          </w:p>
        </w:tc>
      </w:tr>
    </w:tbl>
    <w:p>
      <w:pPr>
        <w:spacing w:line="360" w:lineRule="auto"/>
        <w:ind w:firstLine="448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以上内容请被执行人认真核对无误后签字盖章。</w:t>
      </w:r>
    </w:p>
    <w:p>
      <w:pPr>
        <w:spacing w:line="360" w:lineRule="auto"/>
        <w:ind w:left="425" w:hanging="425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税务机关（签章）：        执行人：        执行日期：      年    月    日</w:t>
      </w:r>
    </w:p>
    <w:p>
      <w:pPr>
        <w:pStyle w:val="6"/>
        <w:outlineLvl w:val="9"/>
        <w:rPr>
          <w:rFonts w:ascii="仿宋_GB2312" w:hAnsi="Times New Roman" w:eastAsia="仿宋_GB2312" w:cs="Times New Roman"/>
          <w:b w:val="0"/>
        </w:rPr>
      </w:pPr>
      <w:r>
        <w:rPr>
          <w:rFonts w:hint="eastAsia" w:ascii="仿宋_GB2312" w:hAnsi="Times New Roman" w:eastAsia="仿宋_GB2312" w:cs="Times New Roman"/>
          <w:b w:val="0"/>
        </w:rPr>
        <w:t>被执行人：</w:t>
      </w:r>
    </w:p>
    <w:p>
      <w:pPr>
        <w:pStyle w:val="6"/>
        <w:ind w:firstLine="422"/>
        <w:rPr>
          <w:rFonts w:hint="eastAsia" w:ascii="宋体" w:eastAsia="宋体"/>
        </w:rPr>
      </w:pPr>
      <w:r>
        <w:rPr>
          <w:rFonts w:hint="eastAsia" w:ascii="宋体" w:eastAsia="宋体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使用说明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1．本清单依据《中华人民共和国税收征收管理法》第四十七条设置。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2．适用范围：税务机关在查封商品、货物或者其他财产时使用。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3．本清单为《税收保全措施决定书（查封/扣押适用）》附件。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4．税务机关查封商品、货物或者其他财产的价值，参照同类商品的市场价、出厂价或者评估价估算。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5．税务机关按上述方法确定应查封的商品、货物或其他财产的价值时，还应当包括滞纳金和查封、保管、拍卖、变卖过程中所发生的费用。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6．本清单为A4竖式，一式二份，一份送被执行人，一份装入卷宗。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5237"/>
    <w:rsid w:val="1414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2019-11-06T02:52:00Z</dcterms:created>
  <dc:creator>陈莉佳</dc:creator>
  <cp:lastModifiedBy>陈莉佳</cp:lastModifiedBy>
  <dcterms:modified xsi:type="dcterms:W3CDTF">2019-11-06T02:53:33Z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