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A12079《协助执行通知书（一）》</w:t>
      </w:r>
    </w:p>
    <w:p>
      <w:pPr>
        <w:jc w:val="center"/>
        <w:rPr>
          <w:rFonts w:hint="eastAsia" w:ascii="宋体" w:hAnsi="宋体"/>
          <w:b/>
          <w:spacing w:val="20"/>
          <w:sz w:val="44"/>
        </w:rPr>
      </w:pPr>
      <w:bookmarkStart w:id="0" w:name="_GoBack"/>
      <w:bookmarkEnd w:id="0"/>
      <w:r>
        <w:rPr>
          <w:rFonts w:hint="eastAsia" w:ascii="宋体" w:hAnsi="宋体"/>
          <w:b/>
          <w:spacing w:val="20"/>
          <w:sz w:val="44"/>
          <w:u w:val="single"/>
        </w:rPr>
        <w:t xml:space="preserve">             </w:t>
      </w:r>
      <w:r>
        <w:rPr>
          <w:rFonts w:hint="eastAsia" w:ascii="宋体" w:hAnsi="宋体"/>
          <w:b/>
          <w:spacing w:val="20"/>
          <w:sz w:val="44"/>
        </w:rPr>
        <w:t>税务局（稽查局）</w:t>
      </w:r>
    </w:p>
    <w:p>
      <w:pPr>
        <w:jc w:val="center"/>
        <w:rPr>
          <w:rFonts w:hint="eastAsia" w:ascii="宋体" w:hAnsi="宋体"/>
          <w:b/>
          <w:spacing w:val="20"/>
          <w:sz w:val="52"/>
        </w:rPr>
      </w:pPr>
      <w:r>
        <w:rPr>
          <w:rFonts w:hint="eastAsia" w:ascii="宋体" w:hAnsi="宋体"/>
          <w:b/>
          <w:spacing w:val="20"/>
          <w:sz w:val="52"/>
        </w:rPr>
        <w:t>协助执行通知书</w:t>
      </w:r>
    </w:p>
    <w:p>
      <w:pPr>
        <w:pStyle w:val="9"/>
        <w:spacing w:before="80"/>
        <w:jc w:val="center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  <w:u w:val="single"/>
        </w:rPr>
        <w:t xml:space="preserve">     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税协一〔    〕  号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 ：</w:t>
      </w:r>
    </w:p>
    <w:p>
      <w:pPr>
        <w:pStyle w:val="9"/>
        <w:spacing w:before="80"/>
        <w:ind w:firstLine="64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我局已依法对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 </w:t>
      </w:r>
      <w:r>
        <w:rPr>
          <w:rFonts w:hint="eastAsia" w:ascii="仿宋_GB2312" w:eastAsia="仿宋_GB2312"/>
          <w:color w:val="000000"/>
          <w:szCs w:val="22"/>
          <w:u w:val="single"/>
        </w:rPr>
        <w:t>               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实施查封、扣押。根据《中华人民共和国税收征收管理法实施细则》第六十六条规定，在查封、扣押期间请不再办理该动产或不动产的过户手续。</w:t>
      </w:r>
    </w:p>
    <w:p>
      <w:pPr>
        <w:pStyle w:val="9"/>
        <w:ind w:firstLine="64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附件：《税收保全措施决定书（查封/扣押适用）》（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 </w:t>
      </w:r>
      <w:r>
        <w:rPr>
          <w:rFonts w:hint="eastAsia" w:ascii="仿宋_GB2312" w:eastAsia="仿宋_GB2312"/>
          <w:color w:val="000000"/>
          <w:sz w:val="32"/>
          <w:szCs w:val="32"/>
        </w:rPr>
        <w:t>税保封〔    〕   号）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ind w:left="425" w:hanging="425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ind w:left="460" w:firstLine="128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 税务机关（签章）</w:t>
      </w:r>
    </w:p>
    <w:p>
      <w:pPr>
        <w:pStyle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                     年    月    日</w:t>
      </w:r>
    </w:p>
    <w:p>
      <w:pPr>
        <w:pStyle w:val="6"/>
        <w:ind w:firstLine="422"/>
        <w:rPr>
          <w:rFonts w:hint="eastAsia" w:ascii="宋体" w:eastAsia="宋体"/>
        </w:rPr>
      </w:pPr>
      <w:r>
        <w:rPr>
          <w:rFonts w:hint="eastAsia" w:asci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1．本通知书依据《中华人民共和国税收征收管理法》第五条、《中华人民共和国税收征收管理法实施细则》第六十六条设置。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2．适用范围：税务机关在通知有关机关协助执行税收保全、强制执行措施时使用。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3．抬头：填写应通知的有关机关的具体名称，如：房地产管理、车辆管理等机关。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4．“我局已依法对        的        实施查封、扣押”中第一横线处填写被查封、扣押商品、货物或者其他财产的纳税人的具体名称；第二横线处填写被查封、扣押商品、货物或者其他财产的具。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F3276"/>
    <w:rsid w:val="36C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2019-11-06T02:54:00Z</dcterms:created>
  <dc:creator>陈莉佳</dc:creator>
  <cp:lastModifiedBy>陈莉佳</cp:lastModifiedBy>
  <dcterms:modified xsi:type="dcterms:W3CDTF">2019-11-06T02:55:09Z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