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A12081《协助处理保全财产清单》</w:t>
      </w:r>
    </w:p>
    <w:p>
      <w:pPr>
        <w:pStyle w:val="9"/>
        <w:rPr>
          <w:sz w:val="32"/>
          <w:szCs w:val="32"/>
        </w:rPr>
      </w:pPr>
      <w:bookmarkStart w:id="0" w:name="_GoBack"/>
      <w:bookmarkEnd w:id="0"/>
      <w:r>
        <w:rPr>
          <w:rFonts w:hint="eastAsia"/>
          <w:b w:val="0"/>
          <w:bCs w:val="0"/>
          <w:spacing w:val="20"/>
          <w:sz w:val="32"/>
          <w:szCs w:val="32"/>
        </w:rPr>
        <w:t>协助处理保全财产清单</w:t>
      </w:r>
    </w:p>
    <w:p>
      <w:pPr>
        <w:pStyle w:val="10"/>
        <w:spacing w:line="360" w:lineRule="auto"/>
        <w:ind w:left="425" w:hanging="425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sz w:val="32"/>
          <w:szCs w:val="32"/>
        </w:rPr>
        <w:t>（识别号              ）</w:t>
      </w:r>
      <w:r>
        <w:rPr>
          <w:rFonts w:hint="eastAsia" w:ascii="宋体" w:hAnsi="宋体"/>
          <w:sz w:val="21"/>
          <w:szCs w:val="22"/>
        </w:rPr>
        <w:t>：</w:t>
      </w:r>
    </w:p>
    <w:p>
      <w:pPr>
        <w:pStyle w:val="10"/>
        <w:spacing w:line="360" w:lineRule="auto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    根据《</w:t>
      </w:r>
      <w:r>
        <w:rPr>
          <w:rFonts w:hint="eastAsia" w:ascii="仿宋_GB2312" w:eastAsia="仿宋_GB2312"/>
          <w:spacing w:val="20"/>
          <w:sz w:val="32"/>
          <w:szCs w:val="32"/>
        </w:rPr>
        <w:t xml:space="preserve">税务事项通知书(协助处理保全财产适用)》（    </w:t>
      </w:r>
      <w:r>
        <w:rPr>
          <w:rFonts w:hint="eastAsia" w:ascii="仿宋_GB2312" w:eastAsia="仿宋_GB2312"/>
          <w:sz w:val="32"/>
          <w:szCs w:val="32"/>
        </w:rPr>
        <w:t>税通〔    〕  号），请在规定的期限内协助处理下列保全的商品、货物或者其他财产：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9"/>
        <w:gridCol w:w="909"/>
        <w:gridCol w:w="1090"/>
        <w:gridCol w:w="3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商品、货物或者</w:t>
            </w:r>
          </w:p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其他财产名称</w:t>
            </w:r>
          </w:p>
        </w:tc>
        <w:tc>
          <w:tcPr>
            <w:tcW w:w="9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4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</w:tc>
      </w:tr>
    </w:tbl>
    <w:p>
      <w:pPr>
        <w:pStyle w:val="10"/>
        <w:rPr>
          <w:sz w:val="21"/>
          <w:szCs w:val="21"/>
        </w:rPr>
      </w:pPr>
      <w:r>
        <w:rPr>
          <w:sz w:val="21"/>
          <w:szCs w:val="22"/>
        </w:rPr>
        <w:t> </w:t>
      </w:r>
    </w:p>
    <w:p>
      <w:pPr>
        <w:pStyle w:val="8"/>
        <w:rPr>
          <w:szCs w:val="22"/>
        </w:rPr>
      </w:pPr>
    </w:p>
    <w:p>
      <w:pPr>
        <w:pStyle w:val="8"/>
        <w:ind w:firstLine="4410"/>
        <w:rPr>
          <w:szCs w:val="22"/>
        </w:rPr>
      </w:pPr>
      <w:r>
        <w:rPr>
          <w:rFonts w:hint="eastAsia"/>
          <w:szCs w:val="22"/>
        </w:rPr>
        <w:t xml:space="preserve">税务机关（章）         </w:t>
      </w:r>
    </w:p>
    <w:p>
      <w:pPr>
        <w:pStyle w:val="8"/>
        <w:ind w:firstLine="4305"/>
        <w:rPr>
          <w:szCs w:val="22"/>
        </w:rPr>
      </w:pPr>
      <w:r>
        <w:rPr>
          <w:rFonts w:hint="eastAsia"/>
          <w:szCs w:val="22"/>
        </w:rPr>
        <w:t>年    月    日</w:t>
      </w:r>
    </w:p>
    <w:p>
      <w:pPr>
        <w:pStyle w:val="6"/>
        <w:ind w:firstLine="422"/>
      </w:pPr>
      <w:r>
        <w:rPr>
          <w:rFonts w:hint="eastAsia" w:ascii="Calibri" w:hAnsi="Calibri" w:eastAsia="Calibri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1．本清单依据《国家税务总局关于税务机关实施税收保全措施有关问题的通知》（国税发〔2007〕24号）设置。    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2．适用范围：税务机关通知被执行人协助处理保全的商品、货物或者其他财产时使用。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3．本清单作为《税务事项通知书（协助处理保全财产适用）》的附件。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4．本清单为A4竖式，一式两份，一份送被执行人，一份装入卷宗。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719D0"/>
    <w:rsid w:val="319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2019-11-06T02:56:00Z</dcterms:created>
  <dc:creator>陈莉佳</dc:creator>
  <cp:lastModifiedBy>陈莉佳</cp:lastModifiedBy>
  <dcterms:modified xsi:type="dcterms:W3CDTF">2019-11-06T02:56:37Z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