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ascii="宋体" w:hAnsi="宋体" w:eastAsia="宋体"/>
        </w:rPr>
        <w:t>A13026</w:t>
      </w:r>
      <w:r>
        <w:rPr>
          <w:rFonts w:hint="eastAsia" w:ascii="宋体" w:hAnsi="宋体" w:eastAsia="宋体"/>
        </w:rPr>
        <w:t>《已证实虚开通知单》</w:t>
      </w:r>
    </w:p>
    <w:p>
      <w:pPr>
        <w:pStyle w:val="9"/>
        <w:spacing w:line="360" w:lineRule="auto"/>
        <w:ind w:left="105" w:firstLine="881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已证实虚开通知单</w:t>
      </w:r>
    </w:p>
    <w:p>
      <w:pPr>
        <w:pStyle w:val="9"/>
        <w:spacing w:line="360" w:lineRule="auto"/>
        <w:jc w:val="center"/>
        <w:rPr>
          <w:rFonts w:ascii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协查编号：</w:t>
      </w:r>
    </w:p>
    <w:p>
      <w:pPr>
        <w:pStyle w:val="9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案件名称及编号：</w:t>
      </w:r>
    </w:p>
    <w:p>
      <w:pPr>
        <w:pStyle w:val="9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pStyle w:val="9"/>
        <w:spacing w:line="360" w:lineRule="auto"/>
        <w:rPr>
          <w:rFonts w:ascii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9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经查证，现将已证实虚开的发票××份、涉案发票金额××元告知你局，请按有关规定处理，并将有关情况及税务处理结果反馈我局。</w:t>
      </w:r>
    </w:p>
    <w:p>
      <w:pPr>
        <w:pStyle w:val="9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pStyle w:val="9"/>
        <w:spacing w:line="360" w:lineRule="auto"/>
        <w:rPr>
          <w:rFonts w:ascii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1.发票清单</w:t>
      </w:r>
    </w:p>
    <w:p>
      <w:pPr>
        <w:pStyle w:val="9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    　2.其他</w:t>
      </w:r>
    </w:p>
    <w:p>
      <w:pPr>
        <w:pStyle w:val="9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pStyle w:val="9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pStyle w:val="9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　税务机关（章）</w:t>
      </w:r>
    </w:p>
    <w:p>
      <w:pPr>
        <w:pStyle w:val="9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　年   月   日</w:t>
      </w:r>
    </w:p>
    <w:p>
      <w:pPr>
        <w:pStyle w:val="9"/>
        <w:spacing w:line="360" w:lineRule="auto"/>
        <w:rPr>
          <w:rFonts w:ascii="仿宋_GB2312"/>
          <w:sz w:val="32"/>
          <w:szCs w:val="32"/>
        </w:rPr>
      </w:pPr>
    </w:p>
    <w:p>
      <w:pPr>
        <w:pStyle w:val="9"/>
        <w:spacing w:line="360" w:lineRule="auto"/>
        <w:rPr>
          <w:rFonts w:ascii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pStyle w:val="9"/>
        <w:spacing w:line="360" w:lineRule="auto"/>
        <w:rPr>
          <w:rFonts w:ascii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pStyle w:val="9"/>
        <w:spacing w:line="360" w:lineRule="auto"/>
        <w:rPr>
          <w:rFonts w:ascii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址：</w:t>
      </w:r>
    </w:p>
    <w:p>
      <w:pPr>
        <w:pStyle w:val="9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</w:t>
      </w:r>
    </w:p>
    <w:p>
      <w:pPr>
        <w:pStyle w:val="6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  <w:ind w:firstLine="420" w:firstLineChars="200"/>
        <w:jc w:val="both"/>
        <w:rPr>
          <w:sz w:val="21"/>
        </w:rPr>
      </w:pPr>
      <w:r>
        <w:rPr>
          <w:rFonts w:hint="eastAsia"/>
          <w:sz w:val="21"/>
        </w:rPr>
        <w:t>使用说明</w:t>
      </w:r>
    </w:p>
    <w:p>
      <w:pPr>
        <w:pStyle w:val="9"/>
        <w:ind w:firstLine="420" w:firstLineChars="200"/>
        <w:jc w:val="both"/>
        <w:rPr>
          <w:sz w:val="21"/>
        </w:rPr>
      </w:pPr>
      <w:r>
        <w:rPr>
          <w:rFonts w:hint="eastAsia"/>
          <w:sz w:val="21"/>
        </w:rPr>
        <w:t>1.本通知单依据《税务稽查案件协查管理办法》第十条设置。</w:t>
      </w:r>
    </w:p>
    <w:p>
      <w:pPr>
        <w:pStyle w:val="9"/>
        <w:ind w:firstLine="420" w:firstLineChars="200"/>
        <w:jc w:val="both"/>
      </w:pPr>
      <w:r>
        <w:rPr>
          <w:rFonts w:hint="eastAsia"/>
          <w:sz w:val="21"/>
        </w:rPr>
        <w:t>2.适用范围：已确定虚开增值税扣税凭证的案件，委托方须出具并寄送纸质《已证实虚开通知单》（以下简称《通知单》）及相关证据资料。《通知单》应按照受托方被查对象一户一单，并在所附发票清单上逐页加盖公章。通过协查系统发出委托协查的，应在通过网络发送委托协查信息后1个工作日内，出具并寄送纸质《通知单》及相关证据资料。</w:t>
      </w:r>
    </w:p>
    <w:p>
      <w:pPr>
        <w:pStyle w:val="9"/>
        <w:ind w:firstLine="420" w:firstLineChars="200"/>
        <w:jc w:val="both"/>
        <w:rPr>
          <w:rFonts w:eastAsia="等线"/>
          <w:sz w:val="21"/>
        </w:rPr>
      </w:pPr>
      <w:r>
        <w:rPr>
          <w:rFonts w:hint="eastAsia"/>
          <w:sz w:val="21"/>
        </w:rPr>
        <w:t>3.“涉案发票金额”填写：增值税专用发票和废旧物资发票是指金额；公路、内河货物运输业统一发票是指运费合计金额。</w:t>
      </w:r>
    </w:p>
    <w:p>
      <w:pPr>
        <w:pStyle w:val="9"/>
        <w:ind w:firstLine="420" w:firstLineChars="200"/>
        <w:jc w:val="both"/>
        <w:rPr>
          <w:rFonts w:hint="eastAsia"/>
          <w:sz w:val="21"/>
        </w:rPr>
      </w:pPr>
      <w:r>
        <w:rPr>
          <w:rFonts w:hint="eastAsia"/>
          <w:sz w:val="21"/>
        </w:rPr>
        <w:t>4.本通知单为A4竖式。</w:t>
      </w:r>
    </w:p>
    <w:p>
      <w:pPr>
        <w:pStyle w:val="5"/>
        <w:ind w:firstLine="480" w:firstLineChars="200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16101"/>
    <w:rsid w:val="48D1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纯文本1"/>
    <w:basedOn w:val="5"/>
    <w:uiPriority w:val="0"/>
    <w:rPr>
      <w:rFonts w:ascii="宋体" w:hAnsi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2019-11-05T01:49:00Z</dcterms:created>
  <dc:creator>陈莉佳</dc:creator>
  <cp:lastModifiedBy>陈莉佳</cp:lastModifiedBy>
  <dcterms:modified xsi:type="dcterms:W3CDTF">2019-11-05T01:49:27Z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