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 w:eastAsia="宋体"/>
        </w:rPr>
      </w:pPr>
      <w:r>
        <w:rPr>
          <w:rFonts w:ascii="宋体" w:hAnsi="宋体" w:eastAsia="宋体"/>
        </w:rPr>
        <w:t>A13091</w:t>
      </w:r>
      <w:r>
        <w:rPr>
          <w:rFonts w:hint="eastAsia" w:ascii="宋体" w:hAnsi="宋体" w:eastAsia="宋体"/>
        </w:rPr>
        <w:t>《税务违法案件调查报告》</w:t>
      </w:r>
    </w:p>
    <w:p>
      <w:pPr>
        <w:pStyle w:val="11"/>
        <w:jc w:val="center"/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税务违法案件调查报告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6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34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违法行为名称</w:t>
            </w:r>
          </w:p>
        </w:tc>
        <w:tc>
          <w:tcPr>
            <w:tcW w:w="61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3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违法行为编号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3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纳税人名称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3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当事人情况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jc w:val="center"/>
        </w:trPr>
        <w:tc>
          <w:tcPr>
            <w:tcW w:w="23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pStyle w:val="11"/>
              <w:jc w:val="center"/>
            </w:pPr>
            <w:r>
              <w:rPr>
                <w:rFonts w:hint="eastAsia" w:ascii="宋体" w:hAnsi="宋体"/>
                <w:sz w:val="24"/>
              </w:rPr>
              <w:t>违</w:t>
            </w:r>
          </w:p>
          <w:p>
            <w:pPr>
              <w:pStyle w:val="11"/>
              <w:jc w:val="center"/>
            </w:pPr>
            <w:r>
              <w:rPr>
                <w:rFonts w:hint="eastAsia" w:ascii="宋体" w:hAnsi="宋体"/>
                <w:sz w:val="24"/>
              </w:rPr>
              <w:t>法</w:t>
            </w:r>
          </w:p>
          <w:p>
            <w:pPr>
              <w:pStyle w:val="11"/>
              <w:jc w:val="center"/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pStyle w:val="11"/>
              <w:jc w:val="center"/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pStyle w:val="11"/>
              <w:jc w:val="center"/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pStyle w:val="11"/>
              <w:jc w:val="center"/>
            </w:pPr>
            <w:r>
              <w:rPr>
                <w:rFonts w:hint="eastAsia" w:ascii="宋体" w:hAnsi="宋体"/>
                <w:sz w:val="24"/>
              </w:rPr>
              <w:t>证</w:t>
            </w:r>
          </w:p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据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spacing w:line="480" w:lineRule="auto"/>
              <w:ind w:left="1457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caps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23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税务行政处罚建议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234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税务行政处罚依据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</w:tbl>
    <w:p>
      <w:pPr>
        <w:pStyle w:val="11"/>
        <w:rPr>
          <w:szCs w:val="21"/>
        </w:rPr>
      </w:pPr>
      <w:r>
        <w:rPr>
          <w:rFonts w:hint="eastAsia" w:ascii="宋体" w:hAnsi="宋体"/>
          <w:sz w:val="24"/>
        </w:rPr>
        <w:t xml:space="preserve">调查人员：       调查日期：          </w:t>
      </w:r>
      <w:r>
        <w:rPr>
          <w:rFonts w:hint="eastAsia" w:ascii="宋体" w:hAnsi="宋体"/>
        </w:rPr>
        <w:t>年    月    日</w:t>
      </w:r>
    </w:p>
    <w:p>
      <w:pPr>
        <w:pStyle w:val="10"/>
        <w:rPr>
          <w:szCs w:val="22"/>
        </w:rPr>
      </w:pPr>
    </w:p>
    <w:p>
      <w:pPr>
        <w:pStyle w:val="8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rPr>
          <w:szCs w:val="22"/>
        </w:rPr>
      </w:pPr>
      <w:r>
        <w:rPr>
          <w:rFonts w:hint="eastAsia"/>
          <w:szCs w:val="22"/>
        </w:rPr>
        <w:t>无</w:t>
      </w:r>
    </w:p>
    <w:p>
      <w:pPr>
        <w:pStyle w:val="12"/>
        <w:rPr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B4613"/>
    <w:rsid w:val="113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2_0"/>
    <w:basedOn w:val="7"/>
    <w:next w:val="7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7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8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9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10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表格文字 左对齐_0"/>
    <w:basedOn w:val="1"/>
    <w:uiPriority w:val="0"/>
    <w:rPr>
      <w:rFonts w:ascii="Arial" w:hAnsi="Arial" w:eastAsia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2019-11-05T02:00:00Z</dcterms:created>
  <dc:creator>陈莉佳</dc:creator>
  <cp:lastModifiedBy>陈莉佳</cp:lastModifiedBy>
  <dcterms:modified xsi:type="dcterms:W3CDTF">2019-11-05T02:00:15Z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