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rPr>
          <w:rFonts w:ascii="宋体" w:hAnsi="宋体" w:eastAsia="宋体"/>
        </w:rPr>
      </w:pPr>
      <w:r>
        <w:rPr>
          <w:rFonts w:ascii="宋体" w:hAnsi="宋体" w:eastAsia="宋体"/>
        </w:rPr>
        <w:t>A06844</w:t>
      </w:r>
      <w:r>
        <w:rPr>
          <w:rFonts w:hint="eastAsia" w:ascii="宋体" w:hAnsi="宋体" w:eastAsia="宋体"/>
        </w:rPr>
        <w:t>《个人税收递延型商业养老保险税前扣除情况明细表》</w:t>
      </w:r>
    </w:p>
    <w:p>
      <w:pPr>
        <w:pStyle w:val="7"/>
        <w:rPr>
          <w:color w:val="000000"/>
          <w:szCs w:val="22"/>
        </w:rPr>
      </w:pPr>
    </w:p>
    <w:p>
      <w:pPr>
        <w:pStyle w:val="8"/>
        <w:widowControl/>
        <w:jc w:val="center"/>
        <w:rPr>
          <w:rFonts w:ascii="宋体" w:hAnsi="宋体" w:cs="宋体"/>
          <w:color w:val="000000"/>
        </w:rPr>
      </w:pPr>
      <w:r>
        <w:rPr>
          <w:rFonts w:hint="eastAsia" w:ascii="方正小标宋简体" w:hAnsi="黑体" w:eastAsia="方正小标宋简体"/>
          <w:sz w:val="36"/>
          <w:szCs w:val="36"/>
        </w:rPr>
        <w:t>个人税收递延型商业养老保险税前扣除情况明细表</w:t>
      </w:r>
    </w:p>
    <w:p>
      <w:pPr>
        <w:widowControl w:val="0"/>
        <w:numPr>
          <w:numId w:val="0"/>
        </w:numPr>
        <w:wordWrap/>
        <w:adjustRightInd/>
        <w:snapToGrid/>
        <w:spacing w:line="480" w:lineRule="auto"/>
        <w:ind w:left="0" w:leftChars="0" w:right="0" w:firstLine="0" w:firstLineChars="0"/>
        <w:jc w:val="both"/>
        <w:textAlignment w:val="auto"/>
        <w:outlineLvl w:val="9"/>
      </w:pPr>
      <w:r>
        <w:rPr>
          <w:rFonts w:hint="eastAsia" w:ascii="宋体" w:hAnsi="宋体" w:cs="宋体"/>
          <w:color w:val="000000"/>
        </w:rPr>
        <w:t xml:space="preserve">所属期： </w:t>
      </w:r>
      <w:r>
        <w:rPr>
          <w:rFonts w:hint="eastAsia" w:ascii="宋体" w:hAnsi="宋体" w:eastAsia="宋体" w:cs="宋体"/>
          <w:color w:val="FF0000"/>
          <w:kern w:val="2"/>
          <w:sz w:val="21"/>
          <w:szCs w:val="21"/>
          <w:lang w:val="en-US" w:eastAsia="zh-CN" w:bidi="ar-SA"/>
        </w:rPr>
        <w:t>20XX</w:t>
      </w:r>
      <w:r>
        <w:rPr>
          <w:rFonts w:hint="eastAsia" w:ascii="宋体" w:hAnsi="宋体" w:eastAsia="宋体" w:cs="宋体"/>
          <w:color w:val="auto"/>
          <w:kern w:val="2"/>
          <w:sz w:val="21"/>
          <w:szCs w:val="21"/>
          <w:lang w:val="en-US" w:eastAsia="zh-CN" w:bidi="ar-SA"/>
        </w:rPr>
        <w:t>年</w:t>
      </w:r>
      <w:r>
        <w:rPr>
          <w:rFonts w:hint="eastAsia" w:ascii="宋体" w:hAnsi="宋体" w:eastAsia="宋体" w:cs="宋体"/>
          <w:color w:val="FF0000"/>
          <w:kern w:val="2"/>
          <w:sz w:val="21"/>
          <w:szCs w:val="21"/>
          <w:lang w:val="en-US" w:eastAsia="zh-CN" w:bidi="ar-SA"/>
        </w:rPr>
        <w:t>X</w:t>
      </w:r>
      <w:r>
        <w:rPr>
          <w:rFonts w:hint="eastAsia" w:ascii="宋体" w:hAnsi="宋体" w:eastAsia="宋体" w:cs="宋体"/>
          <w:color w:val="auto"/>
          <w:kern w:val="2"/>
          <w:sz w:val="21"/>
          <w:szCs w:val="21"/>
          <w:lang w:val="en-US" w:eastAsia="zh-CN" w:bidi="ar-SA"/>
        </w:rPr>
        <w:t>月</w:t>
      </w:r>
      <w:r>
        <w:rPr>
          <w:rFonts w:hint="eastAsia" w:ascii="宋体" w:hAnsi="宋体" w:eastAsia="宋体" w:cs="宋体"/>
          <w:color w:val="FF0000"/>
          <w:kern w:val="2"/>
          <w:sz w:val="21"/>
          <w:szCs w:val="21"/>
          <w:lang w:val="en-US" w:eastAsia="zh-CN" w:bidi="ar-SA"/>
        </w:rPr>
        <w:t>X</w:t>
      </w:r>
      <w:r>
        <w:rPr>
          <w:rFonts w:hint="eastAsia" w:ascii="宋体" w:hAnsi="宋体" w:eastAsia="宋体" w:cs="宋体"/>
          <w:color w:val="auto"/>
          <w:kern w:val="2"/>
          <w:sz w:val="21"/>
          <w:szCs w:val="21"/>
          <w:lang w:val="en-US" w:eastAsia="zh-CN" w:bidi="ar-SA"/>
        </w:rPr>
        <w:t>日</w:t>
      </w:r>
      <w:r>
        <w:rPr>
          <w:rFonts w:hint="eastAsia" w:ascii="宋体" w:hAnsi="宋体" w:cs="宋体"/>
          <w:color w:val="000000"/>
        </w:rPr>
        <w:t>至</w:t>
      </w:r>
      <w:r>
        <w:rPr>
          <w:rFonts w:hint="eastAsia" w:ascii="宋体" w:hAnsi="宋体" w:eastAsia="宋体" w:cs="宋体"/>
          <w:color w:val="FF0000"/>
          <w:kern w:val="2"/>
          <w:sz w:val="21"/>
          <w:szCs w:val="21"/>
          <w:lang w:val="en-US" w:eastAsia="zh-CN" w:bidi="ar-SA"/>
        </w:rPr>
        <w:t>20XX</w:t>
      </w:r>
      <w:r>
        <w:rPr>
          <w:rFonts w:hint="eastAsia" w:ascii="宋体" w:hAnsi="宋体" w:eastAsia="宋体" w:cs="宋体"/>
          <w:color w:val="auto"/>
          <w:kern w:val="2"/>
          <w:sz w:val="21"/>
          <w:szCs w:val="21"/>
          <w:lang w:val="en-US" w:eastAsia="zh-CN" w:bidi="ar-SA"/>
        </w:rPr>
        <w:t>年</w:t>
      </w:r>
      <w:r>
        <w:rPr>
          <w:rFonts w:hint="eastAsia" w:ascii="宋体" w:hAnsi="宋体" w:eastAsia="宋体" w:cs="宋体"/>
          <w:color w:val="FF0000"/>
          <w:kern w:val="2"/>
          <w:sz w:val="21"/>
          <w:szCs w:val="21"/>
          <w:lang w:val="en-US" w:eastAsia="zh-CN" w:bidi="ar-SA"/>
        </w:rPr>
        <w:t>X</w:t>
      </w:r>
      <w:r>
        <w:rPr>
          <w:rFonts w:hint="eastAsia" w:ascii="宋体" w:hAnsi="宋体" w:eastAsia="宋体" w:cs="宋体"/>
          <w:color w:val="auto"/>
          <w:kern w:val="2"/>
          <w:sz w:val="21"/>
          <w:szCs w:val="21"/>
          <w:lang w:val="en-US" w:eastAsia="zh-CN" w:bidi="ar-SA"/>
        </w:rPr>
        <w:t>月</w:t>
      </w:r>
      <w:r>
        <w:rPr>
          <w:rFonts w:hint="eastAsia" w:ascii="宋体" w:hAnsi="宋体" w:eastAsia="宋体" w:cs="宋体"/>
          <w:color w:val="FF0000"/>
          <w:kern w:val="2"/>
          <w:sz w:val="21"/>
          <w:szCs w:val="21"/>
          <w:lang w:val="en-US" w:eastAsia="zh-CN" w:bidi="ar-SA"/>
        </w:rPr>
        <w:t>X</w:t>
      </w:r>
      <w:r>
        <w:rPr>
          <w:rFonts w:hint="eastAsia" w:ascii="宋体" w:hAnsi="宋体" w:eastAsia="宋体" w:cs="宋体"/>
          <w:color w:val="auto"/>
          <w:kern w:val="2"/>
          <w:sz w:val="21"/>
          <w:szCs w:val="21"/>
          <w:lang w:val="en-US" w:eastAsia="zh-CN" w:bidi="ar-SA"/>
        </w:rPr>
        <w:t>日</w:t>
      </w:r>
      <w:r>
        <w:rPr>
          <w:rFonts w:hint="eastAsia" w:ascii="宋体" w:hAnsi="宋体" w:cs="宋体"/>
          <w:color w:val="auto"/>
        </w:rPr>
        <w:t xml:space="preserve"> </w:t>
      </w:r>
      <w:r>
        <w:rPr>
          <w:rFonts w:hint="eastAsia" w:ascii="宋体" w:hAnsi="宋体" w:cs="宋体"/>
          <w:color w:val="000000"/>
        </w:rPr>
        <w:t xml:space="preserve">        金额单位：人民币元（列至角分）</w:t>
      </w:r>
    </w:p>
    <w:tbl>
      <w:tblPr>
        <w:tblStyle w:val="3"/>
        <w:tblW w:w="9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
        <w:gridCol w:w="787"/>
        <w:gridCol w:w="275"/>
        <w:gridCol w:w="565"/>
        <w:gridCol w:w="1890"/>
        <w:gridCol w:w="370"/>
        <w:gridCol w:w="546"/>
        <w:gridCol w:w="659"/>
        <w:gridCol w:w="840"/>
        <w:gridCol w:w="840"/>
        <w:gridCol w:w="840"/>
        <w:gridCol w:w="840"/>
        <w:gridCol w:w="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715" w:type="dxa"/>
            <w:gridSpan w:val="13"/>
            <w:tcBorders>
              <w:top w:val="single" w:color="auto" w:sz="4" w:space="0"/>
              <w:left w:val="single" w:color="auto" w:sz="4" w:space="0"/>
              <w:bottom w:val="single" w:color="auto" w:sz="4" w:space="0"/>
              <w:right w:val="single" w:color="auto" w:sz="4" w:space="0"/>
            </w:tcBorders>
            <w:vAlign w:val="center"/>
          </w:tcPr>
          <w:p>
            <w:pPr>
              <w:pStyle w:val="8"/>
              <w:widowControl/>
              <w:jc w:val="center"/>
              <w:rPr>
                <w:rFonts w:ascii="黑体" w:hAnsi="黑体" w:eastAsia="黑体" w:cs="宋体"/>
              </w:rPr>
            </w:pPr>
            <w:r>
              <w:rPr>
                <w:rFonts w:hint="eastAsia" w:ascii="黑体" w:hAnsi="黑体" w:eastAsia="黑体" w:cs="宋体"/>
              </w:rPr>
              <w:t>单位或个人情况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494" w:type="dxa"/>
            <w:gridSpan w:val="3"/>
            <w:tcBorders>
              <w:top w:val="single" w:color="auto" w:sz="4" w:space="0"/>
              <w:left w:val="single" w:color="auto" w:sz="4" w:space="0"/>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填表人身份</w:t>
            </w:r>
          </w:p>
        </w:tc>
        <w:tc>
          <w:tcPr>
            <w:tcW w:w="8221" w:type="dxa"/>
            <w:gridSpan w:val="10"/>
            <w:tcBorders>
              <w:top w:val="single" w:color="auto" w:sz="4" w:space="0"/>
              <w:left w:val="nil"/>
              <w:bottom w:val="single" w:color="auto" w:sz="4" w:space="0"/>
              <w:right w:val="single" w:color="auto" w:sz="4" w:space="0"/>
            </w:tcBorders>
            <w:vAlign w:val="center"/>
          </w:tcPr>
          <w:p>
            <w:pPr>
              <w:pStyle w:val="8"/>
              <w:widowControl/>
              <w:rPr>
                <w:rFonts w:ascii="宋体" w:hAnsi="宋体" w:cs="宋体"/>
              </w:rPr>
            </w:pPr>
            <w:r>
              <w:rPr>
                <w:rFonts w:hint="eastAsia" w:ascii="宋体" w:hAnsi="宋体" w:cs="宋体"/>
              </w:rPr>
              <w:t>□ 扣缴义务人                □ 个体工商户和承包承租经营者</w:t>
            </w:r>
          </w:p>
          <w:p>
            <w:pPr>
              <w:pStyle w:val="8"/>
              <w:widowControl/>
              <w:rPr>
                <w:rFonts w:ascii="宋体" w:hAnsi="宋体" w:cs="宋体"/>
              </w:rPr>
            </w:pPr>
            <w:r>
              <w:rPr>
                <w:rFonts w:hint="eastAsia" w:ascii="宋体" w:hAnsi="宋体" w:cs="宋体"/>
              </w:rPr>
              <w:t xml:space="preserve">□ 个人独资企业投资者        □ 合伙企业自然人合伙人      □ 其他 </w:t>
            </w:r>
            <w:r>
              <w:rPr>
                <w:rFonts w:hint="eastAsia" w:ascii="宋体" w:hAnsi="宋体" w:eastAsia="宋体" w:cs="宋体"/>
                <w:color w:val="FF0000"/>
                <w:kern w:val="2"/>
                <w:sz w:val="21"/>
                <w:szCs w:val="21"/>
                <w:lang w:val="en-US" w:eastAsia="zh-CN" w:bidi="ar-SA"/>
              </w:rPr>
              <w:t>（据实勾选）</w:t>
            </w:r>
            <w:r>
              <w:rPr>
                <w:rFonts w:hint="eastAsia" w:ascii="宋体" w:hAnsi="宋体" w:cs="宋体"/>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494" w:type="dxa"/>
            <w:gridSpan w:val="3"/>
            <w:tcBorders>
              <w:top w:val="single" w:color="auto" w:sz="4" w:space="0"/>
              <w:left w:val="single" w:color="auto" w:sz="4" w:space="0"/>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单位名称</w:t>
            </w:r>
          </w:p>
        </w:tc>
        <w:tc>
          <w:tcPr>
            <w:tcW w:w="2825" w:type="dxa"/>
            <w:gridSpan w:val="3"/>
            <w:tcBorders>
              <w:top w:val="single" w:color="auto" w:sz="4" w:space="0"/>
              <w:left w:val="nil"/>
              <w:bottom w:val="single" w:color="auto" w:sz="4" w:space="0"/>
              <w:right w:val="single" w:color="auto" w:sz="4" w:space="0"/>
            </w:tcBorders>
            <w:vAlign w:val="center"/>
          </w:tcPr>
          <w:p>
            <w:pPr>
              <w:widowControl w:val="0"/>
              <w:numPr>
                <w:numId w:val="0"/>
              </w:numPr>
              <w:wordWrap/>
              <w:adjustRightInd/>
              <w:snapToGrid/>
              <w:spacing w:line="480" w:lineRule="auto"/>
              <w:ind w:left="0" w:leftChars="0" w:right="0" w:firstLine="0" w:firstLineChars="0"/>
              <w:jc w:val="center"/>
              <w:textAlignment w:val="auto"/>
              <w:outlineLvl w:val="9"/>
              <w:rPr>
                <w:rFonts w:ascii="宋体" w:hAnsi="宋体" w:cs="宋体"/>
              </w:rPr>
            </w:pPr>
            <w:r>
              <w:rPr>
                <w:rFonts w:hint="eastAsia" w:ascii="宋体" w:hAnsi="宋体" w:eastAsia="宋体" w:cs="宋体"/>
                <w:color w:val="FF0000"/>
                <w:kern w:val="2"/>
                <w:sz w:val="21"/>
                <w:szCs w:val="21"/>
                <w:lang w:val="en-US" w:eastAsia="zh-CN" w:bidi="ar-SA"/>
              </w:rPr>
              <w:t>XX市XX公司</w:t>
            </w:r>
          </w:p>
        </w:tc>
        <w:tc>
          <w:tcPr>
            <w:tcW w:w="2885" w:type="dxa"/>
            <w:gridSpan w:val="4"/>
            <w:tcBorders>
              <w:top w:val="single" w:color="auto" w:sz="4" w:space="0"/>
              <w:left w:val="nil"/>
              <w:bottom w:val="single" w:color="auto" w:sz="4" w:space="0"/>
              <w:right w:val="single" w:color="auto" w:sz="4" w:space="0"/>
            </w:tcBorders>
            <w:vAlign w:val="center"/>
          </w:tcPr>
          <w:p>
            <w:pPr>
              <w:pStyle w:val="8"/>
              <w:widowControl/>
              <w:jc w:val="center"/>
              <w:rPr>
                <w:rFonts w:ascii="宋体" w:hAnsi="宋体" w:cs="宋体"/>
              </w:rPr>
            </w:pPr>
            <w:r>
              <w:rPr>
                <w:rFonts w:hint="eastAsia" w:ascii="宋体" w:hAnsi="宋体" w:cs="宋体"/>
              </w:rPr>
              <w:t>纳税人识别号</w:t>
            </w:r>
          </w:p>
          <w:p>
            <w:pPr>
              <w:pStyle w:val="8"/>
              <w:widowControl/>
              <w:jc w:val="center"/>
              <w:rPr>
                <w:rFonts w:ascii="宋体" w:hAnsi="宋体" w:cs="宋体"/>
              </w:rPr>
            </w:pPr>
            <w:r>
              <w:rPr>
                <w:rFonts w:hint="eastAsia" w:ascii="宋体" w:hAnsi="宋体" w:cs="宋体"/>
              </w:rPr>
              <w:t>（统一社会信用代码）</w:t>
            </w:r>
          </w:p>
        </w:tc>
        <w:tc>
          <w:tcPr>
            <w:tcW w:w="2511" w:type="dxa"/>
            <w:gridSpan w:val="3"/>
            <w:tcBorders>
              <w:top w:val="single" w:color="auto" w:sz="4" w:space="0"/>
              <w:left w:val="nil"/>
              <w:bottom w:val="single" w:color="auto" w:sz="4" w:space="0"/>
              <w:right w:val="single" w:color="auto" w:sz="4" w:space="0"/>
            </w:tcBorders>
            <w:vAlign w:val="center"/>
          </w:tcPr>
          <w:p>
            <w:pPr>
              <w:widowControl w:val="0"/>
              <w:numPr>
                <w:numId w:val="0"/>
              </w:numPr>
              <w:wordWrap/>
              <w:adjustRightInd/>
              <w:snapToGrid/>
              <w:spacing w:line="480" w:lineRule="auto"/>
              <w:ind w:left="0" w:leftChars="0" w:right="0" w:firstLine="0" w:firstLineChars="0"/>
              <w:jc w:val="center"/>
              <w:textAlignment w:val="auto"/>
              <w:outlineLvl w:val="9"/>
              <w:rPr>
                <w:rFonts w:ascii="宋体" w:hAnsi="宋体" w:cs="宋体"/>
              </w:rPr>
            </w:pPr>
            <w:r>
              <w:rPr>
                <w:rFonts w:hint="eastAsia" w:ascii="宋体" w:hAnsi="宋体" w:eastAsia="宋体" w:cs="宋体"/>
                <w:color w:val="FF0000"/>
                <w:kern w:val="2"/>
                <w:sz w:val="21"/>
                <w:szCs w:val="21"/>
                <w:lang w:val="en-US" w:eastAsia="zh-CN" w:bidi="ar-SA"/>
              </w:rPr>
              <w:t>9</w:t>
            </w:r>
            <w:r>
              <w:rPr>
                <w:rFonts w:hint="eastAsia" w:ascii="宋体" w:hAnsi="宋体" w:cs="宋体"/>
                <w:color w:val="FF0000"/>
                <w:kern w:val="2"/>
                <w:sz w:val="21"/>
                <w:szCs w:val="21"/>
                <w:lang w:val="en-US" w:eastAsia="zh-CN" w:bidi="ar-SA"/>
              </w:rPr>
              <w:t>2</w:t>
            </w:r>
            <w:r>
              <w:rPr>
                <w:rFonts w:hint="eastAsia" w:ascii="宋体" w:hAnsi="宋体" w:eastAsia="宋体" w:cs="宋体"/>
                <w:color w:val="FF0000"/>
                <w:kern w:val="2"/>
                <w:sz w:val="21"/>
                <w:szCs w:val="21"/>
                <w:lang w:val="en-US" w:eastAsia="zh-CN" w:bidi="ar-SA"/>
              </w:rPr>
              <w:t>44</w:t>
            </w:r>
            <w:bookmarkStart w:id="0" w:name="_GoBack"/>
            <w:bookmarkEnd w:id="0"/>
            <w:r>
              <w:rPr>
                <w:rFonts w:hint="eastAsia" w:ascii="宋体" w:hAnsi="宋体" w:eastAsia="宋体" w:cs="宋体"/>
                <w:color w:val="FF0000"/>
                <w:kern w:val="2"/>
                <w:sz w:val="21"/>
                <w:szCs w:val="21"/>
                <w:lang w:val="en-US" w:eastAsia="zh-CN" w:bidi="ar-SA"/>
              </w:rPr>
              <w:t>XXXXXXXXXXXXXX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jc w:val="center"/>
        </w:trPr>
        <w:tc>
          <w:tcPr>
            <w:tcW w:w="9715" w:type="dxa"/>
            <w:gridSpan w:val="13"/>
            <w:tcBorders>
              <w:top w:val="single" w:color="auto" w:sz="4" w:space="0"/>
              <w:left w:val="single" w:color="auto" w:sz="4" w:space="0"/>
              <w:bottom w:val="single" w:color="auto" w:sz="4" w:space="0"/>
              <w:right w:val="single" w:color="auto" w:sz="4" w:space="0"/>
            </w:tcBorders>
            <w:vAlign w:val="center"/>
          </w:tcPr>
          <w:p>
            <w:pPr>
              <w:pStyle w:val="8"/>
              <w:widowControl/>
              <w:jc w:val="center"/>
              <w:rPr>
                <w:rFonts w:ascii="黑体" w:hAnsi="黑体" w:eastAsia="黑体" w:cs="宋体"/>
              </w:rPr>
            </w:pPr>
            <w:r>
              <w:rPr>
                <w:rFonts w:hint="eastAsia" w:ascii="黑体" w:hAnsi="黑体" w:eastAsia="黑体" w:cs="宋体"/>
              </w:rPr>
              <w:t>税收递延型商业养老保险税前扣除情况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432" w:type="dxa"/>
            <w:tcBorders>
              <w:top w:val="single" w:color="auto" w:sz="4" w:space="0"/>
              <w:left w:val="single" w:color="auto" w:sz="4" w:space="0"/>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序号</w:t>
            </w:r>
          </w:p>
        </w:tc>
        <w:tc>
          <w:tcPr>
            <w:tcW w:w="787"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姓名</w:t>
            </w:r>
          </w:p>
        </w:tc>
        <w:tc>
          <w:tcPr>
            <w:tcW w:w="840" w:type="dxa"/>
            <w:gridSpan w:val="2"/>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身份证件类型</w:t>
            </w:r>
          </w:p>
        </w:tc>
        <w:tc>
          <w:tcPr>
            <w:tcW w:w="1890"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身份证件号码</w:t>
            </w:r>
          </w:p>
        </w:tc>
        <w:tc>
          <w:tcPr>
            <w:tcW w:w="1575" w:type="dxa"/>
            <w:gridSpan w:val="3"/>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税延养老</w:t>
            </w:r>
          </w:p>
          <w:p>
            <w:pPr>
              <w:pStyle w:val="8"/>
              <w:widowControl/>
              <w:jc w:val="center"/>
              <w:rPr>
                <w:rFonts w:ascii="宋体" w:hAnsi="宋体" w:cs="宋体"/>
              </w:rPr>
            </w:pPr>
            <w:r>
              <w:rPr>
                <w:rFonts w:hint="eastAsia" w:ascii="宋体" w:hAnsi="宋体" w:cs="宋体"/>
              </w:rPr>
              <w:t>账户编号</w:t>
            </w:r>
          </w:p>
        </w:tc>
        <w:tc>
          <w:tcPr>
            <w:tcW w:w="840"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申报扣除期</w:t>
            </w:r>
          </w:p>
        </w:tc>
        <w:tc>
          <w:tcPr>
            <w:tcW w:w="840"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报税</w:t>
            </w:r>
          </w:p>
          <w:p>
            <w:pPr>
              <w:pStyle w:val="8"/>
              <w:widowControl/>
              <w:jc w:val="center"/>
              <w:rPr>
                <w:rFonts w:ascii="宋体" w:hAnsi="宋体" w:cs="宋体"/>
              </w:rPr>
            </w:pPr>
            <w:r>
              <w:rPr>
                <w:rFonts w:hint="eastAsia" w:ascii="宋体" w:hAnsi="宋体" w:cs="宋体"/>
              </w:rPr>
              <w:t>校验码</w:t>
            </w:r>
          </w:p>
        </w:tc>
        <w:tc>
          <w:tcPr>
            <w:tcW w:w="840"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年度</w:t>
            </w:r>
          </w:p>
          <w:p>
            <w:pPr>
              <w:pStyle w:val="8"/>
              <w:widowControl/>
              <w:jc w:val="center"/>
              <w:rPr>
                <w:rFonts w:ascii="宋体" w:hAnsi="宋体" w:cs="宋体"/>
              </w:rPr>
            </w:pPr>
            <w:r>
              <w:rPr>
                <w:rFonts w:hint="eastAsia" w:ascii="宋体" w:hAnsi="宋体" w:cs="宋体"/>
              </w:rPr>
              <w:t>保费</w:t>
            </w:r>
          </w:p>
        </w:tc>
        <w:tc>
          <w:tcPr>
            <w:tcW w:w="840"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月度</w:t>
            </w:r>
          </w:p>
          <w:p>
            <w:pPr>
              <w:pStyle w:val="8"/>
              <w:widowControl/>
              <w:jc w:val="center"/>
              <w:rPr>
                <w:rFonts w:ascii="宋体" w:hAnsi="宋体" w:cs="宋体"/>
              </w:rPr>
            </w:pPr>
            <w:r>
              <w:rPr>
                <w:rFonts w:hint="eastAsia" w:ascii="宋体" w:hAnsi="宋体" w:cs="宋体"/>
              </w:rPr>
              <w:t>保费</w:t>
            </w:r>
          </w:p>
        </w:tc>
        <w:tc>
          <w:tcPr>
            <w:tcW w:w="831" w:type="dxa"/>
            <w:tcBorders>
              <w:top w:val="single" w:color="auto" w:sz="4" w:space="0"/>
              <w:left w:val="nil"/>
              <w:bottom w:val="single" w:color="auto" w:sz="4" w:space="0"/>
              <w:right w:val="single" w:color="auto" w:sz="4" w:space="0"/>
            </w:tcBorders>
            <w:shd w:val="clear" w:color="000000" w:fill="auto"/>
            <w:vAlign w:val="center"/>
          </w:tcPr>
          <w:p>
            <w:pPr>
              <w:pStyle w:val="8"/>
              <w:widowControl/>
              <w:jc w:val="center"/>
              <w:rPr>
                <w:rFonts w:ascii="宋体" w:hAnsi="宋体" w:cs="宋体"/>
              </w:rPr>
            </w:pPr>
            <w:r>
              <w:rPr>
                <w:rFonts w:hint="eastAsia" w:ascii="宋体" w:hAnsi="宋体" w:cs="宋体"/>
              </w:rPr>
              <w:t>本期扣除金额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center"/>
              <w:rPr>
                <w:rFonts w:hint="eastAsia" w:ascii="宋体" w:hAnsi="宋体" w:eastAsia="宋体" w:cs="宋体"/>
                <w:color w:val="FF0000"/>
                <w:sz w:val="18"/>
                <w:szCs w:val="18"/>
                <w:lang w:val="en-US" w:eastAsia="zh-CN"/>
              </w:rPr>
            </w:pPr>
            <w:r>
              <w:rPr>
                <w:rFonts w:hint="eastAsia" w:ascii="宋体" w:hAnsi="宋体" w:eastAsia="宋体" w:cs="宋体"/>
                <w:color w:val="FF0000"/>
                <w:sz w:val="18"/>
                <w:szCs w:val="18"/>
                <w:lang w:val="en-US" w:eastAsia="zh-CN"/>
              </w:rPr>
              <w:t>1</w:t>
            </w:r>
          </w:p>
        </w:tc>
        <w:tc>
          <w:tcPr>
            <w:tcW w:w="787" w:type="dxa"/>
            <w:tcBorders>
              <w:top w:val="nil"/>
              <w:left w:val="nil"/>
              <w:bottom w:val="single" w:color="auto" w:sz="4" w:space="0"/>
              <w:right w:val="single" w:color="auto" w:sz="4" w:space="0"/>
            </w:tcBorders>
            <w:vAlign w:val="center"/>
          </w:tcPr>
          <w:p>
            <w:pPr>
              <w:pStyle w:val="8"/>
              <w:widowControl/>
              <w:jc w:val="center"/>
              <w:rPr>
                <w:rFonts w:hint="eastAsia" w:ascii="宋体" w:hAnsi="宋体" w:eastAsia="宋体" w:cs="宋体"/>
                <w:color w:val="FF0000"/>
                <w:sz w:val="18"/>
                <w:szCs w:val="18"/>
              </w:rPr>
            </w:pPr>
            <w:r>
              <w:rPr>
                <w:rFonts w:hint="eastAsia" w:ascii="宋体" w:hAnsi="宋体" w:eastAsia="宋体" w:cs="宋体"/>
                <w:color w:val="FF0000"/>
                <w:sz w:val="18"/>
                <w:szCs w:val="18"/>
                <w:lang w:val="en-US" w:eastAsia="zh-CN"/>
              </w:rPr>
              <w:t>XXX</w:t>
            </w:r>
          </w:p>
        </w:tc>
        <w:tc>
          <w:tcPr>
            <w:tcW w:w="840" w:type="dxa"/>
            <w:gridSpan w:val="2"/>
            <w:tcBorders>
              <w:top w:val="nil"/>
              <w:left w:val="nil"/>
              <w:bottom w:val="single" w:color="auto" w:sz="4" w:space="0"/>
              <w:right w:val="single" w:color="auto" w:sz="4" w:space="0"/>
            </w:tcBorders>
            <w:vAlign w:val="center"/>
          </w:tcPr>
          <w:p>
            <w:pPr>
              <w:pStyle w:val="8"/>
              <w:widowControl/>
              <w:jc w:val="center"/>
              <w:rPr>
                <w:rFonts w:hint="eastAsia" w:ascii="宋体" w:hAnsi="宋体" w:eastAsia="宋体" w:cs="宋体"/>
                <w:color w:val="FF0000"/>
                <w:sz w:val="18"/>
                <w:szCs w:val="18"/>
              </w:rPr>
            </w:pPr>
            <w:r>
              <w:rPr>
                <w:rFonts w:hint="eastAsia" w:ascii="宋体" w:hAnsi="宋体" w:eastAsia="宋体" w:cs="宋体"/>
                <w:color w:val="FF0000"/>
                <w:sz w:val="18"/>
                <w:szCs w:val="18"/>
                <w:lang w:eastAsia="zh-CN"/>
              </w:rPr>
              <w:t>身份证</w:t>
            </w:r>
          </w:p>
        </w:tc>
        <w:tc>
          <w:tcPr>
            <w:tcW w:w="1890" w:type="dxa"/>
            <w:tcBorders>
              <w:top w:val="nil"/>
              <w:left w:val="nil"/>
              <w:bottom w:val="single" w:color="auto" w:sz="4" w:space="0"/>
              <w:right w:val="single" w:color="auto" w:sz="4" w:space="0"/>
            </w:tcBorders>
            <w:vAlign w:val="center"/>
          </w:tcPr>
          <w:p>
            <w:pPr>
              <w:pStyle w:val="8"/>
              <w:widowControl/>
              <w:jc w:val="center"/>
              <w:rPr>
                <w:rFonts w:hint="eastAsia" w:ascii="宋体" w:hAnsi="宋体" w:eastAsia="宋体" w:cs="宋体"/>
                <w:color w:val="FF0000"/>
                <w:sz w:val="18"/>
                <w:szCs w:val="18"/>
              </w:rPr>
            </w:pPr>
            <w:r>
              <w:rPr>
                <w:rFonts w:hint="eastAsia" w:ascii="宋体" w:hAnsi="宋体" w:eastAsia="宋体" w:cs="宋体"/>
                <w:color w:val="FF0000"/>
                <w:sz w:val="18"/>
                <w:szCs w:val="18"/>
                <w:lang w:val="en-US" w:eastAsia="zh-CN"/>
              </w:rPr>
              <w:t>XXXXXXXXXXXXXXXXXX</w:t>
            </w:r>
          </w:p>
        </w:tc>
        <w:tc>
          <w:tcPr>
            <w:tcW w:w="1575" w:type="dxa"/>
            <w:gridSpan w:val="3"/>
            <w:tcBorders>
              <w:top w:val="nil"/>
              <w:left w:val="nil"/>
              <w:bottom w:val="single" w:color="auto" w:sz="4" w:space="0"/>
              <w:right w:val="single" w:color="auto" w:sz="4" w:space="0"/>
            </w:tcBorders>
            <w:vAlign w:val="center"/>
          </w:tcPr>
          <w:p>
            <w:pPr>
              <w:pStyle w:val="8"/>
              <w:widowControl/>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XXXX</w:t>
            </w:r>
          </w:p>
        </w:tc>
        <w:tc>
          <w:tcPr>
            <w:tcW w:w="840" w:type="dxa"/>
            <w:tcBorders>
              <w:top w:val="nil"/>
              <w:left w:val="nil"/>
              <w:bottom w:val="single" w:color="auto" w:sz="4" w:space="0"/>
              <w:right w:val="single" w:color="auto" w:sz="4" w:space="0"/>
            </w:tcBorders>
            <w:vAlign w:val="center"/>
          </w:tcPr>
          <w:p>
            <w:pPr>
              <w:pStyle w:val="8"/>
              <w:widowControl/>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XX</w:t>
            </w:r>
          </w:p>
        </w:tc>
        <w:tc>
          <w:tcPr>
            <w:tcW w:w="840" w:type="dxa"/>
            <w:tcBorders>
              <w:top w:val="nil"/>
              <w:left w:val="nil"/>
              <w:bottom w:val="single" w:color="auto" w:sz="4" w:space="0"/>
              <w:right w:val="single" w:color="auto" w:sz="4" w:space="0"/>
            </w:tcBorders>
            <w:vAlign w:val="center"/>
          </w:tcPr>
          <w:p>
            <w:pPr>
              <w:pStyle w:val="8"/>
              <w:widowControl/>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XX</w:t>
            </w:r>
          </w:p>
        </w:tc>
        <w:tc>
          <w:tcPr>
            <w:tcW w:w="840" w:type="dxa"/>
            <w:tcBorders>
              <w:top w:val="nil"/>
              <w:left w:val="nil"/>
              <w:bottom w:val="single" w:color="auto" w:sz="4" w:space="0"/>
              <w:right w:val="single" w:color="auto" w:sz="4" w:space="0"/>
            </w:tcBorders>
            <w:vAlign w:val="center"/>
          </w:tcPr>
          <w:p>
            <w:pPr>
              <w:pStyle w:val="8"/>
              <w:widowControl/>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XXX</w:t>
            </w:r>
          </w:p>
        </w:tc>
        <w:tc>
          <w:tcPr>
            <w:tcW w:w="840" w:type="dxa"/>
            <w:tcBorders>
              <w:top w:val="nil"/>
              <w:left w:val="nil"/>
              <w:bottom w:val="single" w:color="auto" w:sz="4" w:space="0"/>
              <w:right w:val="single" w:color="auto" w:sz="4" w:space="0"/>
            </w:tcBorders>
            <w:vAlign w:val="center"/>
          </w:tcPr>
          <w:p>
            <w:pPr>
              <w:pStyle w:val="8"/>
              <w:widowControl/>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XX</w:t>
            </w:r>
          </w:p>
        </w:tc>
        <w:tc>
          <w:tcPr>
            <w:tcW w:w="831" w:type="dxa"/>
            <w:tcBorders>
              <w:top w:val="nil"/>
              <w:left w:val="nil"/>
              <w:bottom w:val="single" w:color="auto" w:sz="4" w:space="0"/>
              <w:right w:val="single" w:color="auto" w:sz="4" w:space="0"/>
            </w:tcBorders>
            <w:vAlign w:val="center"/>
          </w:tcPr>
          <w:p>
            <w:pPr>
              <w:pStyle w:val="8"/>
              <w:widowControl/>
              <w:jc w:val="center"/>
              <w:rPr>
                <w:rFonts w:hint="eastAsia" w:ascii="宋体" w:hAnsi="宋体" w:eastAsia="宋体" w:cs="宋体"/>
                <w:color w:val="FF0000"/>
                <w:sz w:val="18"/>
                <w:szCs w:val="18"/>
                <w:lang w:val="en-US" w:eastAsia="zh-CN"/>
              </w:rPr>
            </w:pPr>
            <w:r>
              <w:rPr>
                <w:rFonts w:hint="eastAsia" w:ascii="宋体" w:hAnsi="宋体" w:cs="宋体"/>
                <w:color w:val="FF0000"/>
                <w:sz w:val="18"/>
                <w:szCs w:val="18"/>
                <w:lang w:val="en-US" w:eastAsia="zh-CN"/>
              </w:rPr>
              <w:t>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432" w:type="dxa"/>
            <w:tcBorders>
              <w:top w:val="nil"/>
              <w:left w:val="single" w:color="auto" w:sz="4" w:space="0"/>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787"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gridSpan w:val="2"/>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89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1575" w:type="dxa"/>
            <w:gridSpan w:val="3"/>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c>
          <w:tcPr>
            <w:tcW w:w="840" w:type="dxa"/>
            <w:tcBorders>
              <w:top w:val="nil"/>
              <w:left w:val="nil"/>
              <w:bottom w:val="single" w:color="auto" w:sz="4" w:space="0"/>
              <w:right w:val="single" w:color="auto" w:sz="4" w:space="0"/>
            </w:tcBorders>
            <w:vAlign w:val="center"/>
          </w:tcPr>
          <w:p>
            <w:pPr>
              <w:pStyle w:val="8"/>
              <w:widowControl/>
              <w:jc w:val="left"/>
              <w:rPr>
                <w:rFonts w:ascii="宋体" w:hAnsi="宋体" w:cs="宋体"/>
              </w:rPr>
            </w:pPr>
            <w:r>
              <w:rPr>
                <w:rFonts w:hint="eastAsia" w:ascii="宋体" w:hAnsi="宋体" w:cs="宋体"/>
              </w:rPr>
              <w:t>　</w:t>
            </w:r>
          </w:p>
        </w:tc>
        <w:tc>
          <w:tcPr>
            <w:tcW w:w="831" w:type="dxa"/>
            <w:tcBorders>
              <w:top w:val="nil"/>
              <w:left w:val="nil"/>
              <w:bottom w:val="single" w:color="auto" w:sz="4" w:space="0"/>
              <w:right w:val="single" w:color="auto" w:sz="4" w:space="0"/>
            </w:tcBorders>
            <w:vAlign w:val="center"/>
          </w:tcPr>
          <w:p>
            <w:pPr>
              <w:pStyle w:val="8"/>
              <w:widowControl/>
              <w:jc w:val="left"/>
              <w:rPr>
                <w:rFonts w:ascii="宋体" w:hAnsi="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3" w:hRule="atLeast"/>
          <w:jc w:val="center"/>
        </w:trPr>
        <w:tc>
          <w:tcPr>
            <w:tcW w:w="9715" w:type="dxa"/>
            <w:gridSpan w:val="13"/>
            <w:tcBorders>
              <w:top w:val="single" w:color="auto" w:sz="4" w:space="0"/>
              <w:left w:val="single" w:color="auto" w:sz="4" w:space="0"/>
              <w:bottom w:val="single" w:color="auto" w:sz="4" w:space="0"/>
              <w:right w:val="single" w:color="000000" w:sz="4" w:space="0"/>
            </w:tcBorders>
            <w:vAlign w:val="center"/>
          </w:tcPr>
          <w:p>
            <w:pPr>
              <w:pStyle w:val="8"/>
              <w:widowControl/>
              <w:jc w:val="left"/>
              <w:rPr>
                <w:rFonts w:ascii="宋体" w:hAnsi="宋体" w:cs="宋体"/>
                <w:b/>
                <w:bCs/>
              </w:rPr>
            </w:pPr>
            <w:r>
              <w:rPr>
                <w:rFonts w:hint="eastAsia" w:ascii="宋体" w:hAnsi="宋体" w:cs="宋体"/>
                <w:b/>
                <w:bCs/>
              </w:rPr>
              <w:t xml:space="preserve">    谨声明：此表是根据《中华人民共和国个人所得税法》及有关法律法规规定填写的，是真实的、完整的、可靠的。</w:t>
            </w:r>
          </w:p>
          <w:p>
            <w:pPr>
              <w:pStyle w:val="8"/>
              <w:jc w:val="right"/>
              <w:rPr>
                <w:rFonts w:ascii="宋体" w:hAnsi="宋体" w:cs="宋体"/>
                <w:b/>
                <w:bCs/>
              </w:rPr>
            </w:pPr>
            <w:r>
              <w:rPr>
                <w:rFonts w:hint="eastAsia" w:ascii="宋体" w:hAnsi="宋体" w:cs="宋体"/>
              </w:rPr>
              <w:t>纳税人或扣缴义务人负责人签字：</w:t>
            </w:r>
            <w:r>
              <w:rPr>
                <w:rFonts w:hint="eastAsia" w:ascii="宋体" w:hAnsi="宋体" w:cs="宋体"/>
                <w:color w:val="FF0000"/>
                <w:lang w:val="en-US" w:eastAsia="zh-CN"/>
              </w:rPr>
              <w:t>XXX</w:t>
            </w:r>
            <w:r>
              <w:rPr>
                <w:rFonts w:hint="eastAsia" w:ascii="宋体" w:hAnsi="宋体" w:cs="宋体"/>
                <w:color w:val="FF0000"/>
              </w:rPr>
              <w:t xml:space="preserve"> </w:t>
            </w:r>
            <w:r>
              <w:rPr>
                <w:rFonts w:hint="eastAsia" w:ascii="宋体" w:hAnsi="宋体" w:cs="宋体"/>
              </w:rPr>
              <w:t xml:space="preserve">                             </w:t>
            </w:r>
            <w:r>
              <w:rPr>
                <w:rFonts w:hint="eastAsia" w:ascii="宋体" w:hAnsi="宋体" w:eastAsia="宋体" w:cs="宋体"/>
                <w:color w:val="FF0000"/>
                <w:kern w:val="2"/>
                <w:sz w:val="21"/>
                <w:szCs w:val="21"/>
                <w:lang w:val="en-US" w:eastAsia="zh-CN" w:bidi="ar-SA"/>
              </w:rPr>
              <w:t>20XX</w:t>
            </w:r>
            <w:r>
              <w:rPr>
                <w:rFonts w:hint="eastAsia" w:ascii="宋体" w:hAnsi="宋体" w:eastAsia="宋体" w:cs="宋体"/>
                <w:color w:val="auto"/>
                <w:kern w:val="2"/>
                <w:sz w:val="21"/>
                <w:szCs w:val="21"/>
                <w:lang w:val="en-US" w:eastAsia="zh-CN" w:bidi="ar-SA"/>
              </w:rPr>
              <w:t>年</w:t>
            </w:r>
            <w:r>
              <w:rPr>
                <w:rFonts w:hint="eastAsia" w:ascii="宋体" w:hAnsi="宋体" w:eastAsia="宋体" w:cs="宋体"/>
                <w:color w:val="FF0000"/>
                <w:kern w:val="2"/>
                <w:sz w:val="21"/>
                <w:szCs w:val="21"/>
                <w:lang w:val="en-US" w:eastAsia="zh-CN" w:bidi="ar-SA"/>
              </w:rPr>
              <w:t>X</w:t>
            </w:r>
            <w:r>
              <w:rPr>
                <w:rFonts w:hint="eastAsia" w:ascii="宋体" w:hAnsi="宋体" w:eastAsia="宋体" w:cs="宋体"/>
                <w:color w:val="auto"/>
                <w:kern w:val="2"/>
                <w:sz w:val="21"/>
                <w:szCs w:val="21"/>
                <w:lang w:val="en-US" w:eastAsia="zh-CN" w:bidi="ar-SA"/>
              </w:rPr>
              <w:t>月</w:t>
            </w:r>
            <w:r>
              <w:rPr>
                <w:rFonts w:hint="eastAsia" w:ascii="宋体" w:hAnsi="宋体" w:eastAsia="宋体" w:cs="宋体"/>
                <w:color w:val="FF0000"/>
                <w:kern w:val="2"/>
                <w:sz w:val="21"/>
                <w:szCs w:val="21"/>
                <w:lang w:val="en-US" w:eastAsia="zh-CN" w:bidi="ar-SA"/>
              </w:rPr>
              <w:t>X</w:t>
            </w:r>
            <w:r>
              <w:rPr>
                <w:rFonts w:hint="eastAsia" w:ascii="宋体" w:hAnsi="宋体" w:eastAsia="宋体" w:cs="宋体"/>
                <w:color w:val="auto"/>
                <w:kern w:val="2"/>
                <w:sz w:val="21"/>
                <w:szCs w:val="21"/>
                <w:lang w:val="en-US" w:eastAsia="zh-CN" w:bidi="ar-S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3" w:hRule="atLeast"/>
          <w:jc w:val="center"/>
        </w:trPr>
        <w:tc>
          <w:tcPr>
            <w:tcW w:w="4865" w:type="dxa"/>
            <w:gridSpan w:val="7"/>
            <w:tcBorders>
              <w:top w:val="single" w:color="auto" w:sz="4" w:space="0"/>
              <w:left w:val="single" w:color="auto" w:sz="4" w:space="0"/>
              <w:bottom w:val="single" w:color="auto" w:sz="4" w:space="0"/>
              <w:right w:val="single" w:color="000000" w:sz="4" w:space="0"/>
            </w:tcBorders>
            <w:vAlign w:val="center"/>
          </w:tcPr>
          <w:p>
            <w:pPr>
              <w:pStyle w:val="8"/>
              <w:widowControl/>
              <w:rPr>
                <w:rFonts w:ascii="宋体" w:hAnsi="宋体" w:cs="宋体"/>
                <w:color w:val="000000"/>
              </w:rPr>
            </w:pPr>
            <w:r>
              <w:rPr>
                <w:rFonts w:ascii="Calibri" w:hAnsi="Calibri" w:eastAsia="宋体" w:cs="黑体"/>
                <w:kern w:val="2"/>
                <w:sz w:val="21"/>
                <w:szCs w:val="24"/>
                <w:lang w:val="en-US" w:eastAsia="zh-CN" w:bidi="ar-SA"/>
              </w:rPr>
              <w:pict>
                <v:shape id="椭圆 7" o:spid="_x0000_s1026" type="#_x0000_t3" style="position:absolute;left:0;margin-left:109.9pt;margin-top:-11.3pt;height:89.9pt;width:95.25pt;rotation:0f;z-index:251658240;" o:ole="f" fillcolor="#BBD5F0" filled="f" o:preferrelative="t" stroked="t" coordorigin="0,0" coordsize="21600,21600">
                  <v:fill type="gradient" on="f" color2="#9CBEE0" focus="100%" focussize="0f,0f" focusposition="0f,0f"/>
                  <v:stroke weight="3pt" color="#FF0000" color2="#FFFFFF" miterlimit="2"/>
                  <v:imagedata gain="65536f" blacklevel="0f" gamma="0"/>
                  <o:lock v:ext="edit" position="f" selection="f" grouping="f" rotation="f" cropping="f" text="f" aspectratio="f"/>
                  <v:textbox>
                    <w:txbxContent>
                      <w:p>
                        <w:pPr>
                          <w:rPr>
                            <w:b/>
                            <w:color w:val="FF0000"/>
                            <w:sz w:val="48"/>
                            <w:szCs w:val="48"/>
                          </w:rPr>
                        </w:pPr>
                        <w:r>
                          <w:rPr>
                            <w:rFonts w:hint="eastAsia"/>
                            <w:b/>
                            <w:color w:val="FF0000"/>
                            <w:sz w:val="48"/>
                            <w:szCs w:val="48"/>
                          </w:rPr>
                          <w:t>公章</w:t>
                        </w:r>
                      </w:p>
                    </w:txbxContent>
                  </v:textbox>
                </v:shape>
              </w:pict>
            </w:r>
            <w:r>
              <w:rPr>
                <w:rFonts w:hint="eastAsia" w:ascii="宋体" w:hAnsi="宋体" w:cs="宋体"/>
                <w:color w:val="000000"/>
              </w:rPr>
              <w:t>代理申报机构（人）签章:</w:t>
            </w:r>
          </w:p>
          <w:p>
            <w:pPr>
              <w:pStyle w:val="8"/>
              <w:widowControl/>
              <w:rPr>
                <w:rFonts w:ascii="宋体" w:hAnsi="宋体" w:cs="宋体"/>
                <w:color w:val="FF0000"/>
              </w:rPr>
            </w:pPr>
            <w:r>
              <w:rPr>
                <w:rFonts w:hint="eastAsia" w:ascii="宋体" w:hAnsi="宋体" w:cs="宋体"/>
                <w:color w:val="000000"/>
              </w:rPr>
              <w:t>经办人：</w:t>
            </w:r>
            <w:r>
              <w:rPr>
                <w:rFonts w:hint="eastAsia" w:ascii="宋体" w:hAnsi="宋体" w:cs="宋体"/>
                <w:color w:val="FF0000"/>
                <w:lang w:val="en-US" w:eastAsia="zh-CN"/>
              </w:rPr>
              <w:t>XXX</w:t>
            </w:r>
          </w:p>
          <w:p>
            <w:pPr>
              <w:pStyle w:val="8"/>
              <w:widowControl/>
              <w:rPr>
                <w:rFonts w:ascii="宋体" w:hAnsi="宋体" w:cs="宋体"/>
              </w:rPr>
            </w:pPr>
            <w:r>
              <w:rPr>
                <w:rFonts w:hint="eastAsia" w:ascii="宋体" w:hAnsi="宋体" w:cs="宋体"/>
              </w:rPr>
              <w:t>经办人身份证件类型：</w:t>
            </w:r>
            <w:r>
              <w:rPr>
                <w:rFonts w:hint="eastAsia" w:ascii="宋体" w:hAnsi="宋体" w:cs="宋体"/>
                <w:color w:val="FF0000"/>
                <w:lang w:val="en-US" w:eastAsia="zh-CN"/>
              </w:rPr>
              <w:t>XXX</w:t>
            </w:r>
          </w:p>
          <w:p>
            <w:pPr>
              <w:pStyle w:val="8"/>
              <w:widowControl/>
              <w:rPr>
                <w:rFonts w:ascii="宋体" w:hAnsi="宋体" w:cs="宋体"/>
              </w:rPr>
            </w:pPr>
            <w:r>
              <w:rPr>
                <w:rFonts w:hint="eastAsia" w:ascii="宋体" w:hAnsi="宋体" w:cs="宋体"/>
              </w:rPr>
              <w:t>经办人身份证件号码：</w:t>
            </w:r>
            <w:r>
              <w:rPr>
                <w:rFonts w:hint="eastAsia" w:ascii="宋体" w:hAnsi="宋体" w:cs="宋体"/>
                <w:color w:val="FF0000"/>
                <w:lang w:val="en-US" w:eastAsia="zh-CN"/>
              </w:rPr>
              <w:t>44XXXXXXXXXXXXXXXX</w:t>
            </w:r>
          </w:p>
          <w:p>
            <w:pPr>
              <w:pStyle w:val="8"/>
              <w:widowControl/>
              <w:rPr>
                <w:rFonts w:ascii="宋体" w:hAnsi="宋体" w:cs="宋体"/>
                <w:color w:val="FF0000"/>
              </w:rPr>
            </w:pPr>
            <w:r>
              <w:rPr>
                <w:rFonts w:hint="eastAsia" w:ascii="宋体" w:hAnsi="宋体" w:cs="宋体"/>
                <w:color w:val="000000"/>
              </w:rPr>
              <w:t>经办人执业证件号码:</w:t>
            </w:r>
            <w:r>
              <w:rPr>
                <w:rFonts w:hint="eastAsia" w:ascii="宋体" w:hAnsi="宋体" w:cs="宋体"/>
                <w:color w:val="000000"/>
                <w:lang w:val="en-US" w:eastAsia="zh-CN"/>
              </w:rPr>
              <w:t xml:space="preserve"> </w:t>
            </w:r>
            <w:r>
              <w:rPr>
                <w:rFonts w:hint="eastAsia" w:ascii="宋体" w:hAnsi="宋体" w:cs="宋体"/>
                <w:color w:val="FF0000"/>
                <w:lang w:val="en-US" w:eastAsia="zh-CN"/>
              </w:rPr>
              <w:t>XXXXXX</w:t>
            </w:r>
          </w:p>
          <w:p>
            <w:pPr>
              <w:pStyle w:val="8"/>
              <w:widowControl/>
              <w:rPr>
                <w:rFonts w:ascii="宋体" w:hAnsi="宋体" w:cs="宋体"/>
                <w:color w:val="000000"/>
              </w:rPr>
            </w:pPr>
            <w:r>
              <w:rPr>
                <w:rFonts w:hint="eastAsia" w:ascii="宋体" w:hAnsi="宋体" w:cs="宋体"/>
                <w:color w:val="000000"/>
              </w:rPr>
              <w:t xml:space="preserve">代理申报日期: </w:t>
            </w:r>
            <w:r>
              <w:rPr>
                <w:rFonts w:hint="eastAsia" w:ascii="宋体" w:hAnsi="宋体" w:eastAsia="宋体" w:cs="宋体"/>
                <w:color w:val="FF0000"/>
                <w:kern w:val="2"/>
                <w:sz w:val="21"/>
                <w:szCs w:val="21"/>
                <w:lang w:val="en-US" w:eastAsia="zh-CN" w:bidi="ar-SA"/>
              </w:rPr>
              <w:t>20XX</w:t>
            </w:r>
            <w:r>
              <w:rPr>
                <w:rFonts w:hint="eastAsia" w:ascii="宋体" w:hAnsi="宋体" w:eastAsia="宋体" w:cs="宋体"/>
                <w:color w:val="auto"/>
                <w:kern w:val="2"/>
                <w:sz w:val="21"/>
                <w:szCs w:val="21"/>
                <w:lang w:val="en-US" w:eastAsia="zh-CN" w:bidi="ar-SA"/>
              </w:rPr>
              <w:t>年</w:t>
            </w:r>
            <w:r>
              <w:rPr>
                <w:rFonts w:hint="eastAsia" w:ascii="宋体" w:hAnsi="宋体" w:eastAsia="宋体" w:cs="宋体"/>
                <w:color w:val="FF0000"/>
                <w:kern w:val="2"/>
                <w:sz w:val="21"/>
                <w:szCs w:val="21"/>
                <w:lang w:val="en-US" w:eastAsia="zh-CN" w:bidi="ar-SA"/>
              </w:rPr>
              <w:t>X</w:t>
            </w:r>
            <w:r>
              <w:rPr>
                <w:rFonts w:hint="eastAsia" w:ascii="宋体" w:hAnsi="宋体" w:eastAsia="宋体" w:cs="宋体"/>
                <w:color w:val="auto"/>
                <w:kern w:val="2"/>
                <w:sz w:val="21"/>
                <w:szCs w:val="21"/>
                <w:lang w:val="en-US" w:eastAsia="zh-CN" w:bidi="ar-SA"/>
              </w:rPr>
              <w:t>月</w:t>
            </w:r>
            <w:r>
              <w:rPr>
                <w:rFonts w:hint="eastAsia" w:ascii="宋体" w:hAnsi="宋体" w:eastAsia="宋体" w:cs="宋体"/>
                <w:color w:val="FF0000"/>
                <w:kern w:val="2"/>
                <w:sz w:val="21"/>
                <w:szCs w:val="21"/>
                <w:lang w:val="en-US" w:eastAsia="zh-CN" w:bidi="ar-SA"/>
              </w:rPr>
              <w:t>X</w:t>
            </w:r>
            <w:r>
              <w:rPr>
                <w:rFonts w:hint="eastAsia" w:ascii="宋体" w:hAnsi="宋体" w:eastAsia="宋体" w:cs="宋体"/>
                <w:color w:val="auto"/>
                <w:kern w:val="2"/>
                <w:sz w:val="21"/>
                <w:szCs w:val="21"/>
                <w:lang w:val="en-US" w:eastAsia="zh-CN" w:bidi="ar-SA"/>
              </w:rPr>
              <w:t>日</w:t>
            </w:r>
          </w:p>
        </w:tc>
        <w:tc>
          <w:tcPr>
            <w:tcW w:w="4850" w:type="dxa"/>
            <w:gridSpan w:val="6"/>
            <w:tcBorders>
              <w:top w:val="single" w:color="auto" w:sz="4" w:space="0"/>
              <w:left w:val="nil"/>
              <w:bottom w:val="single" w:color="auto" w:sz="4" w:space="0"/>
              <w:right w:val="single" w:color="auto" w:sz="4" w:space="0"/>
            </w:tcBorders>
            <w:vAlign w:val="center"/>
          </w:tcPr>
          <w:p>
            <w:pPr>
              <w:pStyle w:val="8"/>
              <w:widowControl/>
              <w:jc w:val="left"/>
              <w:rPr>
                <w:rFonts w:ascii="宋体" w:hAnsi="宋体" w:cs="宋体"/>
                <w:color w:val="000000"/>
              </w:rPr>
            </w:pPr>
            <w:r>
              <w:rPr>
                <w:rFonts w:hint="eastAsia" w:ascii="宋体" w:hAnsi="宋体" w:cs="宋体"/>
                <w:color w:val="000000"/>
              </w:rPr>
              <w:t>主管税务机关受理章：</w:t>
            </w:r>
          </w:p>
          <w:p>
            <w:pPr>
              <w:pStyle w:val="8"/>
              <w:rPr>
                <w:rFonts w:ascii="宋体" w:hAnsi="宋体" w:cs="宋体"/>
                <w:color w:val="000000"/>
              </w:rPr>
            </w:pPr>
            <w:r>
              <w:rPr>
                <w:rFonts w:hint="eastAsia" w:ascii="宋体" w:hAnsi="宋体" w:cs="宋体"/>
                <w:color w:val="000000"/>
              </w:rPr>
              <w:t>受理人：　</w:t>
            </w:r>
          </w:p>
          <w:p>
            <w:pPr>
              <w:pStyle w:val="8"/>
              <w:rPr>
                <w:rFonts w:ascii="宋体" w:hAnsi="宋体" w:cs="宋体"/>
                <w:color w:val="000000"/>
              </w:rPr>
            </w:pPr>
            <w:r>
              <w:rPr>
                <w:rFonts w:hint="eastAsia" w:ascii="宋体" w:hAnsi="宋体" w:cs="宋体"/>
                <w:color w:val="000000"/>
              </w:rPr>
              <w:t>受理日期:    年    月   日</w:t>
            </w:r>
          </w:p>
        </w:tc>
      </w:tr>
    </w:tbl>
    <w:p>
      <w:pPr>
        <w:pStyle w:val="8"/>
        <w:jc w:val="right"/>
        <w:rPr>
          <w:b/>
          <w:sz w:val="18"/>
          <w:szCs w:val="18"/>
        </w:rPr>
        <w:sectPr>
          <w:pgSz w:w="11906" w:h="16838"/>
          <w:pgMar w:top="1440" w:right="1797" w:bottom="1440" w:left="1797" w:header="851" w:footer="992" w:gutter="0"/>
          <w:cols w:space="720" w:num="1"/>
          <w:docGrid w:type="lines" w:linePitch="326" w:charSpace="0"/>
        </w:sectPr>
      </w:pPr>
      <w:r>
        <w:rPr>
          <w:rFonts w:hint="eastAsia"/>
          <w:b/>
          <w:sz w:val="18"/>
          <w:szCs w:val="18"/>
        </w:rPr>
        <w:t>国家税务总局监制</w:t>
      </w:r>
    </w:p>
    <w:p>
      <w:pPr>
        <w:pStyle w:val="5"/>
        <w:ind w:firstLine="482" w:firstLineChars="200"/>
        <w:rPr>
          <w:rFonts w:ascii="宋体" w:hAnsi="宋体" w:eastAsia="宋体"/>
        </w:rPr>
      </w:pPr>
      <w:r>
        <w:rPr>
          <w:rFonts w:hint="eastAsia" w:ascii="宋体" w:hAnsi="宋体" w:eastAsia="宋体"/>
        </w:rPr>
        <w:t>【表单说明】</w:t>
      </w:r>
    </w:p>
    <w:p>
      <w:pPr>
        <w:pStyle w:val="8"/>
        <w:jc w:val="center"/>
        <w:rPr>
          <w:rFonts w:ascii="黑体" w:eastAsia="黑体"/>
          <w:sz w:val="32"/>
          <w:szCs w:val="32"/>
        </w:rPr>
      </w:pPr>
      <w:r>
        <w:rPr>
          <w:rFonts w:hint="eastAsia" w:ascii="黑体" w:eastAsia="黑体"/>
          <w:sz w:val="32"/>
          <w:szCs w:val="32"/>
        </w:rPr>
        <w:t>填报说明</w:t>
      </w:r>
    </w:p>
    <w:p>
      <w:pPr>
        <w:pStyle w:val="8"/>
        <w:jc w:val="left"/>
        <w:rPr>
          <w:b/>
          <w:sz w:val="24"/>
          <w:szCs w:val="24"/>
        </w:rPr>
      </w:pPr>
    </w:p>
    <w:p>
      <w:pPr>
        <w:pStyle w:val="8"/>
        <w:spacing w:line="360" w:lineRule="auto"/>
        <w:ind w:firstLine="539"/>
        <w:rPr>
          <w:sz w:val="24"/>
          <w:szCs w:val="24"/>
        </w:rPr>
      </w:pPr>
      <w:r>
        <w:rPr>
          <w:rFonts w:hint="eastAsia"/>
          <w:sz w:val="24"/>
          <w:szCs w:val="24"/>
        </w:rPr>
        <w:t>本表适用于个人购买符合规定的税收递延型商业养老保险支出税前扣除申报。本表随《扣缴个人所得税报告表》《特定行业个人所得税年度申报表》《个人所得税生产经营所得纳税申报表（B表）》等申报表一并报送；实行核定征收的，可单独报送。</w:t>
      </w:r>
    </w:p>
    <w:p>
      <w:pPr>
        <w:pStyle w:val="8"/>
        <w:spacing w:line="360" w:lineRule="auto"/>
        <w:ind w:firstLine="539"/>
        <w:rPr>
          <w:sz w:val="24"/>
          <w:szCs w:val="24"/>
        </w:rPr>
      </w:pPr>
      <w:r>
        <w:rPr>
          <w:rFonts w:hint="eastAsia"/>
          <w:sz w:val="24"/>
          <w:szCs w:val="24"/>
        </w:rPr>
        <w:t>一、所属期：应与《扣缴个人所得税报告表》等申报表上注明的“税款所属期”一致。</w:t>
      </w:r>
    </w:p>
    <w:p>
      <w:pPr>
        <w:pStyle w:val="8"/>
        <w:spacing w:line="360" w:lineRule="auto"/>
        <w:ind w:firstLine="539"/>
        <w:rPr>
          <w:sz w:val="24"/>
          <w:szCs w:val="24"/>
        </w:rPr>
      </w:pPr>
      <w:r>
        <w:rPr>
          <w:rFonts w:hint="eastAsia"/>
          <w:sz w:val="24"/>
          <w:szCs w:val="24"/>
        </w:rPr>
        <w:t>二</w:t>
      </w:r>
      <w:r>
        <w:rPr>
          <w:rFonts w:hint="eastAsia" w:ascii="黑体" w:hAnsi="黑体" w:eastAsia="黑体" w:cs="宋体"/>
        </w:rPr>
        <w:t>、</w:t>
      </w:r>
      <w:r>
        <w:rPr>
          <w:rFonts w:hint="eastAsia"/>
          <w:sz w:val="24"/>
          <w:szCs w:val="24"/>
        </w:rPr>
        <w:t>单位和个人情况</w:t>
      </w:r>
    </w:p>
    <w:p>
      <w:pPr>
        <w:pStyle w:val="8"/>
        <w:spacing w:line="360" w:lineRule="auto"/>
        <w:ind w:firstLine="539"/>
        <w:rPr>
          <w:sz w:val="24"/>
          <w:szCs w:val="24"/>
        </w:rPr>
      </w:pPr>
      <w:r>
        <w:rPr>
          <w:rFonts w:hint="eastAsia"/>
          <w:sz w:val="24"/>
          <w:szCs w:val="24"/>
        </w:rPr>
        <w:t>1.单位名称：填写涉及商业养老保险扣除政策的扣缴义务人、个体工商户、承包承租的企事业单位、个人独资企业、合伙企业的单位名称。</w:t>
      </w:r>
    </w:p>
    <w:p>
      <w:pPr>
        <w:pStyle w:val="8"/>
        <w:widowControl/>
        <w:ind w:firstLine="523"/>
        <w:rPr>
          <w:sz w:val="24"/>
          <w:szCs w:val="24"/>
        </w:rPr>
      </w:pPr>
      <w:r>
        <w:rPr>
          <w:rFonts w:hint="eastAsia"/>
          <w:sz w:val="24"/>
          <w:szCs w:val="24"/>
        </w:rPr>
        <w:t>2. 纳税人识别号（统一社会信用代码）：填写上述单位的相应号码。</w:t>
      </w:r>
    </w:p>
    <w:p>
      <w:pPr>
        <w:pStyle w:val="8"/>
        <w:spacing w:line="360" w:lineRule="auto"/>
        <w:ind w:firstLine="539"/>
        <w:rPr>
          <w:sz w:val="24"/>
          <w:szCs w:val="24"/>
        </w:rPr>
      </w:pPr>
      <w:r>
        <w:rPr>
          <w:rFonts w:hint="eastAsia"/>
          <w:sz w:val="24"/>
          <w:szCs w:val="24"/>
        </w:rPr>
        <w:t>三、税收递延型商业养老保险税前扣除情况</w:t>
      </w:r>
    </w:p>
    <w:p>
      <w:pPr>
        <w:pStyle w:val="8"/>
        <w:spacing w:line="360" w:lineRule="auto"/>
        <w:ind w:firstLine="539"/>
        <w:rPr>
          <w:sz w:val="24"/>
          <w:szCs w:val="24"/>
        </w:rPr>
      </w:pPr>
      <w:r>
        <w:rPr>
          <w:rFonts w:hint="eastAsia"/>
          <w:sz w:val="24"/>
          <w:szCs w:val="24"/>
        </w:rPr>
        <w:t>1.姓名、身份证件类型、身份证件号码：填写购买税延养老保险的个人信息，相关信息应与《扣缴个人所得税报告表》等申报表上载明的明细信息保持一致；个体工商户业主、个人独资企业投资者、合伙企业自然人合伙人、承包承租经营者和其他自行纳税申报个人按照本人实际情况填写。</w:t>
      </w:r>
    </w:p>
    <w:p>
      <w:pPr>
        <w:pStyle w:val="8"/>
        <w:spacing w:line="360" w:lineRule="auto"/>
        <w:ind w:firstLine="539"/>
        <w:rPr>
          <w:sz w:val="24"/>
          <w:szCs w:val="24"/>
        </w:rPr>
      </w:pPr>
      <w:r>
        <w:rPr>
          <w:rFonts w:hint="eastAsia"/>
          <w:sz w:val="24"/>
          <w:szCs w:val="24"/>
        </w:rPr>
        <w:t>2.</w:t>
      </w:r>
      <w:r>
        <w:rPr>
          <w:rFonts w:hint="eastAsia"/>
        </w:rPr>
        <w:t xml:space="preserve"> </w:t>
      </w:r>
      <w:r>
        <w:rPr>
          <w:rFonts w:hint="eastAsia"/>
          <w:sz w:val="24"/>
          <w:szCs w:val="24"/>
        </w:rPr>
        <w:t>税延养老账户编号、报税校验码：按照中国保险信息技术管理有限责任公司相关信息平台出具的《个人税收递延型商业养老保险扣除凭证》载明的对应项目填写。</w:t>
      </w:r>
    </w:p>
    <w:p>
      <w:pPr>
        <w:pStyle w:val="8"/>
        <w:spacing w:line="360" w:lineRule="auto"/>
        <w:ind w:firstLine="539"/>
        <w:rPr>
          <w:sz w:val="24"/>
          <w:szCs w:val="24"/>
        </w:rPr>
      </w:pPr>
      <w:r>
        <w:rPr>
          <w:rFonts w:hint="eastAsia"/>
          <w:sz w:val="24"/>
          <w:szCs w:val="24"/>
        </w:rPr>
        <w:t>3.申报扣除期：取得工资薪金所得、连续性劳务报酬所得（特定行业除外）的个人，填写申报扣除的月份；取得个体工商户的生产经营所得、对企事业单位的承包承租经营所得的个人及特定行业取得工资薪金的个人，填写申报扣除的年份。</w:t>
      </w:r>
    </w:p>
    <w:p>
      <w:pPr>
        <w:pStyle w:val="8"/>
        <w:spacing w:line="360" w:lineRule="auto"/>
        <w:ind w:firstLine="539"/>
        <w:rPr>
          <w:sz w:val="24"/>
          <w:szCs w:val="24"/>
        </w:rPr>
      </w:pPr>
      <w:r>
        <w:rPr>
          <w:rFonts w:hint="eastAsia"/>
          <w:sz w:val="24"/>
          <w:szCs w:val="24"/>
        </w:rPr>
        <w:t>4.年度保费：取得个体工商户的生产经营所得、对企事业单位的承包承租经营所得的个人及特定行业取得工资薪金的个人，填写《个人税收递延型商业养老保险扣除凭证》载明的年度保费金额。</w:t>
      </w:r>
    </w:p>
    <w:p>
      <w:pPr>
        <w:pStyle w:val="8"/>
        <w:spacing w:line="360" w:lineRule="auto"/>
        <w:ind w:firstLine="539"/>
        <w:rPr>
          <w:sz w:val="24"/>
          <w:szCs w:val="24"/>
        </w:rPr>
      </w:pPr>
      <w:r>
        <w:rPr>
          <w:rFonts w:hint="eastAsia"/>
          <w:sz w:val="24"/>
          <w:szCs w:val="24"/>
        </w:rPr>
        <w:t>5.月度保费：取得工资薪金所得、连续性劳务报酬所得（特定行业除外）的个人，填写《个人税收递延型商业养老保险扣除凭证》载明的月度保费金额，一次性缴费的保单填写月平均保费金额。</w:t>
      </w:r>
    </w:p>
    <w:p>
      <w:pPr>
        <w:pStyle w:val="8"/>
        <w:spacing w:line="360" w:lineRule="auto"/>
        <w:ind w:firstLine="539"/>
        <w:rPr>
          <w:sz w:val="24"/>
          <w:szCs w:val="24"/>
        </w:rPr>
      </w:pPr>
      <w:r>
        <w:rPr>
          <w:rFonts w:hint="eastAsia"/>
          <w:sz w:val="24"/>
          <w:szCs w:val="24"/>
        </w:rPr>
        <w:t>6.本期扣除金额：</w:t>
      </w:r>
    </w:p>
    <w:p>
      <w:pPr>
        <w:pStyle w:val="8"/>
        <w:spacing w:line="360" w:lineRule="auto"/>
        <w:ind w:firstLine="539"/>
        <w:rPr>
          <w:sz w:val="24"/>
          <w:szCs w:val="24"/>
        </w:rPr>
      </w:pPr>
      <w:r>
        <w:rPr>
          <w:rFonts w:hint="eastAsia"/>
          <w:sz w:val="24"/>
          <w:szCs w:val="24"/>
        </w:rPr>
        <w:t>（1）取得工资薪金所得、连续性劳务报酬所得（特定行业除外）的个人，应按税延养老保险扣除凭证记载的当月金额和扣除限额孰低的方法计算可扣除额。扣除限额按照申报扣除当月的工资薪金、连续性劳务报酬收入的6%和1000元孰低的办法确定。</w:t>
      </w:r>
    </w:p>
    <w:p>
      <w:pPr>
        <w:pStyle w:val="8"/>
        <w:spacing w:line="360" w:lineRule="auto"/>
        <w:ind w:firstLine="539"/>
        <w:rPr>
          <w:sz w:val="24"/>
          <w:szCs w:val="24"/>
        </w:rPr>
        <w:sectPr>
          <w:type w:val="continuous"/>
          <w:pgSz w:w="11906" w:h="16838"/>
          <w:pgMar w:top="1440" w:right="1797" w:bottom="1440" w:left="1797" w:header="851" w:footer="992" w:gutter="0"/>
          <w:cols w:space="720" w:num="1"/>
          <w:docGrid w:type="lines" w:linePitch="326" w:charSpace="0"/>
        </w:sectPr>
      </w:pPr>
      <w:r>
        <w:rPr>
          <w:rFonts w:hint="eastAsia"/>
          <w:sz w:val="24"/>
          <w:szCs w:val="24"/>
        </w:rPr>
        <w:t>（2）取得个体工商户的生产经营所得、对企事业单位的承包承租经营所得的个人及特定行业取得工资薪金的个人，按税延养老保险扣除凭证记载的当年金额和扣除限额孰低的方法计算可扣除额。扣除限额按照不超过当年应税收入的6%和12000元孰低的办法确定。</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7AF54D0"/>
    <w:rsid w:val="036076A6"/>
    <w:rsid w:val="09F96DCD"/>
    <w:rsid w:val="4ABD6BAF"/>
    <w:rsid w:val="57AF54D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2019-10-31T06:42:00Z</dcterms:created>
  <dc:creator>陈莉佳</dc:creator>
  <cp:lastModifiedBy>谭振万</cp:lastModifiedBy>
  <dcterms:modified xsi:type="dcterms:W3CDTF">2019-11-13T06:51:14Z</dcterms:modified>
  <dc:title>A06844《个人税收递延型商业养老保险税前扣除情况明细表》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2052-9.1.0.4898</vt:lpwstr>
  </property>
</Properties>
</file>