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A12022《停止具体行政行为申请书》</w:t>
      </w:r>
    </w:p>
    <w:p>
      <w:pPr>
        <w:pStyle w:val="9"/>
      </w:pPr>
      <w:r>
        <w:rPr>
          <w:rFonts w:hint="eastAsia"/>
          <w:b w:val="0"/>
          <w:bCs w:val="0"/>
        </w:rPr>
        <w:t>停止具体行政行为申请书</w:t>
      </w:r>
    </w:p>
    <w:p>
      <w:pPr>
        <w:pStyle w:val="1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纳税人名称：</w:t>
      </w:r>
      <w:r>
        <w:rPr>
          <w:rFonts w:hint="eastAsia" w:ascii="仿宋_GB2312" w:eastAsia="仿宋_GB2312"/>
          <w:sz w:val="32"/>
          <w:szCs w:val="32"/>
          <w:u w:val="single"/>
        </w:rPr>
        <w:t> </w:t>
      </w:r>
      <w:bookmarkStart w:id="0" w:name="_GoBack"/>
      <w:r>
        <w:rPr>
          <w:rFonts w:hint="eastAsia" w:ascii="仿宋_GB2312" w:eastAsia="仿宋_GB2312"/>
          <w:color w:val="FF0000"/>
          <w:sz w:val="32"/>
          <w:szCs w:val="32"/>
          <w:u w:val="single"/>
        </w:rPr>
        <w:t> XX市XX公司</w:t>
      </w:r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    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纳税人识别号：</w:t>
      </w:r>
      <w:r>
        <w:rPr>
          <w:rFonts w:hint="eastAsia" w:ascii="仿宋_GB2312" w:eastAsia="仿宋_GB2312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>9144XXXXXXXXXXXXXX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 </w:t>
      </w:r>
      <w:r>
        <w:rPr>
          <w:rFonts w:hint="eastAsia" w:ascii="仿宋_GB2312" w:eastAsia="仿宋_GB2312"/>
          <w:sz w:val="32"/>
          <w:szCs w:val="32"/>
        </w:rPr>
        <w:t>　　　　　　　　　　　　　　　　　　</w:t>
      </w:r>
    </w:p>
    <w:p>
      <w:pPr>
        <w:pStyle w:val="1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  <w:r>
        <w:rPr>
          <w:rFonts w:hint="eastAsia" w:ascii="仿宋_GB2312" w:eastAsia="仿宋_GB2312"/>
          <w:sz w:val="32"/>
          <w:szCs w:val="32"/>
          <w:u w:val="single"/>
        </w:rPr>
        <w:t>   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>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                          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复议案件名称：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 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 请 时 间：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20XX年X月X日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 请 内 容：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XXX（如实填写）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　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申请原因和理由：</w:t>
      </w:r>
      <w:r>
        <w:rPr>
          <w:rFonts w:hint="eastAsia" w:ascii="仿宋_GB2312" w:eastAsia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XXX（如实填写）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      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　　　             　　             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　　　　　　　　　　　　　　　　    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　　       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             　     　       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                  　　       </w:t>
      </w:r>
    </w:p>
    <w:p>
      <w:pPr>
        <w:pStyle w:val="11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             　　            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1.本通知书依据《中华人民共和国行政复议法》第二十一条和《税务行政复议规则》（国家税务总局令第21号）第五十一条设置。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2.适用范围：在行政复议过程中，申请人申请停止执行，行政复议机关认为其要求合理，决定停止执行时使用此文书。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3.此表打印可供申请人参考使用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1F39"/>
    <w:rsid w:val="24561F39"/>
    <w:rsid w:val="789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10"/>
    <w:qFormat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2019-11-06T01:18:00Z</dcterms:created>
  <dc:creator>陈莉佳</dc:creator>
  <cp:lastModifiedBy>敖卓勋</cp:lastModifiedBy>
  <dcterms:modified xsi:type="dcterms:W3CDTF">2019-11-13T03:39:03Z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