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附件：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阳江市市级非营利组织（海陵）获得2021年度-2025年度免税资格名单</w:t>
      </w:r>
    </w:p>
    <w:bookmarkEnd w:id="0"/>
    <w:p>
      <w:pPr>
        <w:spacing w:line="360" w:lineRule="auto"/>
        <w:ind w:firstLine="640" w:firstLineChars="200"/>
        <w:jc w:val="center"/>
        <w:rPr>
          <w:rFonts w:hint="eastAsia" w:ascii="仿宋_GB2312" w:hAnsi="仿宋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（共1家）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spacing w:line="360" w:lineRule="auto"/>
        <w:ind w:firstLine="640" w:firstLineChars="200"/>
        <w:jc w:val="left"/>
        <w:rPr>
          <w:rFonts w:hint="eastAsia" w:ascii="仿宋_GB2312" w:hAnsi="仿宋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" w:eastAsia="仿宋_GB2312" w:cs="Times New Roman"/>
          <w:b w:val="0"/>
          <w:bCs/>
          <w:color w:val="auto"/>
          <w:sz w:val="32"/>
          <w:szCs w:val="32"/>
          <w:highlight w:val="none"/>
          <w:lang w:eastAsia="zh-CN"/>
        </w:rPr>
        <w:t>海陵岛经济开发试验区英才教育基金会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880" w:h="16781" w:orient="landscape"/>
      <w:pgMar w:top="1587" w:right="1985" w:bottom="1417" w:left="1701" w:header="851" w:footer="992" w:gutter="0"/>
      <w:pgNumType w:fmt="decimalFullWidt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 w:ascii="仿宋_GB2312" w:eastAsia="仿宋_GB2312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E5E84"/>
    <w:rsid w:val="7DFE5E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2022-04-12T03:16:00Z</dcterms:created>
  <dc:creator>曾丽伶</dc:creator>
  <cp:lastModifiedBy>曾丽伶</cp:lastModifiedBy>
  <dcterms:modified xsi:type="dcterms:W3CDTF">2022-04-12T03:17:13Z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