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240" w:afterAutospacing="0" w:line="432" w:lineRule="atLeast"/>
        <w:ind w:left="0" w:right="0" w:firstLine="0"/>
        <w:jc w:val="center"/>
        <w:textAlignment w:val="baseline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83940"/>
          <w:spacing w:val="0"/>
          <w:sz w:val="31"/>
          <w:szCs w:val="3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940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国家税务总局珠海万山海洋开发试验区税务局(国家税务总局珠海保税区税务局)办公楼部分物业服务项目（第二次）公开招标公告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textAlignment w:val="baseline"/>
        <w:rPr>
          <w:i w:val="0"/>
          <w:iCs w:val="0"/>
          <w:caps w:val="0"/>
          <w:color w:val="383838"/>
          <w:spacing w:val="0"/>
          <w:bdr w:val="none" w:color="auto" w:sz="0" w:space="0"/>
          <w:shd w:val="clear" w:fill="FFFFFF"/>
          <w:vertAlign w:val="baseline"/>
        </w:rPr>
      </w:pP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textAlignment w:val="baseline"/>
        <w:rPr>
          <w:i w:val="0"/>
          <w:iCs w:val="0"/>
          <w:caps w:val="0"/>
          <w:color w:val="383838"/>
          <w:spacing w:val="0"/>
          <w:bdr w:val="none" w:color="auto" w:sz="0" w:space="0"/>
          <w:shd w:val="clear" w:fill="FFFFFF"/>
          <w:vertAlign w:val="baseli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textAlignment w:val="baseline"/>
      </w:pPr>
      <w:r>
        <w:rPr>
          <w:i w:val="0"/>
          <w:iCs w:val="0"/>
          <w:caps w:val="0"/>
          <w:color w:val="383838"/>
          <w:spacing w:val="0"/>
          <w:bdr w:val="none" w:color="auto" w:sz="0" w:space="0"/>
          <w:shd w:val="clear" w:fill="FFFFFF"/>
          <w:vertAlign w:val="baseline"/>
        </w:rPr>
        <w:t>项目概况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440" w:right="1440" w:firstLine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383838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kern w:val="0"/>
          <w:sz w:val="19"/>
          <w:szCs w:val="19"/>
          <w:bdr w:val="none" w:color="auto" w:sz="0" w:space="0"/>
          <w:shd w:val="clear" w:fill="FFFFFF"/>
          <w:vertAlign w:val="baseline"/>
          <w:lang w:val="en-US" w:eastAsia="zh-CN" w:bidi="ar"/>
        </w:rPr>
        <w:t>国家税务总局珠海万山海洋开发试验区税务局(国家税务总局珠海保税区税务局)办公楼部分物业服务项目（第二次） 招标项目的潜在投标人应在珠海市香洲翠仙街188号戎华大厦5楼或通过网址suppliers.zhzczx.com获取招标文件，并于2023年07月26日 09点30分（北京时间）前递交投标文件。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264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9"/>
          <w:szCs w:val="19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一、项目基本情况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264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项目编号：ZCCG-G23-0262FG-2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264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项目名称：国家税务总局珠海万山海洋开发试验区税务局(国家税务总局珠海保税区税务局)办公楼部分物业服务项目（第二次）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264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预算金额：120.0000000 万元（人民币）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264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最高限价（如有）：120.0000000 万元（人民币）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264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采购需求：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264" w:afterAutospacing="0" w:line="288" w:lineRule="atLeas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采购包1(保洁、电工服务):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264" w:afterAutospacing="0" w:line="288" w:lineRule="atLeas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采购包预算金额：975,000.00元</w:t>
      </w:r>
    </w:p>
    <w:tbl>
      <w:tblPr>
        <w:tblW w:w="940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4"/>
        <w:gridCol w:w="1022"/>
        <w:gridCol w:w="1102"/>
        <w:gridCol w:w="1051"/>
        <w:gridCol w:w="1556"/>
        <w:gridCol w:w="1736"/>
        <w:gridCol w:w="229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</w:trPr>
        <w:tc>
          <w:tcPr>
            <w:tcW w:w="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64" w:afterAutospacing="0" w:line="360" w:lineRule="atLeast"/>
              <w:ind w:left="0" w:right="0"/>
              <w:jc w:val="center"/>
              <w:textAlignment w:val="baseline"/>
            </w:pPr>
            <w:r>
              <w:rPr>
                <w:rStyle w:val="7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83838"/>
                <w:spacing w:val="0"/>
                <w:sz w:val="19"/>
                <w:szCs w:val="19"/>
                <w:bdr w:val="none" w:color="auto" w:sz="0" w:space="0"/>
                <w:vertAlign w:val="baseline"/>
              </w:rPr>
              <w:t>目号</w:t>
            </w:r>
          </w:p>
        </w:tc>
        <w:tc>
          <w:tcPr>
            <w:tcW w:w="867" w:type="dxa"/>
            <w:tcBorders>
              <w:top w:val="single" w:color="333333" w:sz="8" w:space="0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64" w:afterAutospacing="0" w:line="360" w:lineRule="atLeast"/>
              <w:ind w:left="0" w:right="0"/>
              <w:jc w:val="center"/>
              <w:textAlignment w:val="baseline"/>
            </w:pPr>
            <w:r>
              <w:rPr>
                <w:rStyle w:val="7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83838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品目名称</w:t>
            </w:r>
          </w:p>
        </w:tc>
        <w:tc>
          <w:tcPr>
            <w:tcW w:w="935" w:type="dxa"/>
            <w:tcBorders>
              <w:top w:val="single" w:color="333333" w:sz="8" w:space="0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64" w:afterAutospacing="0" w:line="360" w:lineRule="atLeast"/>
              <w:ind w:left="0" w:right="0"/>
              <w:jc w:val="center"/>
              <w:textAlignment w:val="baseline"/>
            </w:pPr>
            <w:r>
              <w:rPr>
                <w:rStyle w:val="7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83838"/>
                <w:spacing w:val="0"/>
                <w:sz w:val="19"/>
                <w:szCs w:val="19"/>
                <w:bdr w:val="none" w:color="auto" w:sz="0" w:space="0"/>
                <w:vertAlign w:val="baseline"/>
              </w:rPr>
              <w:t>采购标的</w:t>
            </w:r>
          </w:p>
        </w:tc>
        <w:tc>
          <w:tcPr>
            <w:tcW w:w="892" w:type="dxa"/>
            <w:tcBorders>
              <w:top w:val="single" w:color="333333" w:sz="8" w:space="0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64" w:afterAutospacing="0" w:line="360" w:lineRule="atLeast"/>
              <w:ind w:left="0" w:right="0"/>
              <w:jc w:val="center"/>
              <w:textAlignment w:val="baseline"/>
            </w:pPr>
            <w:r>
              <w:rPr>
                <w:rStyle w:val="7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83838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数量（单位）</w:t>
            </w:r>
          </w:p>
        </w:tc>
        <w:tc>
          <w:tcPr>
            <w:tcW w:w="1320" w:type="dxa"/>
            <w:tcBorders>
              <w:top w:val="single" w:color="333333" w:sz="8" w:space="0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64" w:afterAutospacing="0" w:line="360" w:lineRule="atLeast"/>
              <w:ind w:left="0" w:right="0"/>
              <w:jc w:val="center"/>
              <w:textAlignment w:val="baseline"/>
            </w:pPr>
            <w:r>
              <w:rPr>
                <w:rStyle w:val="7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83838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技术规格、参数及要求</w:t>
            </w:r>
          </w:p>
        </w:tc>
        <w:tc>
          <w:tcPr>
            <w:tcW w:w="1473" w:type="dxa"/>
            <w:tcBorders>
              <w:top w:val="single" w:color="333333" w:sz="8" w:space="0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64" w:afterAutospacing="0" w:line="360" w:lineRule="atLeast"/>
              <w:ind w:left="0" w:right="0"/>
              <w:jc w:val="center"/>
              <w:textAlignment w:val="baseline"/>
            </w:pPr>
            <w:r>
              <w:rPr>
                <w:rStyle w:val="7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83838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品目预算(元)</w:t>
            </w:r>
          </w:p>
        </w:tc>
        <w:tc>
          <w:tcPr>
            <w:tcW w:w="1949" w:type="dxa"/>
            <w:tcBorders>
              <w:top w:val="single" w:color="333333" w:sz="8" w:space="0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64" w:afterAutospacing="0" w:line="360" w:lineRule="atLeast"/>
              <w:ind w:left="0" w:right="0"/>
              <w:jc w:val="center"/>
              <w:textAlignment w:val="baseline"/>
            </w:pPr>
            <w:r>
              <w:rPr>
                <w:rStyle w:val="7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83838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最高限价(元)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</w:trPr>
        <w:tc>
          <w:tcPr>
            <w:tcW w:w="501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64" w:afterAutospacing="0" w:line="360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19"/>
                <w:szCs w:val="19"/>
                <w:bdr w:val="none" w:color="auto" w:sz="0" w:space="0"/>
                <w:vertAlign w:val="baseline"/>
              </w:rPr>
              <w:t>1-1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64" w:afterAutospacing="0" w:line="360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19"/>
                <w:szCs w:val="19"/>
                <w:bdr w:val="none" w:color="auto" w:sz="0" w:space="0"/>
                <w:vertAlign w:val="baseline"/>
              </w:rPr>
              <w:t>物业管理服务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64" w:afterAutospacing="0" w:line="360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19"/>
                <w:szCs w:val="19"/>
                <w:bdr w:val="none" w:color="auto" w:sz="0" w:space="0"/>
                <w:vertAlign w:val="baseline"/>
              </w:rPr>
              <w:t>保洁、电工服务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64" w:afterAutospacing="0" w:line="360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19"/>
                <w:szCs w:val="19"/>
                <w:bdr w:val="none" w:color="auto" w:sz="0" w:space="0"/>
                <w:vertAlign w:val="baseline"/>
              </w:rPr>
              <w:t>1项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64" w:afterAutospacing="0" w:line="360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19"/>
                <w:szCs w:val="19"/>
                <w:bdr w:val="none" w:color="auto" w:sz="0" w:space="0"/>
                <w:vertAlign w:val="baseline"/>
              </w:rPr>
              <w:t>详见采购文件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64" w:afterAutospacing="0" w:line="360" w:lineRule="atLeast"/>
              <w:ind w:left="0" w:right="240"/>
              <w:jc w:val="right"/>
              <w:textAlignment w:val="baseline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19"/>
                <w:szCs w:val="19"/>
                <w:bdr w:val="none" w:color="auto" w:sz="0" w:space="0"/>
                <w:vertAlign w:val="baseline"/>
              </w:rPr>
              <w:t>975,000.00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64" w:afterAutospacing="0" w:line="360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19"/>
                <w:szCs w:val="19"/>
                <w:bdr w:val="none" w:color="auto" w:sz="0" w:space="0"/>
                <w:vertAlign w:val="baseline"/>
              </w:rPr>
              <w:t>975,000.00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264" w:afterAutospacing="0" w:line="288" w:lineRule="atLeas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采购包2((绿化服务):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264" w:afterAutospacing="0" w:line="288" w:lineRule="atLeas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采购包预算金额：225,000.00元</w:t>
      </w:r>
    </w:p>
    <w:tbl>
      <w:tblPr>
        <w:tblW w:w="940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4"/>
        <w:gridCol w:w="1022"/>
        <w:gridCol w:w="1102"/>
        <w:gridCol w:w="1051"/>
        <w:gridCol w:w="1556"/>
        <w:gridCol w:w="1736"/>
        <w:gridCol w:w="229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</w:trPr>
        <w:tc>
          <w:tcPr>
            <w:tcW w:w="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64" w:afterAutospacing="0" w:line="360" w:lineRule="atLeast"/>
              <w:ind w:left="0" w:right="0"/>
              <w:jc w:val="center"/>
              <w:textAlignment w:val="baseline"/>
            </w:pPr>
            <w:r>
              <w:rPr>
                <w:rStyle w:val="7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83838"/>
                <w:spacing w:val="0"/>
                <w:sz w:val="19"/>
                <w:szCs w:val="19"/>
                <w:bdr w:val="none" w:color="auto" w:sz="0" w:space="0"/>
                <w:vertAlign w:val="baseline"/>
              </w:rPr>
              <w:t>目号</w:t>
            </w:r>
          </w:p>
        </w:tc>
        <w:tc>
          <w:tcPr>
            <w:tcW w:w="867" w:type="dxa"/>
            <w:tcBorders>
              <w:top w:val="single" w:color="333333" w:sz="8" w:space="0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64" w:afterAutospacing="0" w:line="360" w:lineRule="atLeast"/>
              <w:ind w:left="0" w:right="0"/>
              <w:jc w:val="center"/>
              <w:textAlignment w:val="baseline"/>
            </w:pPr>
            <w:r>
              <w:rPr>
                <w:rStyle w:val="7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83838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品目名称</w:t>
            </w:r>
          </w:p>
        </w:tc>
        <w:tc>
          <w:tcPr>
            <w:tcW w:w="935" w:type="dxa"/>
            <w:tcBorders>
              <w:top w:val="single" w:color="333333" w:sz="8" w:space="0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64" w:afterAutospacing="0" w:line="360" w:lineRule="atLeast"/>
              <w:ind w:left="0" w:right="0"/>
              <w:jc w:val="center"/>
              <w:textAlignment w:val="baseline"/>
            </w:pPr>
            <w:r>
              <w:rPr>
                <w:rStyle w:val="7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83838"/>
                <w:spacing w:val="0"/>
                <w:sz w:val="19"/>
                <w:szCs w:val="19"/>
                <w:bdr w:val="none" w:color="auto" w:sz="0" w:space="0"/>
                <w:vertAlign w:val="baseline"/>
              </w:rPr>
              <w:t>采购标的</w:t>
            </w:r>
          </w:p>
        </w:tc>
        <w:tc>
          <w:tcPr>
            <w:tcW w:w="892" w:type="dxa"/>
            <w:tcBorders>
              <w:top w:val="single" w:color="333333" w:sz="8" w:space="0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64" w:afterAutospacing="0" w:line="360" w:lineRule="atLeast"/>
              <w:ind w:left="0" w:right="0"/>
              <w:jc w:val="center"/>
              <w:textAlignment w:val="baseline"/>
            </w:pPr>
            <w:r>
              <w:rPr>
                <w:rStyle w:val="7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83838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数量（单位）</w:t>
            </w:r>
          </w:p>
        </w:tc>
        <w:tc>
          <w:tcPr>
            <w:tcW w:w="1320" w:type="dxa"/>
            <w:tcBorders>
              <w:top w:val="single" w:color="333333" w:sz="8" w:space="0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64" w:afterAutospacing="0" w:line="360" w:lineRule="atLeast"/>
              <w:ind w:left="0" w:right="0"/>
              <w:jc w:val="center"/>
              <w:textAlignment w:val="baseline"/>
            </w:pPr>
            <w:r>
              <w:rPr>
                <w:rStyle w:val="7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83838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技术规格、参数及要求</w:t>
            </w:r>
          </w:p>
        </w:tc>
        <w:tc>
          <w:tcPr>
            <w:tcW w:w="1473" w:type="dxa"/>
            <w:tcBorders>
              <w:top w:val="single" w:color="333333" w:sz="8" w:space="0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64" w:afterAutospacing="0" w:line="360" w:lineRule="atLeast"/>
              <w:ind w:left="0" w:right="0"/>
              <w:jc w:val="center"/>
              <w:textAlignment w:val="baseline"/>
            </w:pPr>
            <w:r>
              <w:rPr>
                <w:rStyle w:val="7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83838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品目预算(元)</w:t>
            </w:r>
          </w:p>
        </w:tc>
        <w:tc>
          <w:tcPr>
            <w:tcW w:w="1949" w:type="dxa"/>
            <w:tcBorders>
              <w:top w:val="single" w:color="333333" w:sz="8" w:space="0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64" w:afterAutospacing="0" w:line="360" w:lineRule="atLeast"/>
              <w:ind w:left="0" w:right="0"/>
              <w:jc w:val="center"/>
              <w:textAlignment w:val="baseline"/>
            </w:pPr>
            <w:r>
              <w:rPr>
                <w:rStyle w:val="7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83838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最高限价(元)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</w:trPr>
        <w:tc>
          <w:tcPr>
            <w:tcW w:w="501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64" w:afterAutospacing="0" w:line="360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19"/>
                <w:szCs w:val="19"/>
                <w:bdr w:val="none" w:color="auto" w:sz="0" w:space="0"/>
                <w:vertAlign w:val="baseline"/>
              </w:rPr>
              <w:t>2-1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64" w:afterAutospacing="0" w:line="360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19"/>
                <w:szCs w:val="19"/>
                <w:bdr w:val="none" w:color="auto" w:sz="0" w:space="0"/>
                <w:vertAlign w:val="baseline"/>
              </w:rPr>
              <w:t>物业管理服务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64" w:afterAutospacing="0" w:line="360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19"/>
                <w:szCs w:val="19"/>
                <w:bdr w:val="none" w:color="auto" w:sz="0" w:space="0"/>
                <w:vertAlign w:val="baseline"/>
              </w:rPr>
              <w:t>绿化养护服务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64" w:afterAutospacing="0" w:line="360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19"/>
                <w:szCs w:val="19"/>
                <w:bdr w:val="none" w:color="auto" w:sz="0" w:space="0"/>
                <w:vertAlign w:val="baseline"/>
              </w:rPr>
              <w:t>1项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64" w:afterAutospacing="0" w:line="360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19"/>
                <w:szCs w:val="19"/>
                <w:bdr w:val="none" w:color="auto" w:sz="0" w:space="0"/>
                <w:vertAlign w:val="baseline"/>
              </w:rPr>
              <w:t>详见采购文件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64" w:afterAutospacing="0" w:line="360" w:lineRule="atLeast"/>
              <w:ind w:left="0" w:right="240"/>
              <w:jc w:val="right"/>
              <w:textAlignment w:val="baseline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19"/>
                <w:szCs w:val="19"/>
                <w:bdr w:val="none" w:color="auto" w:sz="0" w:space="0"/>
                <w:vertAlign w:val="baseline"/>
              </w:rPr>
              <w:t>225,000.00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264" w:afterAutospacing="0" w:line="360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19"/>
                <w:szCs w:val="19"/>
                <w:bdr w:val="none" w:color="auto" w:sz="0" w:space="0"/>
                <w:vertAlign w:val="baseline"/>
              </w:rPr>
              <w:t>225,000.00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264" w:afterAutospacing="0" w:line="288" w:lineRule="atLeas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264" w:afterAutospacing="0" w:line="288" w:lineRule="atLeas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注：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264" w:afterAutospacing="0" w:line="288" w:lineRule="atLeas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本项目共分2个包组，按包组的自然顺序进行评审。投标人可同时参加一个或多个包组。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264" w:afterAutospacing="0" w:line="288" w:lineRule="atLeas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264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合同履行期限：合同生效后一年六个月。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264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本项目( 不接受  )联合体投标。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264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9"/>
          <w:szCs w:val="19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二、申请人的资格要求：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264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1.满足《中华人民共和国政府采购法》第二十二条规定；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264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2.落实政府采购政策需满足的资格要求：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264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采购包1专门面向小微企业：供应商应为小微企业或监狱企业或残疾人福利性单位，投标文件中需提供《中小企业声明函》或属于监狱企业的证明材料或《残疾人福利性单位声明函》；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采购包2专门面向小微企业：供应商应为小微企业或监狱企业或残疾人福利性单位，投标文件中需提供《中小企业声明函》或属于监狱企业的证明材料或《残疾人福利性单位声明函》。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264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3.本项目的特定资格要求：采购包1特定资格要求:无；采购包2特定资格要求:无。4.满足《中华人民共和国政府采购法》第二十二条规定，提供下列材料：1)具有独立承担民事责任的能力：在中华人民共和国境内注册的法人或其他组织或自然人，投标（响应）时提交有效的营业执照（或事业法人登记证或身份证等相关证明） 副本复印件。分支机构投标的，须提供总公司和分公司营业执照副本复印件，总公司出具给分支机构的授权书。2)有依法缴纳税收和社会保障资金的良好记录：提供投标截止日前6个月内任意1个月依法缴纳税收和社会保障资金的相关材料。 如依法免税或不需要缴纳社会保障资金的，提供相应证明材料；3)具有良好的商业信誉和健全的财务会计制度：供应商必须具有良好的商业信誉和健全的财务会计制度（提供投标截止日前6个月内任意1个月财务状况报告或基本开户行出具的资信证明）；4)履行合同所必须的设备和专业技术能力：按投标文件格式填报设备及专业技术能力情况；5)参加采购活动前3年内，在经营活动中没有重大违法记录：（提供《投标人资格声明函》）。重大违法记录，是指供应商因违法经营受到刑事处罚或者责令停产停业、吊销许可证或者执照、较大数额罚款等行政处罚。（根据《财政部关于《中华人民共和国政府采购法实施条例》第十九条第一款“较大数额罚款”具体适用问题的意见》（财库〔2022〕3号文），“较大数额罚款”认定为200万元以上的罚款，如法律、行政法规以及国务院有关部门明确规定相关领域“较大数额罚款”标准高于200万元的，从其规定）。5.为采购项目提供整体设计、规范编制或者项目管理、监理、检测等服务的供应商，不得再参加该采购项目同一合同项下的其他采购活动。（提供《投标人资格声明函》）6.单位负责人为同一人或者存在直接控股、管理关系的不同供应商，不得参加同一合同项下的政府采购活动，共同组成联合体投标的除外。（提供《投标人资格声明函》）7.投标人未被列入“信用中国”网站(www.creditchina.gov.cn)以下任何记录名单之一：①失信被执行人；②重大税收违法案件当事人名单；③政府采购严重违法失信行为。同时，不处于中国政府采购网(www.ccgp.gov.cn)“政府采购严重违法失信行为信息记录”中的禁止参加政府采购活动期间。（说明：①由采购人、采购代理机构于投标截止日在“信用中国”网站（www.creditchina.gov.cn）及中国政府采购网(www.ccgp.gov.cn)查询结果为准，如在上述网站查询结果均显示没有相关记录，视为不存在上述不良信用记录。②采购代理机构同时对信用信息查询记录和证据截图或下载存档；③投标人为分支机构或联合体有成员为分支机构的，同时对该分支机构所属总公司（总所）进行信用记录查询，该分支机构所属总公司（总所）存在不良信用记录的，视同供应商（联合体）存在不良信用记录。）④联合体投标的，对所有联合体成员进行“经营异常名录”记录查询，联合体成员存在不良“经营异常名录”记录的，视同联合体存在不良信用记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264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9"/>
          <w:szCs w:val="19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三、获取招标文件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264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时间：2023年07月05日  至 2023年07月12日，每天上午9:00至12:00，下午14:00至17:30。（北京时间，法定节假日除外）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264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地点：珠海市香洲翠仙街188号戎华大厦5楼或通过网址suppliers.zhzczx.com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264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方式：供应商登录网址suppliers.zhzczx.com，进行线上获取招标文件（操作说明详见附件《供应商报名操作指引》）。招标文件购买汇款账号信息：户名： 广东智采采购咨询有限公司珠海香洲分公司，开户行：中国建设银行珠海五洲支行（购买招标文件开户行），账号：44050164683500001477（购买招标文件账号）。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264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售价：￥300.0 元，本公告包含的招标文件售价总和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264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9"/>
          <w:szCs w:val="19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四、提交投标文件截止时间、开标时间和地点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264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提交投标文件截止时间：2023年07月26日 09点30分（北京时间）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264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开标时间：2023年07月26日 09点30分（北京时间）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264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地点：珠海市香洲翠仙街188号戎华大厦5楼开标室。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264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9"/>
          <w:szCs w:val="19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五、公告期限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264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自本公告发布之日起5个工作日。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264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9"/>
          <w:szCs w:val="19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六、其他补充事宜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264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(一)需要落实的政府采购政策：《政府采购促进中小企业发展管理办法》（财库〔2020〕46号）、《关于政府采购支持监狱企业发展有关问题的通知》(财库〔2014〕68号)、《关于促进残疾人就业政府采购政策的通知》（财库〔2017〕141号)、《财政部 发展改革委 生态环境部 市场监管总局关于调整优化节能产品、环境标志产品政府采购执行机制的通知》（财库〔2019〕9号）、《关于运用政府采购政策支持乡村产业振兴的通知》（财库〔2021〕19 号）、《商品包装政府采购需求标准（试行）》（财办库〔2020〕123 号、《快递包装政府采购需求标准（试行）》（财办库〔2020〕123号）等。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(二)采购代理机构提供纸质招标文件，同时免费附赠电子招标文件1份。如需邮寄（到付），招标代理机构对邮寄过程中的遗失概不负责。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(三)获取招标文件过程问题咨询联系人：徐女士，联系电话：0756-2638495。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264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9"/>
          <w:szCs w:val="19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七、对本次招标提出询问，请按以下方式联系。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264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1.采购人信息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264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名 称：国家税务总局珠海万山海洋开发试验区税务局(国家税务总局珠海保税区税务局)　　　　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264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地址：珠海市香洲区红山路243号　　　　　　　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264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联系方式：0756-2287026　　　　　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264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2.采购代理机构信息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264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名 称：广东智采采购咨询有限公司　　　　　　　　　　　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264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地　址：珠海市香洲翠仙街188号戎华大厦5楼A座　　　　　　　　　　　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264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联系方式：何晓恺 0756-2638498　　　　　　　　　　　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264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3.项目联系方式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264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项目联系人：何晓恺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264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电　话：　　0756-2638498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ODhmMWFjNmVkZDFkOGQzNGI2NWQ3MTAxYTQxNDIifQ=="/>
  </w:docVars>
  <w:rsids>
    <w:rsidRoot w:val="00000000"/>
    <w:rsid w:val="1B51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2700</Words>
  <Characters>3107</Characters>
  <Lines>0</Lines>
  <Paragraphs>0</Paragraphs>
  <TotalTime>0</TotalTime>
  <ScaleCrop>false</ScaleCrop>
  <LinksUpToDate>false</LinksUpToDate>
  <CharactersWithSpaces>3192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2023-07-05T10:53:52Z</dcterms:created>
  <dc:creator>zkie</dc:creator>
  <cp:lastModifiedBy>余木杉</cp:lastModifiedBy>
  <dcterms:modified xsi:type="dcterms:W3CDTF">2023-07-05T10:54:15Z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603432B28E3044B3BB027671CF629E94_12</vt:lpwstr>
  </property>
</Properties>
</file>