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240" w:afterAutospacing="0" w:line="432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83940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94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国家税务总局珠海万山海洋开发试验区税务局(国家税务总局珠海保税区税务局)办公楼部分物业服务项目（第二次）公开招标公告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textAlignment w:val="baseline"/>
        <w:rPr>
          <w:i w:val="0"/>
          <w:iCs w:val="0"/>
          <w:caps w:val="0"/>
          <w:color w:val="383838"/>
          <w:spacing w:val="0"/>
          <w:bdr w:val="none" w:color="auto" w:sz="0" w:space="0"/>
          <w:shd w:val="clear" w:fill="FFFFFF"/>
          <w:vertAlign w:val="baseline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textAlignment w:val="baseline"/>
        <w:rPr>
          <w:i w:val="0"/>
          <w:iCs w:val="0"/>
          <w:caps w:val="0"/>
          <w:color w:val="383838"/>
          <w:spacing w:val="0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textAlignment w:val="baseline"/>
      </w:pPr>
      <w:r>
        <w:rPr>
          <w:i w:val="0"/>
          <w:iCs w:val="0"/>
          <w:caps w:val="0"/>
          <w:color w:val="383838"/>
          <w:spacing w:val="0"/>
          <w:bdr w:val="none" w:color="auto" w:sz="0" w:space="0"/>
          <w:shd w:val="clear" w:fill="FFFFFF"/>
          <w:vertAlign w:val="baseline"/>
        </w:rPr>
        <w:t>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440" w:right="144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国家税务总局珠海万山海洋开发试验区税务局(国家税务总局珠海保税区税务局)办公楼部分物业服务项目（第二次） 招标项目的潜在投标人应在珠海市香洲翠仙街188号戎华大厦5楼或通过网址suppliers.zhzczx.com获取招标文件，并于2023年07月26日 09点30分（北京时间）前递交投标文件。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一、项目基本情况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项目编号：ZCCG-G23-0262FG-2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项目名称：国家税务总局珠海万山海洋开发试验区税务局(国家税务总局珠海保税区税务局)办公楼部分物业服务项目（第二次）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预算金额：120.0000000 万元（人民币）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最高限价（如有）：120.0000000 万元（人民币）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采购包1(保洁、电工服务):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采购包预算金额：975,000.00元</w:t>
      </w:r>
    </w:p>
    <w:tbl>
      <w:tblPr>
        <w:tblW w:w="94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22"/>
        <w:gridCol w:w="1102"/>
        <w:gridCol w:w="1051"/>
        <w:gridCol w:w="1556"/>
        <w:gridCol w:w="1736"/>
        <w:gridCol w:w="2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目号</w:t>
            </w:r>
          </w:p>
        </w:tc>
        <w:tc>
          <w:tcPr>
            <w:tcW w:w="86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品目名称</w:t>
            </w:r>
          </w:p>
        </w:tc>
        <w:tc>
          <w:tcPr>
            <w:tcW w:w="93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采购标的</w:t>
            </w:r>
          </w:p>
        </w:tc>
        <w:tc>
          <w:tcPr>
            <w:tcW w:w="892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数量（单位）</w:t>
            </w:r>
          </w:p>
        </w:tc>
        <w:tc>
          <w:tcPr>
            <w:tcW w:w="132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技术规格、参数及要求</w:t>
            </w:r>
          </w:p>
        </w:tc>
        <w:tc>
          <w:tcPr>
            <w:tcW w:w="1473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品目预算(元)</w:t>
            </w:r>
          </w:p>
        </w:tc>
        <w:tc>
          <w:tcPr>
            <w:tcW w:w="1949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最高限价(元)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0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1-1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物业管理服务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保洁、电工服务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详见采购文件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240"/>
              <w:jc w:val="righ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975,000.00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975,000.00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采购包2((绿化服务):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采购包预算金额：225,000.00元</w:t>
      </w:r>
    </w:p>
    <w:tbl>
      <w:tblPr>
        <w:tblW w:w="94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22"/>
        <w:gridCol w:w="1102"/>
        <w:gridCol w:w="1051"/>
        <w:gridCol w:w="1556"/>
        <w:gridCol w:w="1736"/>
        <w:gridCol w:w="2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目号</w:t>
            </w:r>
          </w:p>
        </w:tc>
        <w:tc>
          <w:tcPr>
            <w:tcW w:w="86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品目名称</w:t>
            </w:r>
          </w:p>
        </w:tc>
        <w:tc>
          <w:tcPr>
            <w:tcW w:w="93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采购标的</w:t>
            </w:r>
          </w:p>
        </w:tc>
        <w:tc>
          <w:tcPr>
            <w:tcW w:w="892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数量（单位）</w:t>
            </w:r>
          </w:p>
        </w:tc>
        <w:tc>
          <w:tcPr>
            <w:tcW w:w="132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技术规格、参数及要求</w:t>
            </w:r>
          </w:p>
        </w:tc>
        <w:tc>
          <w:tcPr>
            <w:tcW w:w="1473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品目预算(元)</w:t>
            </w:r>
          </w:p>
        </w:tc>
        <w:tc>
          <w:tcPr>
            <w:tcW w:w="1949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最高限价(元)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0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2-1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物业管理服务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绿化养护服务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详见采购文件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240"/>
              <w:jc w:val="righ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225,000.00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64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83838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225,000.00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本项目共分2个包组，按包组的自然顺序进行评审。投标人可同时参加一个或多个包组。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 w:line="288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合同履行期限：合同生效后一年六个月。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本项目( 不接受  )联合体投标。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二、申请人的资格要求：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1.满足《中华人民共和国政府采购法》第二十二条规定；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2.落实政府采购政策需满足的资格要求：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采购包1专门面向小微企业：供应商应为小微企业或监狱企业或残疾人福利性单位，投标文件中需提供《中小企业声明函》或属于监狱企业的证明材料或《残疾人福利性单位声明函》；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采购包2专门面向小微企业：供应商应为小微企业或监狱企业或残疾人福利性单位，投标文件中需提供《中小企业声明函》或属于监狱企业的证明材料或《残疾人福利性单位声明函》。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3.本项目的特定资格要求：采购包1特定资格要求:无；采购包2特定资格要求:无。4.满足《中华人民共和国政府采购法》第二十二条规定，提供下列材料：1)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2)有依法缴纳税收和社会保障资金的良好记录：提供投标截止日前6个月内任意1个月依法缴纳税收和社会保障资金的相关材料。 如依法免税或不需要缴纳社会保障资金的，提供相应证明材料；3)具有良好的商业信誉和健全的财务会计制度：供应商必须具有良好的商业信誉和健全的财务会计制度（提供投标截止日前6个月内任意1个月财务状况报告或基本开户行出具的资信证明）；4)履行合同所必须的设备和专业技术能力：按投标文件格式填报设备及专业技术能力情况；5)参加采购活动前3年内，在经营活动中没有重大违法记录：（提供《投标人资格声明函》）。重大违法记录，是指供应商因违法经营受到刑事处罚或者责令停产停业、吊销许可证或者执照、较大数额罚款等行政处罚。（根据《财政部关于《中华人民共和国政府采购法实施条例》第十九条第一款“较大数额罚款”具体适用问题的意见》（财库〔2022〕3号文），“较大数额罚款”认定为200万元以上的罚款，如法律、行政法规以及国务院有关部门明确规定相关领域“较大数额罚款”标准高于200万元的，从其规定）。5.为采购项目提供整体设计、规范编制或者项目管理、监理、检测等服务的供应商，不得再参加该采购项目同一合同项下的其他采购活动。（提供《投标人资格声明函》）6.单位负责人为同一人或者存在直接控股、管理关系的不同供应商，不得参加同一合同项下的政府采购活动，共同组成联合体投标的除外。（提供《投标人资格声明函》）7.投标人未被列入“信用中国”网站(www.creditchina.gov.cn)以下任何记录名单之一：①失信被执行人；②重大税收违法案件当事人名单；③政府采购严重违法失信行为。同时，不处于中国政府采购网(www.ccgp.gov.cn)“政府采购严重违法失信行为信息记录”中的禁止参加政府采购活动期间。（说明：①由采购人、采购代理机构于投标截止日在“信用中国”网站（www.creditchina.gov.cn）及中国政府采购网(www.ccgp.gov.cn)查询结果为准，如在上述网站查询结果均显示没有相关记录，视为不存在上述不良信用记录。②采购代理机构同时对信用信息查询记录和证据截图或下载存档；③投标人为分支机构或联合体有成员为分支机构的，同时对该分支机构所属总公司（总所）进行信用记录查询，该分支机构所属总公司（总所）存在不良信用记录的，视同供应商（联合体）存在不良信用记录。）④联合体投标的，对所有联合体成员进行“经营异常名录”记录查询，联合体成员存在不良“经营异常名录”记录的，视同联合体存在不良信用记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三、获取招标文件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时间：2023年07月05日  至 2023年07月12日，每天上午9:00至12:00，下午14:00至17:30。（北京时间，法定节假日除外）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地点：珠海市香洲翠仙街188号戎华大厦5楼或通过网址suppliers.zhzczx.com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方式：供应商登录网址suppliers.zhzczx.com，进行线上获取招标文件（操作说明详见附件《供应商报名操作指引》）。招标文件购买汇款账号信息：户名： 广东智采采购咨询有限公司珠海香洲分公司，开户行：中国建设银行珠海五洲支行（购买招标文件开户行），账号：44050164683500001477（购买招标文件账号）。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售价：￥300.0 元，本公告包含的招标文件售价总和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四、提交投标文件截止时间、开标时间和地点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提交投标文件截止时间：2023年07月26日 09点30分（北京时间）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开标时间：2023年07月26日 09点30分（北京时间）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地点：珠海市香洲翠仙街188号戎华大厦5楼开标室。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五、公告期限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自本公告发布之日起5个工作日。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六、其他补充事宜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(一)需要落实的政府采购政策：《政府采购促进中小企业发展管理办法》（财库〔2020〕46号）、《关于政府采购支持监狱企业发展有关问题的通知》(财库〔2014〕68号)、《关于促进残疾人就业政府采购政策的通知》（财库〔2017〕141号)、《财政部 发展改革委 生态环境部 市场监管总局关于调整优化节能产品、环境标志产品政府采购执行机制的通知》（财库〔2019〕9号）、《关于运用政府采购政策支持乡村产业振兴的通知》（财库〔2021〕19 号）、《商品包装政府采购需求标准（试行）》（财办库〔2020〕123 号、《快递包装政府采购需求标准（试行）》（财办库〔2020〕123号）等。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(二)采购代理机构提供纸质招标文件，同时免费附赠电子招标文件1份。如需邮寄（到付），招标代理机构对邮寄过程中的遗失概不负责。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(三)获取招标文件过程问题咨询联系人：徐女士，联系电话：0756-2638495。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七、对本次招标提出询问，请按以下方式联系。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名 称：国家税务总局珠海万山海洋开发试验区税务局(国家税务总局珠海保税区税务局)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地址：珠海市香洲区红山路243号　　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联系方式：0756-2287026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名 称：广东智采采购咨询有限公司　　　　　　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地　址：珠海市香洲翠仙街188号戎华大厦5楼A座　　　　　　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联系方式：何晓恺 0756-2638498　　　　　　　　　　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项目联系人：何晓恺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264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电　话：　　0756-2638498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DhmMWFjNmVkZDFkOGQzNGI2NWQ3MTAxYTQxNDIifQ=="/>
  </w:docVars>
  <w:rsids>
    <w:rsidRoot w:val="00000000"/>
    <w:rsid w:val="1B5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2700</Words>
  <Characters>3107</Characters>
  <Lines>0</Lines>
  <Paragraphs>0</Paragraphs>
  <TotalTime>0</TotalTime>
  <ScaleCrop>false</ScaleCrop>
  <LinksUpToDate>false</LinksUpToDate>
  <CharactersWithSpaces>3192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2023-07-05T10:53:52Z</dcterms:created>
  <dc:creator>zkie</dc:creator>
  <cp:lastModifiedBy>余木杉</cp:lastModifiedBy>
  <dcterms:modified xsi:type="dcterms:W3CDTF">2023-07-05T10:54:15Z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603432B28E3044B3BB027671CF629E94_12</vt:lpwstr>
  </property>
</Properties>
</file>