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olor w:val="000000"/>
          <w:spacing w:val="20"/>
          <w:sz w:val="36"/>
          <w:szCs w:val="36"/>
          <w:lang w:eastAsia="zh-CN"/>
        </w:rPr>
      </w:pPr>
      <w:bookmarkStart w:id="0" w:name="swjgmc"/>
      <w:bookmarkEnd w:id="0"/>
      <w:r>
        <w:rPr>
          <w:rFonts w:hint="eastAsia" w:ascii="宋体" w:hAnsi="宋体"/>
          <w:color w:val="000000"/>
          <w:spacing w:val="20"/>
          <w:sz w:val="36"/>
          <w:szCs w:val="36"/>
          <w:lang w:eastAsia="zh-CN"/>
        </w:rPr>
        <w:t>国家税务总局珠海市香洲区税务局吉大税务分局</w:t>
      </w:r>
    </w:p>
    <w:p>
      <w:pPr>
        <w:keepNext w:val="0"/>
        <w:keepLines w:val="0"/>
        <w:pageBreakBefore w:val="0"/>
        <w:widowControl w:val="0"/>
        <w:kinsoku/>
        <w:wordWrap/>
        <w:overflowPunct/>
        <w:topLinePunct w:val="0"/>
        <w:autoSpaceDE/>
        <w:autoSpaceDN/>
        <w:bidi w:val="0"/>
        <w:adjustRightInd/>
        <w:snapToGrid/>
        <w:spacing w:before="60" w:after="60" w:line="240" w:lineRule="auto"/>
        <w:jc w:val="center"/>
        <w:textAlignment w:val="auto"/>
        <w:rPr>
          <w:rFonts w:hint="eastAsia" w:ascii="宋体" w:hAnsi="宋体"/>
          <w:b/>
          <w:color w:val="000000"/>
          <w:spacing w:val="20"/>
          <w:sz w:val="40"/>
          <w:szCs w:val="40"/>
        </w:rPr>
      </w:pPr>
      <w:r>
        <w:rPr>
          <w:rFonts w:hint="eastAsia" w:ascii="宋体" w:hAnsi="宋体"/>
          <w:b/>
          <w:color w:val="000000"/>
          <w:spacing w:val="20"/>
          <w:sz w:val="40"/>
          <w:szCs w:val="40"/>
        </w:rPr>
        <w:t>社会保险费限期缴纳通知书</w:t>
      </w:r>
    </w:p>
    <w:p>
      <w:pPr>
        <w:jc w:val="center"/>
        <w:outlineLvl w:val="0"/>
        <w:rPr>
          <w:rFonts w:hint="eastAsia" w:ascii="仿宋_GB2312" w:hAnsi="仿宋" w:eastAsia="仿宋_GB2312"/>
          <w:color w:val="000000"/>
          <w:spacing w:val="20"/>
          <w:sz w:val="32"/>
          <w:lang w:eastAsia="zh-CN"/>
        </w:rPr>
      </w:pPr>
      <w:r>
        <w:rPr>
          <w:rFonts w:hint="eastAsia" w:ascii="仿宋_GB2312" w:hAnsi="仿宋" w:eastAsia="仿宋_GB2312"/>
          <w:color w:val="000000"/>
          <w:spacing w:val="20"/>
          <w:sz w:val="32"/>
          <w:lang w:eastAsia="zh-CN"/>
        </w:rPr>
        <w:t>珠香吉大税税社限缴通〔202</w:t>
      </w:r>
      <w:r>
        <w:rPr>
          <w:rFonts w:hint="eastAsia" w:ascii="仿宋_GB2312" w:hAnsi="仿宋" w:eastAsia="仿宋_GB2312"/>
          <w:color w:val="000000"/>
          <w:spacing w:val="20"/>
          <w:sz w:val="32"/>
          <w:lang w:val="en-US" w:eastAsia="zh-CN"/>
        </w:rPr>
        <w:t>4</w:t>
      </w:r>
      <w:r>
        <w:rPr>
          <w:rFonts w:hint="eastAsia" w:ascii="仿宋_GB2312" w:hAnsi="仿宋" w:eastAsia="仿宋_GB2312"/>
          <w:color w:val="000000"/>
          <w:spacing w:val="20"/>
          <w:sz w:val="32"/>
          <w:lang w:eastAsia="zh-CN"/>
        </w:rPr>
        <w:t>〕</w:t>
      </w:r>
      <w:r>
        <w:rPr>
          <w:rFonts w:hint="eastAsia" w:ascii="仿宋_GB2312" w:hAnsi="仿宋" w:eastAsia="仿宋_GB2312"/>
          <w:color w:val="000000"/>
          <w:spacing w:val="20"/>
          <w:sz w:val="32"/>
          <w:lang w:val="en-US" w:eastAsia="zh-CN"/>
        </w:rPr>
        <w:t>10001</w:t>
      </w:r>
      <w:r>
        <w:rPr>
          <w:rFonts w:hint="eastAsia" w:ascii="仿宋_GB2312" w:hAnsi="仿宋" w:eastAsia="仿宋_GB2312"/>
          <w:color w:val="000000"/>
          <w:spacing w:val="20"/>
          <w:sz w:val="32"/>
          <w:lang w:eastAsia="zh-CN"/>
        </w:rPr>
        <w:t>号</w:t>
      </w:r>
    </w:p>
    <w:p>
      <w:pPr>
        <w:ind w:firstLine="420" w:firstLineChars="0"/>
        <w:rPr>
          <w:rFonts w:hint="eastAsia" w:ascii="仿宋_GB2312" w:hAnsi="仿宋" w:eastAsia="仿宋_GB2312"/>
          <w:color w:val="000000"/>
          <w:sz w:val="32"/>
        </w:rPr>
      </w:pPr>
      <w:r>
        <w:rPr>
          <w:rFonts w:hint="eastAsia" w:ascii="仿宋_GB2312" w:hAnsi="仿宋" w:eastAsia="仿宋_GB2312"/>
          <w:sz w:val="32"/>
          <w:szCs w:val="32"/>
        </w:rPr>
        <w:t>纳税人</w:t>
      </w:r>
      <w:r>
        <w:rPr>
          <w:rFonts w:hint="eastAsia" w:ascii="仿宋_GB2312" w:hAnsi="仿宋" w:eastAsia="仿宋_GB2312"/>
          <w:color w:val="000000"/>
          <w:sz w:val="32"/>
        </w:rPr>
        <w:t>识别号：</w:t>
      </w:r>
      <w:bookmarkStart w:id="1" w:name="nsrsbh"/>
      <w:bookmarkEnd w:id="1"/>
      <w:r>
        <w:rPr>
          <w:rFonts w:hint="eastAsia" w:ascii="仿宋_GB2312" w:hAnsi="仿宋" w:eastAsia="仿宋_GB2312"/>
          <w:color w:val="000000"/>
          <w:sz w:val="32"/>
        </w:rPr>
        <w:t>91440400192599854G</w:t>
      </w:r>
    </w:p>
    <w:p>
      <w:pPr>
        <w:ind w:firstLine="420" w:firstLineChars="0"/>
        <w:rPr>
          <w:rFonts w:hint="default" w:ascii="仿宋_GB2312" w:hAnsi="仿宋" w:eastAsia="仿宋_GB2312" w:cs="Times New Roman"/>
          <w:color w:val="000000"/>
          <w:spacing w:val="20"/>
          <w:sz w:val="32"/>
          <w:u w:val="single"/>
          <w:lang w:val="en-US" w:eastAsia="zh-CN"/>
        </w:rPr>
      </w:pPr>
      <w:r>
        <w:rPr>
          <w:rFonts w:hint="eastAsia" w:ascii="仿宋_GB2312" w:hAnsi="仿宋" w:eastAsia="仿宋_GB2312"/>
          <w:color w:val="000000"/>
          <w:sz w:val="32"/>
          <w:lang w:val="en-US" w:eastAsia="zh-CN"/>
        </w:rPr>
        <w:t>用人单位全称：</w:t>
      </w:r>
      <w:bookmarkStart w:id="2" w:name="nsrmc"/>
      <w:bookmarkEnd w:id="2"/>
      <w:r>
        <w:rPr>
          <w:rFonts w:hint="eastAsia" w:ascii="仿宋_GB2312" w:hAnsi="仿宋" w:eastAsia="仿宋_GB2312"/>
          <w:color w:val="000000"/>
          <w:sz w:val="32"/>
        </w:rPr>
        <w:t>珠海市活诚实业有限公司</w:t>
      </w:r>
    </w:p>
    <w:p>
      <w:pPr>
        <w:ind w:firstLine="420" w:firstLineChars="0"/>
        <w:rPr>
          <w:rFonts w:hint="eastAsia" w:ascii="仿宋_GB2312" w:hAnsi="仿宋" w:eastAsia="仿宋_GB2312"/>
          <w:color w:val="000000"/>
          <w:sz w:val="32"/>
        </w:rPr>
      </w:pPr>
      <w:r>
        <w:rPr>
          <w:rFonts w:hint="eastAsia" w:ascii="仿宋_GB2312" w:hAnsi="仿宋" w:eastAsia="仿宋_GB2312"/>
          <w:sz w:val="32"/>
          <w:szCs w:val="32"/>
        </w:rPr>
        <w:t>事由：责令限期缴纳社会保险费。</w:t>
      </w:r>
    </w:p>
    <w:p>
      <w:pPr>
        <w:ind w:firstLine="420" w:firstLineChars="0"/>
        <w:rPr>
          <w:rFonts w:hint="eastAsia" w:ascii="仿宋_GB2312" w:hAnsi="仿宋" w:eastAsia="仿宋_GB2312"/>
          <w:color w:val="000000"/>
          <w:sz w:val="32"/>
        </w:rPr>
      </w:pPr>
      <w:r>
        <w:rPr>
          <w:rFonts w:hint="eastAsia" w:ascii="仿宋_GB2312" w:hAnsi="仿宋" w:eastAsia="仿宋_GB2312"/>
          <w:sz w:val="32"/>
          <w:szCs w:val="32"/>
        </w:rPr>
        <w:t>依据：《中华人民共和国社会保险法》第六十三条、第八十六条。</w:t>
      </w:r>
    </w:p>
    <w:p>
      <w:pPr>
        <w:ind w:firstLine="420" w:firstLineChars="0"/>
        <w:rPr>
          <w:rFonts w:hint="eastAsia" w:ascii="仿宋_GB2312" w:hAnsi="仿宋" w:eastAsia="仿宋_GB2312"/>
          <w:sz w:val="32"/>
          <w:szCs w:val="32"/>
        </w:rPr>
      </w:pPr>
      <w:r>
        <w:rPr>
          <w:rFonts w:hint="eastAsia" w:ascii="仿宋_GB2312" w:hAnsi="仿宋" w:eastAsia="仿宋_GB2312"/>
          <w:color w:val="000000"/>
          <w:sz w:val="32"/>
        </w:rPr>
        <w:t>内容：</w:t>
      </w:r>
      <w:r>
        <w:rPr>
          <w:rFonts w:hint="eastAsia" w:ascii="仿宋_GB2312" w:hAnsi="仿宋" w:eastAsia="仿宋_GB2312"/>
          <w:sz w:val="32"/>
          <w:szCs w:val="32"/>
        </w:rPr>
        <w:t>你单位</w:t>
      </w:r>
      <w:r>
        <w:rPr>
          <w:rFonts w:hint="eastAsia" w:ascii="仿宋_GB2312" w:hAnsi="仿宋" w:eastAsia="仿宋_GB2312"/>
          <w:sz w:val="32"/>
          <w:szCs w:val="32"/>
          <w:lang w:val="en-US" w:eastAsia="zh-CN"/>
        </w:rPr>
        <w:t>存在应缴未缴</w:t>
      </w:r>
      <w:r>
        <w:rPr>
          <w:rFonts w:hint="eastAsia" w:ascii="仿宋_GB2312" w:hAnsi="仿宋" w:eastAsia="仿宋_GB2312"/>
          <w:sz w:val="32"/>
          <w:szCs w:val="32"/>
        </w:rPr>
        <w:t>社会保险费</w:t>
      </w:r>
      <w:r>
        <w:rPr>
          <w:rFonts w:hint="eastAsia" w:ascii="仿宋_GB2312" w:hAnsi="仿宋" w:eastAsia="仿宋_GB2312"/>
          <w:sz w:val="32"/>
          <w:szCs w:val="32"/>
          <w:lang w:eastAsia="zh-CN"/>
        </w:rPr>
        <w:t>事项：所属期2022年</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月1日至202</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月31日、</w:t>
      </w:r>
      <w:r>
        <w:rPr>
          <w:rFonts w:hint="eastAsia" w:ascii="仿宋_GB2312" w:hAnsi="仿宋" w:eastAsia="仿宋_GB2312"/>
          <w:sz w:val="32"/>
          <w:szCs w:val="32"/>
          <w:lang w:val="en-US" w:eastAsia="zh-CN"/>
        </w:rPr>
        <w:t>2023年9月1日至2023年11月30日社会保险费421086.55元及滞纳金。</w:t>
      </w:r>
      <w:r>
        <w:rPr>
          <w:rFonts w:hint="eastAsia" w:ascii="仿宋" w:hAnsi="仿宋" w:eastAsia="仿宋"/>
          <w:sz w:val="32"/>
          <w:szCs w:val="28"/>
        </w:rPr>
        <w:t>现根据《中华人民共和国社会保险法》第六十三条、第八十六条规定，责令你单位收到本通知后</w:t>
      </w:r>
      <w:bookmarkStart w:id="3" w:name="ts"/>
      <w:bookmarkEnd w:id="3"/>
      <w:r>
        <w:rPr>
          <w:rFonts w:hint="eastAsia" w:ascii="仿宋" w:hAnsi="仿宋" w:eastAsia="仿宋"/>
          <w:sz w:val="32"/>
          <w:szCs w:val="28"/>
          <w:lang w:val="en-US" w:eastAsia="zh-CN"/>
        </w:rPr>
        <w:t>15</w:t>
      </w:r>
      <w:r>
        <w:rPr>
          <w:rFonts w:hint="eastAsia" w:ascii="仿宋" w:hAnsi="仿宋" w:eastAsia="仿宋"/>
          <w:sz w:val="32"/>
          <w:szCs w:val="28"/>
        </w:rPr>
        <w:t>日内缴纳欠缴的社会保险费和自欠缴之日起到缴纳之日止加收的滞纳金（2</w:t>
      </w:r>
      <w:r>
        <w:rPr>
          <w:rFonts w:ascii="仿宋" w:hAnsi="仿宋" w:eastAsia="仿宋"/>
          <w:sz w:val="32"/>
          <w:szCs w:val="28"/>
        </w:rPr>
        <w:t>011</w:t>
      </w:r>
      <w:r>
        <w:rPr>
          <w:rFonts w:hint="eastAsia" w:ascii="仿宋" w:hAnsi="仿宋" w:eastAsia="仿宋"/>
          <w:sz w:val="32"/>
          <w:szCs w:val="28"/>
        </w:rPr>
        <w:t>年7月1日后</w:t>
      </w:r>
      <w:r>
        <w:rPr>
          <w:rFonts w:hint="eastAsia" w:ascii="仿宋" w:hAnsi="仿宋" w:eastAsia="仿宋" w:cs="仿宋_GB2312"/>
          <w:sz w:val="32"/>
          <w:szCs w:val="32"/>
        </w:rPr>
        <w:t>欠缴的社会保险费按日加收万分之五滞纳金</w:t>
      </w:r>
      <w:r>
        <w:rPr>
          <w:rFonts w:hint="eastAsia" w:ascii="仿宋" w:hAnsi="仿宋" w:eastAsia="仿宋"/>
          <w:sz w:val="32"/>
          <w:szCs w:val="28"/>
        </w:rPr>
        <w:t>）。</w:t>
      </w:r>
      <w:r>
        <w:rPr>
          <w:rFonts w:hint="eastAsia" w:ascii="仿宋" w:hAnsi="仿宋" w:eastAsia="仿宋" w:cs="Times New Roman"/>
          <w:sz w:val="32"/>
          <w:szCs w:val="28"/>
        </w:rPr>
        <w:t>逾期仍未缴纳，我局将依据《中华人民共和国社会保险法》相关规定依法处理。</w:t>
      </w:r>
    </w:p>
    <w:p>
      <w:pPr>
        <w:autoSpaceDE w:val="0"/>
        <w:autoSpaceDN w:val="0"/>
        <w:ind w:firstLine="640" w:firstLineChars="200"/>
        <w:rPr>
          <w:rFonts w:hint="eastAsia" w:ascii="仿宋_GB2312" w:hAnsi="仿宋" w:eastAsia="仿宋_GB2312" w:cs="方正仿宋_GBK"/>
          <w:sz w:val="32"/>
          <w:szCs w:val="32"/>
        </w:rPr>
      </w:pPr>
      <w:r>
        <w:rPr>
          <w:rFonts w:hint="eastAsia" w:ascii="仿宋_GB2312" w:hAnsi="仿宋" w:eastAsia="仿宋_GB2312" w:cs="方正仿宋_GBK"/>
          <w:sz w:val="32"/>
          <w:szCs w:val="32"/>
        </w:rPr>
        <w:t>如对本通知有异议，可以自收到本通知之日起</w:t>
      </w:r>
      <w:r>
        <w:rPr>
          <w:rFonts w:hint="eastAsia" w:ascii="仿宋_GB2312" w:hAnsi="仿宋" w:eastAsia="仿宋_GB2312" w:cs="方正仿宋_GBK"/>
          <w:sz w:val="32"/>
          <w:szCs w:val="32"/>
          <w:lang w:val="en-US" w:eastAsia="zh-CN"/>
        </w:rPr>
        <w:t>60</w:t>
      </w:r>
      <w:r>
        <w:rPr>
          <w:rFonts w:hint="eastAsia" w:ascii="仿宋_GB2312" w:hAnsi="仿宋" w:eastAsia="仿宋_GB2312" w:cs="方正仿宋_GBK"/>
          <w:sz w:val="32"/>
          <w:szCs w:val="32"/>
        </w:rPr>
        <w:t>日内依法向</w:t>
      </w:r>
      <w:r>
        <w:rPr>
          <w:rFonts w:hint="eastAsia" w:ascii="仿宋_GB2312" w:hAnsi="仿宋" w:eastAsia="仿宋_GB2312" w:cs="方正仿宋_GBK"/>
          <w:sz w:val="32"/>
          <w:szCs w:val="32"/>
          <w:lang w:eastAsia="zh-CN"/>
        </w:rPr>
        <w:t>国家税务总局珠海市香洲区税务局</w:t>
      </w:r>
      <w:r>
        <w:rPr>
          <w:rFonts w:hint="eastAsia" w:ascii="仿宋_GB2312" w:hAnsi="仿宋" w:eastAsia="仿宋_GB2312" w:cs="方正仿宋_GBK"/>
          <w:sz w:val="32"/>
          <w:szCs w:val="32"/>
        </w:rPr>
        <w:t>申请行政复议，或自收到本通知之日起6个月内依法向人民法院起诉。</w:t>
      </w:r>
    </w:p>
    <w:p>
      <w:pPr>
        <w:autoSpaceDE w:val="0"/>
        <w:autoSpaceDN w:val="0"/>
        <w:ind w:firstLine="640" w:firstLineChars="200"/>
        <w:rPr>
          <w:rFonts w:hint="eastAsia" w:ascii="仿宋_GB2312" w:hAnsi="仿宋" w:eastAsia="仿宋_GB2312" w:cs="方正仿宋_GBK"/>
          <w:sz w:val="32"/>
          <w:szCs w:val="32"/>
        </w:rPr>
      </w:pPr>
    </w:p>
    <w:p>
      <w:pPr>
        <w:autoSpaceDE w:val="0"/>
        <w:autoSpaceDN w:val="0"/>
        <w:ind w:firstLine="640" w:firstLineChars="200"/>
        <w:rPr>
          <w:rFonts w:hint="default" w:ascii="仿宋_GB2312" w:hAnsi="仿宋" w:eastAsia="仿宋_GB2312" w:cs="方正仿宋_GBK"/>
          <w:sz w:val="32"/>
          <w:szCs w:val="32"/>
          <w:lang w:val="en-US" w:eastAsia="zh-CN"/>
        </w:rPr>
      </w:pPr>
      <w:r>
        <w:rPr>
          <w:rFonts w:hint="eastAsia" w:ascii="仿宋_GB2312" w:hAnsi="仿宋" w:eastAsia="仿宋_GB2312" w:cs="方正仿宋_GBK"/>
          <w:sz w:val="32"/>
          <w:szCs w:val="32"/>
          <w:lang w:eastAsia="zh-CN"/>
        </w:rPr>
        <w:t>联系人：王先生</w:t>
      </w:r>
      <w:r>
        <w:rPr>
          <w:rFonts w:hint="eastAsia" w:ascii="仿宋_GB2312" w:hAnsi="仿宋" w:eastAsia="仿宋_GB2312" w:cs="方正仿宋_GBK"/>
          <w:sz w:val="32"/>
          <w:szCs w:val="32"/>
          <w:lang w:val="en-US" w:eastAsia="zh-CN"/>
        </w:rPr>
        <w:t xml:space="preserve">                   联系电话：0756-2525847</w:t>
      </w:r>
    </w:p>
    <w:p>
      <w:pPr>
        <w:autoSpaceDE w:val="0"/>
        <w:autoSpaceDN w:val="0"/>
        <w:ind w:firstLine="640" w:firstLineChars="200"/>
        <w:jc w:val="right"/>
        <w:rPr>
          <w:rFonts w:hint="eastAsia" w:ascii="仿宋_GB2312" w:hAnsi="仿宋" w:eastAsia="仿宋_GB2312" w:cs="方正仿宋_GBK"/>
          <w:sz w:val="32"/>
          <w:szCs w:val="32"/>
        </w:rPr>
      </w:pPr>
      <w:r>
        <w:rPr>
          <w:rFonts w:hint="eastAsia" w:ascii="仿宋_GB2312" w:hAnsi="仿宋" w:eastAsia="仿宋_GB2312" w:cs="方正仿宋_GBK"/>
          <w:sz w:val="32"/>
          <w:szCs w:val="32"/>
        </w:rPr>
        <w:t>国家税务总局珠海市香洲区税务局</w:t>
      </w:r>
      <w:r>
        <w:rPr>
          <w:rFonts w:hint="eastAsia" w:ascii="仿宋_GB2312" w:hAnsi="仿宋" w:eastAsia="仿宋_GB2312" w:cs="方正仿宋_GBK"/>
          <w:sz w:val="32"/>
          <w:szCs w:val="32"/>
          <w:lang w:eastAsia="zh-CN"/>
        </w:rPr>
        <w:t>吉大</w:t>
      </w:r>
      <w:r>
        <w:rPr>
          <w:rFonts w:hint="eastAsia" w:ascii="仿宋_GB2312" w:hAnsi="仿宋" w:eastAsia="仿宋_GB2312" w:cs="方正仿宋_GBK"/>
          <w:sz w:val="32"/>
          <w:szCs w:val="32"/>
        </w:rPr>
        <w:t>税务分局</w:t>
      </w:r>
    </w:p>
    <w:p>
      <w:pPr>
        <w:ind w:left="2100" w:leftChars="0" w:right="-55" w:rightChars="-26" w:firstLine="420" w:firstLineChars="0"/>
        <w:jc w:val="right"/>
        <w:rPr>
          <w:rFonts w:hint="eastAsia" w:ascii="仿宋_GB2312" w:hAnsi="仿宋" w:eastAsia="仿宋_GB2312"/>
          <w:color w:val="000000"/>
          <w:sz w:val="32"/>
          <w:u w:val="none"/>
          <w:lang w:eastAsia="zh-CN"/>
        </w:rPr>
      </w:pPr>
      <w:r>
        <w:rPr>
          <w:rFonts w:hint="eastAsia" w:ascii="仿宋_GB2312" w:hAnsi="仿宋" w:eastAsia="仿宋_GB2312"/>
          <w:color w:val="000000"/>
          <w:sz w:val="32"/>
          <w:u w:val="none"/>
          <w:lang w:val="en-US" w:eastAsia="zh-CN"/>
        </w:rPr>
        <w:t xml:space="preserve">     </w:t>
      </w:r>
      <w:r>
        <w:rPr>
          <w:rFonts w:hint="eastAsia" w:ascii="仿宋_GB2312" w:hAnsi="仿宋" w:eastAsia="仿宋_GB2312"/>
          <w:color w:val="000000"/>
          <w:sz w:val="32"/>
          <w:u w:val="none"/>
          <w:lang w:val="en-US" w:eastAsia="zh-CN"/>
        </w:rPr>
        <w:tab/>
      </w:r>
      <w:r>
        <w:rPr>
          <w:rFonts w:hint="eastAsia" w:ascii="仿宋_GB2312" w:hAnsi="仿宋" w:eastAsia="仿宋_GB2312"/>
          <w:color w:val="000000"/>
          <w:sz w:val="32"/>
          <w:u w:val="none"/>
          <w:lang w:val="en-US" w:eastAsia="zh-CN"/>
        </w:rPr>
        <w:t xml:space="preserve">  </w:t>
      </w:r>
      <w:r>
        <w:rPr>
          <w:rFonts w:hint="eastAsia" w:ascii="仿宋_GB2312" w:hAnsi="仿宋" w:eastAsia="仿宋_GB2312"/>
          <w:color w:val="000000"/>
          <w:sz w:val="32"/>
          <w:u w:val="none"/>
          <w:lang w:val="en-US" w:eastAsia="zh-CN"/>
        </w:rPr>
        <w:tab/>
      </w:r>
      <w:r>
        <w:rPr>
          <w:rFonts w:hint="eastAsia" w:ascii="仿宋_GB2312" w:hAnsi="仿宋" w:eastAsia="仿宋_GB2312"/>
          <w:color w:val="000000"/>
          <w:sz w:val="32"/>
          <w:u w:val="none"/>
          <w:lang w:val="en-US" w:eastAsia="zh-CN"/>
        </w:rPr>
        <w:t xml:space="preserve">   </w:t>
      </w:r>
      <w:r>
        <w:rPr>
          <w:rFonts w:hint="eastAsia" w:ascii="仿宋_GB2312" w:hAnsi="仿宋" w:eastAsia="仿宋_GB2312"/>
          <w:color w:val="000000"/>
          <w:sz w:val="32"/>
          <w:u w:val="none"/>
          <w:lang w:val="en-US" w:eastAsia="zh-CN"/>
        </w:rPr>
        <w:tab/>
      </w:r>
      <w:r>
        <w:rPr>
          <w:rFonts w:hint="eastAsia" w:ascii="仿宋_GB2312" w:hAnsi="仿宋" w:eastAsia="仿宋_GB2312"/>
          <w:color w:val="000000"/>
          <w:sz w:val="32"/>
          <w:u w:val="none"/>
          <w:lang w:val="en-US" w:eastAsia="zh-CN"/>
        </w:rPr>
        <w:t xml:space="preserve">   </w:t>
      </w:r>
      <w:r>
        <w:rPr>
          <w:rFonts w:hint="eastAsia" w:ascii="仿宋_GB2312" w:hAnsi="仿宋" w:eastAsia="仿宋_GB2312"/>
          <w:color w:val="000000"/>
          <w:sz w:val="32"/>
          <w:u w:val="none"/>
          <w:lang w:eastAsia="zh-CN"/>
        </w:rPr>
        <w:t>二Ｏ二四年二月一日</w:t>
      </w:r>
    </w:p>
    <w:p>
      <w:pPr>
        <w:ind w:left="2100" w:leftChars="0" w:right="-55" w:rightChars="-26" w:firstLine="420" w:firstLineChars="0"/>
        <w:jc w:val="right"/>
        <w:rPr>
          <w:rFonts w:hint="eastAsia" w:ascii="仿宋_GB2312" w:hAnsi="仿宋" w:eastAsia="仿宋_GB2312"/>
          <w:color w:val="000000"/>
          <w:sz w:val="32"/>
          <w:u w:val="none"/>
          <w:lang w:eastAsia="zh-CN"/>
        </w:rPr>
        <w:sectPr>
          <w:footerReference r:id="rId7" w:type="first"/>
          <w:headerReference r:id="rId3" w:type="default"/>
          <w:footerReference r:id="rId5" w:type="default"/>
          <w:headerReference r:id="rId4" w:type="even"/>
          <w:footerReference r:id="rId6" w:type="even"/>
          <w:pgSz w:w="11906" w:h="16838"/>
          <w:pgMar w:top="1134" w:right="1134" w:bottom="1004" w:left="1587" w:header="851" w:footer="992" w:gutter="0"/>
          <w:cols w:space="720" w:num="1"/>
          <w:docGrid w:type="lines" w:linePitch="605" w:charSpace="0"/>
        </w:sect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b/>
      </w:rPr>
      <w:t>错误！数据源的域名记录中找不到合并域。</w:t>
    </w:r>
    <w:r>
      <w:rPr>
        <w:rFonts w:hint="eastAsia"/>
        <w:sz w:val="28"/>
        <w:szCs w:val="28"/>
        <w:lang w:val="en-US" w:eastAsia="zh-CN"/>
      </w:rPr>
      <w:tab/>
    </w:r>
    <w:r>
      <w:rPr>
        <w:rFonts w:hint="eastAsia"/>
        <w:sz w:val="28"/>
        <w:szCs w:val="28"/>
        <w:lang w:val="en-US" w:eastAsia="zh-CN"/>
      </w:rPr>
      <w:tab/>
    </w:r>
    <w:r>
      <w:rPr>
        <w:rFonts w:hint="eastAsia"/>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hint="eastAsia" w:ascii="宋体" w:hAnsi="宋体"/>
        <w:sz w:val="28"/>
        <w:szCs w:val="28"/>
      </w:rPr>
      <w:t>共2页第1页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07"/>
    <w:rsid w:val="00995707"/>
    <w:rsid w:val="66FB5D28"/>
    <w:rsid w:val="74234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2024-02-02T06:53:00Z</dcterms:created>
  <dc:creator>王钞</dc:creator>
  <cp:lastModifiedBy>王钞</cp:lastModifiedBy>
  <dcterms:modified xsi:type="dcterms:W3CDTF">2024-03-04T01:54:27Z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