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宋体" w:hAnsi="宋体" w:cs="宋体"/>
          <w:b/>
          <w:kern w:val="0"/>
          <w:sz w:val="48"/>
          <w:szCs w:val="48"/>
        </w:rPr>
      </w:pPr>
      <w:r>
        <w:rPr>
          <w:rFonts w:hint="eastAsia" w:ascii="宋体" w:hAnsi="宋体" w:cs="宋体"/>
          <w:b/>
          <w:kern w:val="0"/>
          <w:sz w:val="48"/>
          <w:szCs w:val="48"/>
        </w:rPr>
        <w:t xml:space="preserve">国家税务总局东莞市税务局稽查局   </w:t>
      </w:r>
    </w:p>
    <w:p>
      <w:pPr>
        <w:spacing w:line="600" w:lineRule="exact"/>
        <w:jc w:val="center"/>
        <w:rPr>
          <w:rFonts w:ascii="宋体" w:hAnsi="宋体" w:cs="宋体"/>
          <w:b/>
          <w:kern w:val="0"/>
          <w:sz w:val="48"/>
          <w:szCs w:val="48"/>
        </w:rPr>
      </w:pPr>
      <w:r>
        <w:rPr>
          <w:rFonts w:ascii="宋体" w:hAnsi="宋体" w:cs="宋体"/>
          <w:b/>
          <w:kern w:val="0"/>
          <w:sz w:val="48"/>
          <w:szCs w:val="48"/>
        </w:rPr>
        <w:t>税务文书</w:t>
      </w:r>
      <w:r>
        <w:rPr>
          <w:rFonts w:hint="eastAsia" w:ascii="宋体" w:hAnsi="宋体" w:cs="宋体"/>
          <w:b/>
          <w:kern w:val="0"/>
          <w:sz w:val="48"/>
          <w:szCs w:val="48"/>
        </w:rPr>
        <w:t>送</w:t>
      </w:r>
      <w:r>
        <w:rPr>
          <w:rFonts w:ascii="宋体" w:hAnsi="宋体" w:cs="宋体"/>
          <w:b/>
          <w:kern w:val="0"/>
          <w:sz w:val="48"/>
          <w:szCs w:val="48"/>
        </w:rPr>
        <w:t>达公告</w:t>
      </w:r>
    </w:p>
    <w:p>
      <w:pPr>
        <w:spacing w:line="600" w:lineRule="exact"/>
        <w:jc w:val="center"/>
        <w:rPr>
          <w:rFonts w:ascii="仿宋_GB2312" w:hAnsi="宋体" w:eastAsia="仿宋_GB2312"/>
          <w:color w:val="000000"/>
          <w:sz w:val="32"/>
          <w:szCs w:val="32"/>
        </w:rPr>
      </w:pPr>
      <w:r>
        <w:rPr>
          <w:rFonts w:hint="eastAsia" w:ascii="宋体" w:hAnsi="宋体" w:cs="宋体"/>
          <w:b/>
          <w:kern w:val="0"/>
          <w:sz w:val="30"/>
          <w:szCs w:val="30"/>
          <w:u w:val="single"/>
        </w:rPr>
        <w:t>东税稽</w:t>
      </w:r>
      <w:r>
        <w:rPr>
          <w:rFonts w:hint="eastAsia" w:ascii="宋体" w:hAnsi="宋体" w:cs="宋体"/>
          <w:b/>
          <w:kern w:val="0"/>
          <w:sz w:val="30"/>
          <w:szCs w:val="30"/>
        </w:rPr>
        <w:t>公告〔2022〕</w:t>
      </w:r>
      <w:r>
        <w:rPr>
          <w:rFonts w:hint="eastAsia" w:ascii="宋体" w:hAnsi="宋体" w:cs="宋体"/>
          <w:b/>
          <w:kern w:val="0"/>
          <w:sz w:val="30"/>
          <w:szCs w:val="30"/>
          <w:u w:val="single"/>
          <w:lang w:val="en-US" w:eastAsia="zh-CN"/>
        </w:rPr>
        <w:t>177</w:t>
      </w:r>
      <w:r>
        <w:rPr>
          <w:rFonts w:hint="eastAsia" w:ascii="宋体" w:hAnsi="宋体" w:cs="宋体"/>
          <w:b/>
          <w:kern w:val="0"/>
          <w:sz w:val="30"/>
          <w:szCs w:val="30"/>
          <w:u w:val="single"/>
        </w:rPr>
        <w:t xml:space="preserve"> </w:t>
      </w:r>
      <w:r>
        <w:rPr>
          <w:rFonts w:hint="eastAsia" w:ascii="宋体" w:hAnsi="宋体" w:cs="宋体"/>
          <w:b/>
          <w:kern w:val="0"/>
          <w:sz w:val="30"/>
          <w:szCs w:val="30"/>
        </w:rPr>
        <w:t>号</w:t>
      </w:r>
    </w:p>
    <w:p>
      <w:pPr>
        <w:spacing w:line="560" w:lineRule="exact"/>
        <w:rPr>
          <w:rFonts w:ascii="仿宋_GB2312" w:hAnsi="仿宋" w:eastAsia="仿宋_GB2312"/>
          <w:sz w:val="32"/>
        </w:rPr>
      </w:pPr>
      <w:r>
        <w:rPr>
          <w:rFonts w:hint="eastAsia" w:ascii="仿宋_GB2312" w:hAnsi="仿宋" w:eastAsia="仿宋_GB2312"/>
          <w:sz w:val="32"/>
        </w:rPr>
        <w:t>东莞市友荣家具有限公司：（纳税人识别号：</w:t>
      </w:r>
      <w:r>
        <w:rPr>
          <w:rFonts w:ascii="仿宋_GB2312" w:hAnsi="仿宋" w:eastAsia="仿宋_GB2312"/>
          <w:sz w:val="32"/>
        </w:rPr>
        <w:t>91441900586327253U</w:t>
      </w:r>
      <w:r>
        <w:rPr>
          <w:rFonts w:hint="eastAsia" w:ascii="仿宋_GB2312" w:hAnsi="仿宋" w:eastAsia="仿宋_GB2312"/>
          <w:sz w:val="32"/>
        </w:rPr>
        <w:t>）</w:t>
      </w:r>
    </w:p>
    <w:p>
      <w:pPr>
        <w:spacing w:line="560" w:lineRule="exact"/>
        <w:rPr>
          <w:rFonts w:ascii="仿宋_GB2312" w:hAnsi="仿宋" w:eastAsia="仿宋_GB2312"/>
          <w:sz w:val="32"/>
        </w:rPr>
      </w:pPr>
      <w:r>
        <w:rPr>
          <w:rFonts w:hint="eastAsia" w:ascii="仿宋_GB2312" w:hAnsi="仿宋" w:eastAsia="仿宋_GB2312"/>
          <w:sz w:val="32"/>
        </w:rPr>
        <w:t xml:space="preserve">    因采用《中华人民共和国税收征收管理法实施细则》规定的其他送达方式无法送达税务文书，我局现根据《中华人民共和国税收征收管理法实施细则》第一百零六条的规定，向你公司公告送达《税务行政处罚决定书》（东税稽罚〔2022〕131号），告知内容如下：</w:t>
      </w:r>
    </w:p>
    <w:p>
      <w:pPr>
        <w:ind w:firstLine="640" w:firstLineChars="200"/>
        <w:jc w:val="left"/>
        <w:rPr>
          <w:rFonts w:hint="eastAsia" w:ascii="仿宋_GB2312" w:hAnsi="宋体" w:eastAsia="仿宋_GB2312"/>
          <w:color w:val="000000"/>
          <w:sz w:val="32"/>
          <w:szCs w:val="30"/>
        </w:rPr>
      </w:pPr>
      <w:r>
        <w:rPr>
          <w:rFonts w:hint="eastAsia" w:ascii="仿宋_GB2312" w:hAnsi="宋体" w:eastAsia="仿宋_GB2312"/>
          <w:color w:val="000000"/>
          <w:sz w:val="32"/>
          <w:szCs w:val="30"/>
        </w:rPr>
        <w:t>经我局（所）对你（单位）（地址：广东省东莞市寮步镇寮步富兴路</w:t>
      </w:r>
      <w:r>
        <w:rPr>
          <w:rFonts w:ascii="仿宋_GB2312" w:hAnsi="宋体" w:eastAsia="仿宋_GB2312"/>
          <w:color w:val="000000"/>
          <w:sz w:val="32"/>
          <w:szCs w:val="30"/>
        </w:rPr>
        <w:t>149号2号楼130室（集群注册） ）2018年1月1 日至2019年12月31 日涉嫌取得虚开增值税专用发票情况进行检查</w:t>
      </w:r>
      <w:r>
        <w:rPr>
          <w:rFonts w:hint="eastAsia" w:ascii="仿宋_GB2312" w:hAnsi="宋体" w:eastAsia="仿宋_GB2312"/>
          <w:color w:val="000000"/>
          <w:sz w:val="32"/>
          <w:szCs w:val="30"/>
        </w:rPr>
        <w:t>，你</w:t>
      </w:r>
      <w:r>
        <w:rPr>
          <w:rFonts w:hint="eastAsia" w:ascii="仿宋_GB2312" w:hAnsi="宋体" w:eastAsia="仿宋_GB2312"/>
          <w:color w:val="000000"/>
          <w:sz w:val="32"/>
        </w:rPr>
        <w:t>（单位）</w:t>
      </w:r>
      <w:r>
        <w:rPr>
          <w:rFonts w:hint="eastAsia" w:ascii="仿宋_GB2312" w:hAnsi="宋体" w:eastAsia="仿宋_GB2312"/>
          <w:color w:val="000000"/>
          <w:sz w:val="32"/>
          <w:szCs w:val="30"/>
        </w:rPr>
        <w:t>存在违法事实及处罚决定如下：</w:t>
      </w:r>
    </w:p>
    <w:p>
      <w:pPr>
        <w:ind w:firstLine="736" w:firstLineChars="230"/>
        <w:outlineLvl w:val="0"/>
        <w:rPr>
          <w:rFonts w:hint="eastAsia" w:ascii="黑体" w:hAnsi="黑体" w:eastAsia="黑体"/>
          <w:b/>
          <w:sz w:val="32"/>
          <w:szCs w:val="30"/>
        </w:rPr>
      </w:pPr>
      <w:r>
        <w:rPr>
          <w:rFonts w:hint="eastAsia" w:ascii="黑体" w:hAnsi="黑体" w:eastAsia="黑体"/>
          <w:color w:val="000000"/>
          <w:sz w:val="32"/>
          <w:szCs w:val="30"/>
        </w:rPr>
        <w:t>一</w:t>
      </w:r>
      <w:r>
        <w:rPr>
          <w:rFonts w:hint="eastAsia" w:ascii="黑体" w:hAnsi="黑体" w:eastAsia="黑体"/>
          <w:sz w:val="32"/>
          <w:szCs w:val="30"/>
        </w:rPr>
        <w:t>、违法事实</w:t>
      </w:r>
      <w:r>
        <w:rPr>
          <w:rFonts w:hint="eastAsia" w:ascii="黑体" w:eastAsia="黑体"/>
          <w:color w:val="000000"/>
          <w:sz w:val="32"/>
        </w:rPr>
        <w:t>及证据</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经检查，发现你单位取得佛山市嘉晋兴木业有限公司（以下简称“嘉晋兴公司”）虚开的增值税专用发票</w:t>
      </w:r>
      <w:r>
        <w:rPr>
          <w:rFonts w:ascii="仿宋_GB2312" w:hAnsi="宋体" w:eastAsia="仿宋_GB2312"/>
          <w:sz w:val="32"/>
          <w:szCs w:val="30"/>
        </w:rPr>
        <w:t>24份，开票日期为2018年8月至2019年10月，发票代码为4400181130，发票号码为17916061-17916062；发票代码为4400182130，发票号码为18379384;发票代码为4400183130，发票号码为04394382、04394417-04394418、21714212；发票代码为4400184130，发票号码为24284838-24284840、24284953、19428878-19428879、08671704；发票代码为4400191130，发票号码为07466556、22736785、22736887-22736888、35950441、35950479、36107437、51469262；发票代码为4400192130，发票号码为00559286、43958026。以上24份发票金额合计1422049.30元，税额合计214862.66元，价税合计1636911.96元。</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根据国家税务总局佛山市税务局第一稽查局提供的《税务处理决定书》、银行流水等证据材料，嘉晋兴公司接受其他木业经营部等单位和个人委托，代理进口木方，截留委托方的海关缴款书作为抵扣凭证后，再对外以</w:t>
      </w:r>
      <w:r>
        <w:rPr>
          <w:rFonts w:ascii="仿宋_GB2312" w:hAnsi="宋体" w:eastAsia="仿宋_GB2312"/>
          <w:sz w:val="32"/>
          <w:szCs w:val="30"/>
        </w:rPr>
        <w:t>4%-4.5%的点数虚开增值税专用发票，资金通过魏某玲等人的私人账户回流给各木业经营部负责人私人账户，其中有部分最终回流到上述受票方企业的法定代表人、财务负责人、投资人等的私人账户。经检查你单位的对公账户（账户尾号3570）和你单位财务负责人朱细宝的私人账户（账户尾号3818）流水，证实嘉晋兴公司收到你单位转账支付上述24份增值税专用发票对应的“货款”后，通过魏某玲、余某云等人的私人账户将款项回流到你单位财务负责人朱</w:t>
      </w:r>
      <w:r>
        <w:rPr>
          <w:rFonts w:hint="eastAsia" w:ascii="仿宋_GB2312" w:hAnsi="宋体" w:eastAsia="仿宋_GB2312"/>
          <w:sz w:val="32"/>
          <w:szCs w:val="30"/>
        </w:rPr>
        <w:t>细宝的私人账户。综上所述，证明你单位支付给嘉晋兴公司的货款为虚假支付，你单位与嘉晋兴公司没有真实货物交易。</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国家税务总局佛山市税务局第一稽查局的《已证实虚开通知单》证实上述</w:t>
      </w:r>
      <w:r>
        <w:rPr>
          <w:rFonts w:ascii="仿宋_GB2312" w:hAnsi="宋体" w:eastAsia="仿宋_GB2312"/>
          <w:sz w:val="32"/>
          <w:szCs w:val="30"/>
        </w:rPr>
        <w:t>24份增值税专用发票为虚开发票，依法不予抵扣税款、不得作为税前扣除凭证。你单位在所属期2018年8月至2019年10月已将上述24份虚开增值税专用发票申报抵扣税款214862.66元，未作进项转出处理。</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由于检查期间检查人员无法与你单位的法定代表人、财务负责人取得联系，检查人员向你单位公告送达《税务检查通知书》（东税稽检通〔</w:t>
      </w:r>
      <w:r>
        <w:rPr>
          <w:rFonts w:ascii="仿宋_GB2312" w:hAnsi="宋体" w:eastAsia="仿宋_GB2312"/>
          <w:sz w:val="32"/>
          <w:szCs w:val="30"/>
        </w:rPr>
        <w:t>2022〕78号）、《税务事项通知书》（东税稽税通〔2022〕108号）。直至文书公告送达期满，你单位仍未与检查人员取得联系，也没有按文书要求提供相关资料，因此无法核实你单位取得上述24份虚开增值税专用发票对应的成本列支情况。</w:t>
      </w:r>
    </w:p>
    <w:p>
      <w:pPr>
        <w:ind w:firstLine="640" w:firstLineChars="200"/>
        <w:jc w:val="left"/>
        <w:rPr>
          <w:rFonts w:ascii="Calibri" w:hAnsi="Calibri" w:eastAsia="仿宋_GB2312"/>
          <w:color w:val="000000"/>
          <w:sz w:val="32"/>
        </w:rPr>
      </w:pPr>
      <w:r>
        <w:rPr>
          <w:rFonts w:hint="eastAsia" w:ascii="仿宋_GB2312" w:eastAsia="仿宋_GB2312"/>
          <w:color w:val="000000"/>
          <w:sz w:val="32"/>
        </w:rPr>
        <w:t>上述</w:t>
      </w:r>
      <w:r>
        <w:rPr>
          <w:rFonts w:ascii="仿宋_GB2312" w:eastAsia="仿宋_GB2312"/>
          <w:color w:val="000000"/>
          <w:sz w:val="32"/>
        </w:rPr>
        <w:t>违法</w:t>
      </w:r>
      <w:r>
        <w:rPr>
          <w:rFonts w:hint="eastAsia" w:ascii="仿宋_GB2312" w:eastAsia="仿宋_GB2312"/>
          <w:color w:val="000000"/>
          <w:sz w:val="32"/>
        </w:rPr>
        <w:t>事实</w:t>
      </w:r>
      <w:r>
        <w:rPr>
          <w:rFonts w:ascii="仿宋_GB2312" w:eastAsia="仿宋_GB2312"/>
          <w:color w:val="000000"/>
          <w:sz w:val="32"/>
        </w:rPr>
        <w:t>，</w:t>
      </w:r>
      <w:r>
        <w:rPr>
          <w:rFonts w:hint="eastAsia" w:ascii="仿宋_GB2312" w:eastAsia="仿宋_GB2312"/>
          <w:color w:val="000000"/>
          <w:sz w:val="32"/>
        </w:rPr>
        <w:t>主要</w:t>
      </w:r>
      <w:r>
        <w:rPr>
          <w:rFonts w:ascii="仿宋_GB2312" w:eastAsia="仿宋_GB2312"/>
          <w:color w:val="000000"/>
          <w:sz w:val="32"/>
        </w:rPr>
        <w:t>有以下证据证明</w:t>
      </w:r>
      <w:r>
        <w:rPr>
          <w:rFonts w:hint="eastAsia" w:ascii="仿宋_GB2312" w:eastAsia="仿宋_GB2312"/>
          <w:color w:val="000000"/>
          <w:sz w:val="32"/>
        </w:rPr>
        <w:t>：</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（一）国家税务总局东莞市税务局寮步税务分局提供的登记信息确认表、一户式专用发票明细及从税收征管系统查询打印的申报表资料，证明你单位的纳税主体资格和进销项、纳税申报情况；</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（二）《现场笔录》、从广东省税务局大数据应用系统查询打印的资料，证明你单位已走逃且经营状态为非正常；</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（三）国家税务总局佛山市税务局第一稽查局开具的《已证实虚开通知单》，证明上述</w:t>
      </w:r>
      <w:r>
        <w:rPr>
          <w:rFonts w:ascii="仿宋_GB2312" w:hAnsi="宋体" w:eastAsia="仿宋_GB2312"/>
          <w:sz w:val="32"/>
          <w:szCs w:val="30"/>
        </w:rPr>
        <w:t>24份增值税专用发票为虚开发票；</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（四）国家税务总局东莞市税务局寮步税务分局开具的《抵扣（转出）证明》，证明上述</w:t>
      </w:r>
      <w:r>
        <w:rPr>
          <w:rFonts w:ascii="仿宋_GB2312" w:hAnsi="宋体" w:eastAsia="仿宋_GB2312"/>
          <w:sz w:val="32"/>
          <w:szCs w:val="30"/>
        </w:rPr>
        <w:t>24份虚开增值税专用发票已认证抵扣税款；</w:t>
      </w:r>
    </w:p>
    <w:p>
      <w:pPr>
        <w:ind w:firstLine="640" w:firstLineChars="200"/>
        <w:jc w:val="left"/>
        <w:rPr>
          <w:rFonts w:ascii="仿宋_GB2312" w:hAnsi="宋体" w:eastAsia="仿宋_GB2312"/>
          <w:sz w:val="32"/>
          <w:szCs w:val="30"/>
        </w:rPr>
      </w:pPr>
      <w:r>
        <w:rPr>
          <w:rFonts w:hint="eastAsia" w:ascii="仿宋_GB2312" w:hAnsi="宋体" w:eastAsia="仿宋_GB2312"/>
          <w:sz w:val="32"/>
          <w:szCs w:val="30"/>
        </w:rPr>
        <w:t>（五）国家税务总局佛山市税务局第一稽查局提供的《税务处理决定书》（佛税一稽处〔</w:t>
      </w:r>
      <w:r>
        <w:rPr>
          <w:rFonts w:ascii="仿宋_GB2312" w:hAnsi="宋体" w:eastAsia="仿宋_GB2312"/>
          <w:sz w:val="32"/>
          <w:szCs w:val="30"/>
        </w:rPr>
        <w:t>2021〕1376号）、银行流水等证据材料和银行提供的相关银行账户流水资料，证明你单位与嘉晋兴公司的采购业务虚假，双方不存在真实交易。</w:t>
      </w:r>
    </w:p>
    <w:p>
      <w:pPr>
        <w:ind w:firstLine="736" w:firstLineChars="230"/>
        <w:outlineLvl w:val="0"/>
        <w:rPr>
          <w:rFonts w:hint="eastAsia" w:ascii="黑体" w:hAnsi="黑体" w:eastAsia="黑体"/>
          <w:sz w:val="32"/>
          <w:szCs w:val="30"/>
        </w:rPr>
      </w:pPr>
      <w:r>
        <w:rPr>
          <w:rFonts w:hint="eastAsia" w:ascii="黑体" w:hAnsi="黑体" w:eastAsia="黑体"/>
          <w:sz w:val="32"/>
          <w:szCs w:val="30"/>
        </w:rPr>
        <w:t>二、处罚决定</w:t>
      </w:r>
    </w:p>
    <w:p>
      <w:pPr>
        <w:ind w:firstLine="640" w:firstLineChars="200"/>
        <w:jc w:val="left"/>
        <w:rPr>
          <w:rFonts w:hint="eastAsia" w:ascii="仿宋_GB2312" w:hAnsi="宋体" w:eastAsia="仿宋_GB2312"/>
          <w:sz w:val="32"/>
          <w:szCs w:val="30"/>
        </w:rPr>
      </w:pPr>
      <w:r>
        <w:rPr>
          <w:rFonts w:hint="eastAsia" w:ascii="仿宋_GB2312" w:hAnsi="宋体" w:eastAsia="仿宋_GB2312"/>
          <w:sz w:val="32"/>
          <w:szCs w:val="30"/>
        </w:rPr>
        <w:t>根据《中华人民共和国税收征收管理法》第六十三条第一款和《国家税务总局关于纳税人取得虚开的增值税专用发票处理问题的通知》（国税发〔</w:t>
      </w:r>
      <w:r>
        <w:rPr>
          <w:rFonts w:ascii="仿宋_GB2312" w:hAnsi="宋体" w:eastAsia="仿宋_GB2312"/>
          <w:sz w:val="32"/>
          <w:szCs w:val="30"/>
        </w:rPr>
        <w:t>1997〕134号）的规定，你单位利用他人虚开的增值税专用发票抵扣税款，少缴增值税214862.66元、城市维护建设税10743.15元的行为是偷税</w:t>
      </w:r>
      <w:r>
        <w:rPr>
          <w:rFonts w:hint="eastAsia" w:ascii="仿宋_GB2312" w:hAnsi="宋体" w:eastAsia="仿宋_GB2312"/>
          <w:sz w:val="32"/>
          <w:szCs w:val="30"/>
        </w:rPr>
        <w:t>，决定对你单位少缴的增值税、城市维护建设税处少缴税款百分之五十的罚款，罚款金额合计</w:t>
      </w:r>
      <w:r>
        <w:rPr>
          <w:rFonts w:ascii="仿宋_GB2312" w:hAnsi="宋体" w:eastAsia="仿宋_GB2312"/>
          <w:sz w:val="32"/>
          <w:szCs w:val="30"/>
        </w:rPr>
        <w:t>112802.91元。</w:t>
      </w:r>
    </w:p>
    <w:p>
      <w:pPr>
        <w:ind w:firstLine="640" w:firstLineChars="200"/>
        <w:jc w:val="left"/>
        <w:rPr>
          <w:rFonts w:hint="eastAsia" w:ascii="仿宋_GB2312" w:hAnsi="宋体" w:eastAsia="仿宋_GB2312"/>
          <w:sz w:val="32"/>
          <w:szCs w:val="30"/>
        </w:rPr>
      </w:pPr>
      <w:r>
        <w:rPr>
          <w:rFonts w:hint="eastAsia" w:ascii="仿宋_GB2312" w:hAnsi="宋体" w:eastAsia="仿宋_GB2312"/>
          <w:sz w:val="32"/>
          <w:szCs w:val="30"/>
        </w:rPr>
        <w:t>以上应缴款项共计</w:t>
      </w:r>
      <w:r>
        <w:rPr>
          <w:rFonts w:ascii="仿宋_GB2312" w:hAnsi="宋体" w:eastAsia="仿宋_GB2312"/>
          <w:sz w:val="32"/>
          <w:szCs w:val="30"/>
        </w:rPr>
        <w:t>112,802.91</w:t>
      </w:r>
      <w:r>
        <w:rPr>
          <w:rFonts w:hint="eastAsia" w:ascii="仿宋_GB2312" w:hAnsi="宋体" w:eastAsia="仿宋_GB2312"/>
          <w:sz w:val="32"/>
          <w:szCs w:val="30"/>
        </w:rPr>
        <w:t>元。限你</w:t>
      </w:r>
      <w:r>
        <w:rPr>
          <w:rFonts w:hint="eastAsia" w:ascii="仿宋_GB2312" w:eastAsia="仿宋_GB2312"/>
          <w:color w:val="000000"/>
          <w:sz w:val="32"/>
        </w:rPr>
        <w:t>（单位）</w:t>
      </w:r>
      <w:r>
        <w:rPr>
          <w:rFonts w:hint="eastAsia" w:ascii="仿宋_GB2312" w:hAnsi="宋体" w:eastAsia="仿宋_GB2312"/>
          <w:sz w:val="32"/>
          <w:szCs w:val="30"/>
        </w:rPr>
        <w:t>自本决定书送达之日起</w:t>
      </w:r>
      <w:r>
        <w:rPr>
          <w:rFonts w:ascii="仿宋_GB2312" w:hAnsi="宋体" w:eastAsia="仿宋_GB2312"/>
          <w:sz w:val="32"/>
          <w:szCs w:val="30"/>
        </w:rPr>
        <w:t>15</w:t>
      </w:r>
      <w:r>
        <w:rPr>
          <w:rFonts w:hint="eastAsia" w:ascii="仿宋_GB2312" w:hAnsi="宋体" w:eastAsia="仿宋_GB2312"/>
          <w:sz w:val="32"/>
          <w:szCs w:val="30"/>
        </w:rPr>
        <w:t>日内到国家税务总局东莞市税务局寮步税务分局缴纳入库。到期不缴纳罚款，我局（所）可依照</w:t>
      </w:r>
      <w:r>
        <w:rPr>
          <w:rFonts w:hint="eastAsia" w:ascii="仿宋_GB2312" w:eastAsia="仿宋_GB2312"/>
          <w:color w:val="000000"/>
          <w:sz w:val="32"/>
        </w:rPr>
        <w:t>《中华人民共和国行政处罚法》第七十二条第一款第（一）项规定</w:t>
      </w:r>
      <w:r>
        <w:rPr>
          <w:rFonts w:hint="eastAsia" w:ascii="仿宋_GB2312" w:hAnsi="宋体" w:eastAsia="仿宋_GB2312"/>
          <w:sz w:val="32"/>
          <w:szCs w:val="30"/>
        </w:rPr>
        <w:t>，每日按罚款数额的百分之三加处罚款。</w:t>
      </w:r>
    </w:p>
    <w:p>
      <w:pPr>
        <w:ind w:firstLine="640" w:firstLineChars="200"/>
        <w:jc w:val="left"/>
        <w:rPr>
          <w:rFonts w:hint="eastAsia" w:ascii="仿宋_GB2312" w:hAnsi="宋体" w:eastAsia="仿宋_GB2312"/>
          <w:sz w:val="32"/>
          <w:szCs w:val="30"/>
        </w:rPr>
      </w:pPr>
      <w:r>
        <w:rPr>
          <w:rFonts w:hint="eastAsia" w:ascii="仿宋_GB2312" w:hAnsi="宋体" w:eastAsia="仿宋_GB2312"/>
          <w:sz w:val="32"/>
          <w:szCs w:val="30"/>
        </w:rPr>
        <w:t>如对本决定不服，可以自收到本决定书之日起六十日内依法向国家税务总局东莞市税务局申请行政复议，或者自收到本决定书之日起六个月内依法向人民法院起诉。如对处罚决定逾期不申请复议也不向人民法院起诉、又不履行的，</w:t>
      </w:r>
      <w:r>
        <w:rPr>
          <w:rFonts w:hint="eastAsia" w:ascii="仿宋_GB2312" w:eastAsia="仿宋_GB2312"/>
          <w:color w:val="000000"/>
          <w:sz w:val="32"/>
        </w:rPr>
        <w:t>我局（所）有权采取《中华人民共和国税收征收管理法》第四十条规定的强制执行措施</w:t>
      </w:r>
      <w:r>
        <w:rPr>
          <w:rFonts w:hint="eastAsia" w:ascii="仿宋_GB2312" w:hAnsi="宋体" w:eastAsia="仿宋_GB2312"/>
          <w:sz w:val="32"/>
          <w:szCs w:val="30"/>
        </w:rPr>
        <w:t>，或者申请人民法院强制执行。</w:t>
      </w:r>
    </w:p>
    <w:p>
      <w:pPr>
        <w:spacing w:line="560" w:lineRule="exact"/>
        <w:ind w:firstLine="640" w:firstLineChars="200"/>
        <w:rPr>
          <w:rFonts w:ascii="仿宋_GB2312" w:hAnsi="仿宋" w:eastAsia="仿宋_GB2312"/>
          <w:sz w:val="32"/>
        </w:rPr>
      </w:pPr>
      <w:bookmarkStart w:id="0" w:name="_GoBack"/>
      <w:bookmarkEnd w:id="0"/>
      <w:r>
        <w:rPr>
          <w:rFonts w:hint="eastAsia" w:ascii="仿宋_GB2312" w:hAnsi="仿宋" w:eastAsia="仿宋_GB2312"/>
          <w:sz w:val="32"/>
        </w:rPr>
        <w:t>自公告之日起满30日，视为向你公司送达文书。</w:t>
      </w:r>
    </w:p>
    <w:p>
      <w:pPr>
        <w:adjustRightInd w:val="0"/>
        <w:snapToGrid w:val="0"/>
        <w:spacing w:line="560" w:lineRule="exact"/>
        <w:ind w:firstLine="640" w:firstLineChars="200"/>
        <w:rPr>
          <w:rFonts w:ascii="仿宋_GB2312" w:hAnsi="仿宋" w:eastAsia="仿宋_GB2312"/>
          <w:sz w:val="32"/>
        </w:rPr>
      </w:pPr>
    </w:p>
    <w:p>
      <w:pPr>
        <w:adjustRightInd w:val="0"/>
        <w:snapToGrid w:val="0"/>
        <w:spacing w:line="560" w:lineRule="exact"/>
        <w:ind w:firstLine="640" w:firstLineChars="200"/>
        <w:rPr>
          <w:rFonts w:ascii="仿宋_GB2312" w:hAnsi="仿宋" w:eastAsia="仿宋_GB2312"/>
          <w:sz w:val="32"/>
        </w:rPr>
      </w:pPr>
      <w:r>
        <w:rPr>
          <w:rFonts w:hint="eastAsia" w:ascii="仿宋_GB2312" w:hAnsi="仿宋" w:eastAsia="仿宋_GB2312"/>
          <w:sz w:val="32"/>
        </w:rPr>
        <w:t>附件：《税务行政处罚决定书》（东税稽罚〔2022〕131号）</w:t>
      </w:r>
    </w:p>
    <w:p>
      <w:pPr>
        <w:adjustRightInd w:val="0"/>
        <w:snapToGrid w:val="0"/>
        <w:spacing w:line="560" w:lineRule="exact"/>
        <w:rPr>
          <w:rFonts w:ascii="仿宋_GB2312" w:hAnsi="仿宋" w:eastAsia="仿宋_GB2312"/>
          <w:sz w:val="32"/>
        </w:rPr>
      </w:pPr>
    </w:p>
    <w:p>
      <w:pPr>
        <w:adjustRightInd w:val="0"/>
        <w:snapToGrid w:val="0"/>
        <w:spacing w:line="560" w:lineRule="exact"/>
        <w:rPr>
          <w:rFonts w:ascii="仿宋_GB2312" w:hAnsi="仿宋" w:eastAsia="仿宋_GB2312"/>
          <w:sz w:val="32"/>
        </w:rPr>
      </w:pPr>
    </w:p>
    <w:p>
      <w:pPr>
        <w:adjustRightInd w:val="0"/>
        <w:snapToGrid w:val="0"/>
        <w:spacing w:line="560" w:lineRule="exact"/>
        <w:rPr>
          <w:rFonts w:ascii="仿宋_GB2312" w:hAnsi="仿宋" w:eastAsia="仿宋_GB2312"/>
          <w:sz w:val="32"/>
        </w:rPr>
      </w:pPr>
    </w:p>
    <w:p>
      <w:pPr>
        <w:widowControl/>
        <w:adjustRightInd w:val="0"/>
        <w:snapToGrid w:val="0"/>
        <w:spacing w:before="100" w:beforeAutospacing="1" w:after="100" w:afterAutospacing="1" w:line="560" w:lineRule="exact"/>
        <w:ind w:firstLine="540"/>
        <w:jc w:val="right"/>
        <w:rPr>
          <w:rFonts w:ascii="仿宋_GB2312" w:hAnsi="仿宋" w:eastAsia="仿宋_GB2312"/>
          <w:sz w:val="32"/>
        </w:rPr>
      </w:pPr>
      <w:r>
        <w:rPr>
          <w:rFonts w:hint="eastAsia" w:ascii="仿宋_GB2312" w:hAnsi="仿宋" w:eastAsia="仿宋_GB2312"/>
          <w:sz w:val="32"/>
        </w:rPr>
        <w:t>国家税务总局东莞市税务局稽查局</w:t>
      </w:r>
    </w:p>
    <w:p>
      <w:pPr>
        <w:widowControl/>
        <w:adjustRightInd w:val="0"/>
        <w:snapToGrid w:val="0"/>
        <w:spacing w:before="100" w:beforeAutospacing="1" w:after="100" w:afterAutospacing="1" w:line="560" w:lineRule="exact"/>
        <w:ind w:right="1146" w:firstLine="540"/>
        <w:jc w:val="right"/>
        <w:rPr>
          <w:rFonts w:ascii="仿宋_GB2312" w:hAnsi="仿宋" w:eastAsia="仿宋_GB2312"/>
          <w:sz w:val="32"/>
        </w:rPr>
      </w:pPr>
      <w:r>
        <w:rPr>
          <w:rFonts w:hint="eastAsia" w:ascii="仿宋_GB2312" w:hAnsi="仿宋" w:eastAsia="仿宋_GB2312"/>
          <w:sz w:val="32"/>
        </w:rPr>
        <w:t xml:space="preserve">  2022年11月21日</w:t>
      </w:r>
    </w:p>
    <w:sectPr>
      <w:footerReference r:id="rId3" w:type="default"/>
      <w:footerReference r:id="rId4" w:type="even"/>
      <w:pgSz w:w="11906" w:h="16838"/>
      <w:pgMar w:top="1440" w:right="1080" w:bottom="1440" w:left="108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0"/>
      </w:rPr>
    </w:pPr>
    <w:r>
      <w:fldChar w:fldCharType="begin"/>
    </w:r>
    <w:r>
      <w:rPr>
        <w:rStyle w:val="10"/>
      </w:rPr>
      <w:instrText xml:space="preserve">PAGE  </w:instrText>
    </w:r>
    <w:r>
      <w:fldChar w:fldCharType="separate"/>
    </w:r>
    <w:r>
      <w:rPr>
        <w:rStyle w:val="10"/>
      </w:rPr>
      <w:t>3</w:t>
    </w:r>
    <w:r>
      <w:fldChar w:fldCharType="end"/>
    </w: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rPr>
        <w:rStyle w:val="10"/>
      </w:rPr>
    </w:pPr>
    <w:r>
      <w:fldChar w:fldCharType="begin"/>
    </w:r>
    <w:r>
      <w:rPr>
        <w:rStyle w:val="10"/>
      </w:rPr>
      <w:instrText xml:space="preserve">PAGE  </w:instrText>
    </w:r>
    <w:r>
      <w:fldChar w:fldCharType="end"/>
    </w:r>
  </w:p>
  <w:p>
    <w:pPr>
      <w:pStyle w:val="6"/>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4382"/>
    <w:rsid w:val="0000157C"/>
    <w:rsid w:val="0000497B"/>
    <w:rsid w:val="00014216"/>
    <w:rsid w:val="00014BCF"/>
    <w:rsid w:val="0001760E"/>
    <w:rsid w:val="00020CE0"/>
    <w:rsid w:val="000212FA"/>
    <w:rsid w:val="000237FE"/>
    <w:rsid w:val="00023EEC"/>
    <w:rsid w:val="00027D64"/>
    <w:rsid w:val="00027DD9"/>
    <w:rsid w:val="00030C13"/>
    <w:rsid w:val="00030E44"/>
    <w:rsid w:val="00031142"/>
    <w:rsid w:val="00031883"/>
    <w:rsid w:val="00034332"/>
    <w:rsid w:val="0003470E"/>
    <w:rsid w:val="00035BBF"/>
    <w:rsid w:val="000364F9"/>
    <w:rsid w:val="000372C7"/>
    <w:rsid w:val="00040E3D"/>
    <w:rsid w:val="00041561"/>
    <w:rsid w:val="00042BF4"/>
    <w:rsid w:val="0004346B"/>
    <w:rsid w:val="000449B1"/>
    <w:rsid w:val="000451B7"/>
    <w:rsid w:val="00045704"/>
    <w:rsid w:val="00045A66"/>
    <w:rsid w:val="000464AE"/>
    <w:rsid w:val="00046517"/>
    <w:rsid w:val="000531E0"/>
    <w:rsid w:val="00054CCC"/>
    <w:rsid w:val="000566E1"/>
    <w:rsid w:val="00062BC2"/>
    <w:rsid w:val="0006516F"/>
    <w:rsid w:val="000658ED"/>
    <w:rsid w:val="00066161"/>
    <w:rsid w:val="0006658C"/>
    <w:rsid w:val="000716B9"/>
    <w:rsid w:val="00074563"/>
    <w:rsid w:val="00075075"/>
    <w:rsid w:val="00081FD6"/>
    <w:rsid w:val="00083E97"/>
    <w:rsid w:val="0008484B"/>
    <w:rsid w:val="000879D1"/>
    <w:rsid w:val="00090713"/>
    <w:rsid w:val="00090769"/>
    <w:rsid w:val="00091EC3"/>
    <w:rsid w:val="0009496D"/>
    <w:rsid w:val="00094BAE"/>
    <w:rsid w:val="00095AF2"/>
    <w:rsid w:val="00097790"/>
    <w:rsid w:val="000A0759"/>
    <w:rsid w:val="000A1553"/>
    <w:rsid w:val="000A16EB"/>
    <w:rsid w:val="000A1BB5"/>
    <w:rsid w:val="000A2711"/>
    <w:rsid w:val="000A3A71"/>
    <w:rsid w:val="000B09B7"/>
    <w:rsid w:val="000B2CBD"/>
    <w:rsid w:val="000B4605"/>
    <w:rsid w:val="000B65FD"/>
    <w:rsid w:val="000C0A6A"/>
    <w:rsid w:val="000C147D"/>
    <w:rsid w:val="000C2718"/>
    <w:rsid w:val="000C2F13"/>
    <w:rsid w:val="000C37D0"/>
    <w:rsid w:val="000C4068"/>
    <w:rsid w:val="000C52FB"/>
    <w:rsid w:val="000C5464"/>
    <w:rsid w:val="000C55D0"/>
    <w:rsid w:val="000C5811"/>
    <w:rsid w:val="000C6020"/>
    <w:rsid w:val="000C6E65"/>
    <w:rsid w:val="000C7B80"/>
    <w:rsid w:val="000D10EA"/>
    <w:rsid w:val="000D416E"/>
    <w:rsid w:val="000D7F8E"/>
    <w:rsid w:val="000E515D"/>
    <w:rsid w:val="000E5C96"/>
    <w:rsid w:val="000F0765"/>
    <w:rsid w:val="000F327A"/>
    <w:rsid w:val="000F44EB"/>
    <w:rsid w:val="000F5FA0"/>
    <w:rsid w:val="000F608D"/>
    <w:rsid w:val="000F66BF"/>
    <w:rsid w:val="000F7545"/>
    <w:rsid w:val="0010029D"/>
    <w:rsid w:val="00100628"/>
    <w:rsid w:val="001038AC"/>
    <w:rsid w:val="00107F4B"/>
    <w:rsid w:val="00110FC3"/>
    <w:rsid w:val="00112C2C"/>
    <w:rsid w:val="00113571"/>
    <w:rsid w:val="0011659D"/>
    <w:rsid w:val="0011665D"/>
    <w:rsid w:val="001168E3"/>
    <w:rsid w:val="0012067B"/>
    <w:rsid w:val="0012414F"/>
    <w:rsid w:val="00124B1A"/>
    <w:rsid w:val="00126B7D"/>
    <w:rsid w:val="00127E60"/>
    <w:rsid w:val="00130B10"/>
    <w:rsid w:val="00137D40"/>
    <w:rsid w:val="001407E7"/>
    <w:rsid w:val="00140EAE"/>
    <w:rsid w:val="00141DC5"/>
    <w:rsid w:val="00141F28"/>
    <w:rsid w:val="00142B30"/>
    <w:rsid w:val="001436C2"/>
    <w:rsid w:val="00143AE0"/>
    <w:rsid w:val="001474B6"/>
    <w:rsid w:val="00147FF9"/>
    <w:rsid w:val="00152F49"/>
    <w:rsid w:val="0015337A"/>
    <w:rsid w:val="00154DAC"/>
    <w:rsid w:val="00154FE2"/>
    <w:rsid w:val="00156BAB"/>
    <w:rsid w:val="00156EF0"/>
    <w:rsid w:val="001601DE"/>
    <w:rsid w:val="001629E9"/>
    <w:rsid w:val="00163DD5"/>
    <w:rsid w:val="00165145"/>
    <w:rsid w:val="00165601"/>
    <w:rsid w:val="00171079"/>
    <w:rsid w:val="00172F21"/>
    <w:rsid w:val="00174C89"/>
    <w:rsid w:val="00177B22"/>
    <w:rsid w:val="00180965"/>
    <w:rsid w:val="00180B52"/>
    <w:rsid w:val="00182181"/>
    <w:rsid w:val="00182271"/>
    <w:rsid w:val="00184463"/>
    <w:rsid w:val="00184B1F"/>
    <w:rsid w:val="001857DA"/>
    <w:rsid w:val="001866F9"/>
    <w:rsid w:val="001876B9"/>
    <w:rsid w:val="001911BC"/>
    <w:rsid w:val="0019120E"/>
    <w:rsid w:val="0019477A"/>
    <w:rsid w:val="0019506D"/>
    <w:rsid w:val="0019620B"/>
    <w:rsid w:val="0019634F"/>
    <w:rsid w:val="00196E47"/>
    <w:rsid w:val="00197056"/>
    <w:rsid w:val="00197724"/>
    <w:rsid w:val="00197874"/>
    <w:rsid w:val="001A008C"/>
    <w:rsid w:val="001A2A2B"/>
    <w:rsid w:val="001A37F8"/>
    <w:rsid w:val="001A39EE"/>
    <w:rsid w:val="001A4100"/>
    <w:rsid w:val="001A5065"/>
    <w:rsid w:val="001A7356"/>
    <w:rsid w:val="001B06C9"/>
    <w:rsid w:val="001B1D11"/>
    <w:rsid w:val="001B41B9"/>
    <w:rsid w:val="001B4E59"/>
    <w:rsid w:val="001B523C"/>
    <w:rsid w:val="001B5302"/>
    <w:rsid w:val="001B59B1"/>
    <w:rsid w:val="001B72B7"/>
    <w:rsid w:val="001B7526"/>
    <w:rsid w:val="001C07FF"/>
    <w:rsid w:val="001C4F43"/>
    <w:rsid w:val="001C5231"/>
    <w:rsid w:val="001C7349"/>
    <w:rsid w:val="001D291F"/>
    <w:rsid w:val="001D325A"/>
    <w:rsid w:val="001D42DF"/>
    <w:rsid w:val="001D57C3"/>
    <w:rsid w:val="001D723E"/>
    <w:rsid w:val="001E1AF6"/>
    <w:rsid w:val="001E2719"/>
    <w:rsid w:val="001E293D"/>
    <w:rsid w:val="001E4758"/>
    <w:rsid w:val="001E5782"/>
    <w:rsid w:val="001E66C1"/>
    <w:rsid w:val="001E7E3F"/>
    <w:rsid w:val="001F0278"/>
    <w:rsid w:val="001F2748"/>
    <w:rsid w:val="001F29CD"/>
    <w:rsid w:val="001F3956"/>
    <w:rsid w:val="00205FF1"/>
    <w:rsid w:val="002066E9"/>
    <w:rsid w:val="00206855"/>
    <w:rsid w:val="00206E2F"/>
    <w:rsid w:val="0021003D"/>
    <w:rsid w:val="00211DB1"/>
    <w:rsid w:val="00215760"/>
    <w:rsid w:val="002160DB"/>
    <w:rsid w:val="00221F6D"/>
    <w:rsid w:val="0022333C"/>
    <w:rsid w:val="00223C2A"/>
    <w:rsid w:val="002260B7"/>
    <w:rsid w:val="002260E0"/>
    <w:rsid w:val="0023089B"/>
    <w:rsid w:val="002320A3"/>
    <w:rsid w:val="002328C1"/>
    <w:rsid w:val="0023295A"/>
    <w:rsid w:val="0023484F"/>
    <w:rsid w:val="002349ED"/>
    <w:rsid w:val="00235151"/>
    <w:rsid w:val="002360AA"/>
    <w:rsid w:val="00240A5B"/>
    <w:rsid w:val="00242F74"/>
    <w:rsid w:val="00243AF5"/>
    <w:rsid w:val="00244C67"/>
    <w:rsid w:val="00247F45"/>
    <w:rsid w:val="002518C8"/>
    <w:rsid w:val="00254545"/>
    <w:rsid w:val="0025495B"/>
    <w:rsid w:val="00255232"/>
    <w:rsid w:val="002557E4"/>
    <w:rsid w:val="002577DD"/>
    <w:rsid w:val="00257980"/>
    <w:rsid w:val="00260540"/>
    <w:rsid w:val="0026299B"/>
    <w:rsid w:val="00262B9C"/>
    <w:rsid w:val="00262C33"/>
    <w:rsid w:val="002637ED"/>
    <w:rsid w:val="00263F4E"/>
    <w:rsid w:val="0026541F"/>
    <w:rsid w:val="00266CFF"/>
    <w:rsid w:val="0027040E"/>
    <w:rsid w:val="002736A9"/>
    <w:rsid w:val="00274D2E"/>
    <w:rsid w:val="002759CE"/>
    <w:rsid w:val="00275C62"/>
    <w:rsid w:val="00276E5D"/>
    <w:rsid w:val="00277C67"/>
    <w:rsid w:val="002813E3"/>
    <w:rsid w:val="00282FFF"/>
    <w:rsid w:val="002848E6"/>
    <w:rsid w:val="00285EAB"/>
    <w:rsid w:val="002901FF"/>
    <w:rsid w:val="00291F83"/>
    <w:rsid w:val="00291FEF"/>
    <w:rsid w:val="00292016"/>
    <w:rsid w:val="00295735"/>
    <w:rsid w:val="00296BD4"/>
    <w:rsid w:val="002A1F38"/>
    <w:rsid w:val="002A2378"/>
    <w:rsid w:val="002A2C4B"/>
    <w:rsid w:val="002A51AE"/>
    <w:rsid w:val="002A5EC8"/>
    <w:rsid w:val="002B112A"/>
    <w:rsid w:val="002B16C6"/>
    <w:rsid w:val="002B33E7"/>
    <w:rsid w:val="002B744F"/>
    <w:rsid w:val="002C0774"/>
    <w:rsid w:val="002C0B47"/>
    <w:rsid w:val="002C17F6"/>
    <w:rsid w:val="002C2B5E"/>
    <w:rsid w:val="002C2F5B"/>
    <w:rsid w:val="002C45D3"/>
    <w:rsid w:val="002C46DF"/>
    <w:rsid w:val="002C6484"/>
    <w:rsid w:val="002C7E61"/>
    <w:rsid w:val="002D5B5F"/>
    <w:rsid w:val="002E099E"/>
    <w:rsid w:val="002E0D78"/>
    <w:rsid w:val="002E1685"/>
    <w:rsid w:val="002E6B50"/>
    <w:rsid w:val="002E722E"/>
    <w:rsid w:val="002E7647"/>
    <w:rsid w:val="002F1E6E"/>
    <w:rsid w:val="002F332C"/>
    <w:rsid w:val="002F3D0A"/>
    <w:rsid w:val="002F4AFD"/>
    <w:rsid w:val="00300C69"/>
    <w:rsid w:val="00301F0E"/>
    <w:rsid w:val="00304AAA"/>
    <w:rsid w:val="003057F9"/>
    <w:rsid w:val="0030601D"/>
    <w:rsid w:val="003105CE"/>
    <w:rsid w:val="00310C4E"/>
    <w:rsid w:val="00310D2B"/>
    <w:rsid w:val="00314966"/>
    <w:rsid w:val="00315D9C"/>
    <w:rsid w:val="00316DAA"/>
    <w:rsid w:val="00317C81"/>
    <w:rsid w:val="00322244"/>
    <w:rsid w:val="00323606"/>
    <w:rsid w:val="00332833"/>
    <w:rsid w:val="003330F4"/>
    <w:rsid w:val="00334227"/>
    <w:rsid w:val="003374E2"/>
    <w:rsid w:val="00337C8A"/>
    <w:rsid w:val="0034012B"/>
    <w:rsid w:val="00340428"/>
    <w:rsid w:val="003472A2"/>
    <w:rsid w:val="00347330"/>
    <w:rsid w:val="00352563"/>
    <w:rsid w:val="00353476"/>
    <w:rsid w:val="00353942"/>
    <w:rsid w:val="00354129"/>
    <w:rsid w:val="00356EAB"/>
    <w:rsid w:val="00363688"/>
    <w:rsid w:val="00366C2F"/>
    <w:rsid w:val="00371885"/>
    <w:rsid w:val="00372ADB"/>
    <w:rsid w:val="00373AA8"/>
    <w:rsid w:val="00373AFB"/>
    <w:rsid w:val="00374F16"/>
    <w:rsid w:val="00374F23"/>
    <w:rsid w:val="00380B8C"/>
    <w:rsid w:val="00380D18"/>
    <w:rsid w:val="003816D2"/>
    <w:rsid w:val="00382E5B"/>
    <w:rsid w:val="003841F0"/>
    <w:rsid w:val="00384ACC"/>
    <w:rsid w:val="00390BFC"/>
    <w:rsid w:val="003924F5"/>
    <w:rsid w:val="0039648F"/>
    <w:rsid w:val="0039649F"/>
    <w:rsid w:val="003973C9"/>
    <w:rsid w:val="003A2918"/>
    <w:rsid w:val="003A628A"/>
    <w:rsid w:val="003A70B0"/>
    <w:rsid w:val="003B01B2"/>
    <w:rsid w:val="003B36BB"/>
    <w:rsid w:val="003B3B1F"/>
    <w:rsid w:val="003B3D8D"/>
    <w:rsid w:val="003C2895"/>
    <w:rsid w:val="003C4050"/>
    <w:rsid w:val="003C4A5E"/>
    <w:rsid w:val="003C5599"/>
    <w:rsid w:val="003C64E6"/>
    <w:rsid w:val="003C6C65"/>
    <w:rsid w:val="003C7A83"/>
    <w:rsid w:val="003D34E5"/>
    <w:rsid w:val="003D3EB9"/>
    <w:rsid w:val="003D422F"/>
    <w:rsid w:val="003D4B0D"/>
    <w:rsid w:val="003D4C3C"/>
    <w:rsid w:val="003D726E"/>
    <w:rsid w:val="003E12EB"/>
    <w:rsid w:val="003E3BFB"/>
    <w:rsid w:val="003E7363"/>
    <w:rsid w:val="003E7628"/>
    <w:rsid w:val="003F01B6"/>
    <w:rsid w:val="003F24D2"/>
    <w:rsid w:val="003F28BA"/>
    <w:rsid w:val="003F36C1"/>
    <w:rsid w:val="003F3AD4"/>
    <w:rsid w:val="003F4240"/>
    <w:rsid w:val="003F7B82"/>
    <w:rsid w:val="00402669"/>
    <w:rsid w:val="00404992"/>
    <w:rsid w:val="004060F4"/>
    <w:rsid w:val="00407203"/>
    <w:rsid w:val="00407DD1"/>
    <w:rsid w:val="00410C0B"/>
    <w:rsid w:val="0041135D"/>
    <w:rsid w:val="00413378"/>
    <w:rsid w:val="00413F5B"/>
    <w:rsid w:val="00414853"/>
    <w:rsid w:val="00422644"/>
    <w:rsid w:val="004268DF"/>
    <w:rsid w:val="00426934"/>
    <w:rsid w:val="00427453"/>
    <w:rsid w:val="0043215A"/>
    <w:rsid w:val="00432339"/>
    <w:rsid w:val="00432DEC"/>
    <w:rsid w:val="00432E7E"/>
    <w:rsid w:val="0043391E"/>
    <w:rsid w:val="004341F4"/>
    <w:rsid w:val="00434E20"/>
    <w:rsid w:val="0043581E"/>
    <w:rsid w:val="00436FDC"/>
    <w:rsid w:val="00437B46"/>
    <w:rsid w:val="00437C2D"/>
    <w:rsid w:val="00437D8C"/>
    <w:rsid w:val="0044454D"/>
    <w:rsid w:val="004452F3"/>
    <w:rsid w:val="00446B03"/>
    <w:rsid w:val="00446FC8"/>
    <w:rsid w:val="00451B96"/>
    <w:rsid w:val="004524BE"/>
    <w:rsid w:val="00453918"/>
    <w:rsid w:val="004543C7"/>
    <w:rsid w:val="004557FC"/>
    <w:rsid w:val="00456258"/>
    <w:rsid w:val="00456EB4"/>
    <w:rsid w:val="00457160"/>
    <w:rsid w:val="004611C9"/>
    <w:rsid w:val="0046376A"/>
    <w:rsid w:val="00466913"/>
    <w:rsid w:val="00467BB0"/>
    <w:rsid w:val="00470600"/>
    <w:rsid w:val="00472A7F"/>
    <w:rsid w:val="00473CD3"/>
    <w:rsid w:val="004742B0"/>
    <w:rsid w:val="00476AE9"/>
    <w:rsid w:val="00477DE6"/>
    <w:rsid w:val="00481864"/>
    <w:rsid w:val="004825E6"/>
    <w:rsid w:val="0048268E"/>
    <w:rsid w:val="00482DBB"/>
    <w:rsid w:val="0048352E"/>
    <w:rsid w:val="0048667F"/>
    <w:rsid w:val="00486EB6"/>
    <w:rsid w:val="00487D3F"/>
    <w:rsid w:val="004953AB"/>
    <w:rsid w:val="00495974"/>
    <w:rsid w:val="00495BE1"/>
    <w:rsid w:val="004966FA"/>
    <w:rsid w:val="0049747D"/>
    <w:rsid w:val="0049754C"/>
    <w:rsid w:val="004975BD"/>
    <w:rsid w:val="004A057A"/>
    <w:rsid w:val="004A1325"/>
    <w:rsid w:val="004A431E"/>
    <w:rsid w:val="004A5C07"/>
    <w:rsid w:val="004B1893"/>
    <w:rsid w:val="004B2B7D"/>
    <w:rsid w:val="004B2BFF"/>
    <w:rsid w:val="004B2D6A"/>
    <w:rsid w:val="004B37C2"/>
    <w:rsid w:val="004B57AC"/>
    <w:rsid w:val="004B6E13"/>
    <w:rsid w:val="004C2158"/>
    <w:rsid w:val="004C7383"/>
    <w:rsid w:val="004C7936"/>
    <w:rsid w:val="004D01FA"/>
    <w:rsid w:val="004D1C06"/>
    <w:rsid w:val="004D443F"/>
    <w:rsid w:val="004D79EA"/>
    <w:rsid w:val="004E04A3"/>
    <w:rsid w:val="004E1664"/>
    <w:rsid w:val="004E4938"/>
    <w:rsid w:val="004E58B7"/>
    <w:rsid w:val="004E6980"/>
    <w:rsid w:val="004E767B"/>
    <w:rsid w:val="004F28C7"/>
    <w:rsid w:val="004F333A"/>
    <w:rsid w:val="004F3E29"/>
    <w:rsid w:val="0050191C"/>
    <w:rsid w:val="0050743B"/>
    <w:rsid w:val="005135F3"/>
    <w:rsid w:val="00513E79"/>
    <w:rsid w:val="0051562C"/>
    <w:rsid w:val="0051623B"/>
    <w:rsid w:val="00517BAB"/>
    <w:rsid w:val="00520060"/>
    <w:rsid w:val="00520CDA"/>
    <w:rsid w:val="00523B89"/>
    <w:rsid w:val="005254AC"/>
    <w:rsid w:val="00532430"/>
    <w:rsid w:val="00532EE9"/>
    <w:rsid w:val="00535238"/>
    <w:rsid w:val="00544AFE"/>
    <w:rsid w:val="005477A5"/>
    <w:rsid w:val="00552B70"/>
    <w:rsid w:val="0055314F"/>
    <w:rsid w:val="005553DB"/>
    <w:rsid w:val="005554E0"/>
    <w:rsid w:val="0056593A"/>
    <w:rsid w:val="00565983"/>
    <w:rsid w:val="005667A8"/>
    <w:rsid w:val="0056717F"/>
    <w:rsid w:val="00572C58"/>
    <w:rsid w:val="005739B9"/>
    <w:rsid w:val="00573F0E"/>
    <w:rsid w:val="00575D8B"/>
    <w:rsid w:val="005800DF"/>
    <w:rsid w:val="005806BE"/>
    <w:rsid w:val="00580E70"/>
    <w:rsid w:val="00587A08"/>
    <w:rsid w:val="0059047B"/>
    <w:rsid w:val="005914C3"/>
    <w:rsid w:val="00592D2D"/>
    <w:rsid w:val="00594986"/>
    <w:rsid w:val="00597321"/>
    <w:rsid w:val="00597785"/>
    <w:rsid w:val="005A0AEE"/>
    <w:rsid w:val="005A184D"/>
    <w:rsid w:val="005A3540"/>
    <w:rsid w:val="005A49D0"/>
    <w:rsid w:val="005A4A56"/>
    <w:rsid w:val="005A4AC2"/>
    <w:rsid w:val="005A4F2B"/>
    <w:rsid w:val="005A62BF"/>
    <w:rsid w:val="005A764C"/>
    <w:rsid w:val="005B1983"/>
    <w:rsid w:val="005B2A7A"/>
    <w:rsid w:val="005B3400"/>
    <w:rsid w:val="005B5198"/>
    <w:rsid w:val="005B525C"/>
    <w:rsid w:val="005B579E"/>
    <w:rsid w:val="005C0BBE"/>
    <w:rsid w:val="005C14E4"/>
    <w:rsid w:val="005C43AE"/>
    <w:rsid w:val="005C6208"/>
    <w:rsid w:val="005D08AF"/>
    <w:rsid w:val="005D1946"/>
    <w:rsid w:val="005D1B87"/>
    <w:rsid w:val="005D2C21"/>
    <w:rsid w:val="005D3378"/>
    <w:rsid w:val="005D3544"/>
    <w:rsid w:val="005E0F86"/>
    <w:rsid w:val="005E3352"/>
    <w:rsid w:val="005E4D08"/>
    <w:rsid w:val="005E4E3A"/>
    <w:rsid w:val="005E755C"/>
    <w:rsid w:val="005F0FDA"/>
    <w:rsid w:val="005F11F5"/>
    <w:rsid w:val="005F1C85"/>
    <w:rsid w:val="005F3CAF"/>
    <w:rsid w:val="0060232A"/>
    <w:rsid w:val="00604644"/>
    <w:rsid w:val="00605D42"/>
    <w:rsid w:val="00607B9E"/>
    <w:rsid w:val="00610975"/>
    <w:rsid w:val="006115EB"/>
    <w:rsid w:val="00617B7C"/>
    <w:rsid w:val="006236DF"/>
    <w:rsid w:val="00627749"/>
    <w:rsid w:val="00632155"/>
    <w:rsid w:val="00634057"/>
    <w:rsid w:val="00634567"/>
    <w:rsid w:val="006372BE"/>
    <w:rsid w:val="006404C6"/>
    <w:rsid w:val="0064252D"/>
    <w:rsid w:val="006434E2"/>
    <w:rsid w:val="00645611"/>
    <w:rsid w:val="00646219"/>
    <w:rsid w:val="00651298"/>
    <w:rsid w:val="00651DC1"/>
    <w:rsid w:val="006521F0"/>
    <w:rsid w:val="00652C02"/>
    <w:rsid w:val="00653239"/>
    <w:rsid w:val="0065407D"/>
    <w:rsid w:val="00661E73"/>
    <w:rsid w:val="00662BAD"/>
    <w:rsid w:val="006637D0"/>
    <w:rsid w:val="00665C43"/>
    <w:rsid w:val="00666819"/>
    <w:rsid w:val="00666B07"/>
    <w:rsid w:val="00674FE2"/>
    <w:rsid w:val="00675814"/>
    <w:rsid w:val="00676CD1"/>
    <w:rsid w:val="006804C7"/>
    <w:rsid w:val="00682FAB"/>
    <w:rsid w:val="00683A40"/>
    <w:rsid w:val="00684365"/>
    <w:rsid w:val="00684740"/>
    <w:rsid w:val="006871EB"/>
    <w:rsid w:val="006879BA"/>
    <w:rsid w:val="00690A43"/>
    <w:rsid w:val="00690F0F"/>
    <w:rsid w:val="006946C8"/>
    <w:rsid w:val="00695CE3"/>
    <w:rsid w:val="006A15BE"/>
    <w:rsid w:val="006A1853"/>
    <w:rsid w:val="006A5535"/>
    <w:rsid w:val="006A569B"/>
    <w:rsid w:val="006B0C87"/>
    <w:rsid w:val="006B1581"/>
    <w:rsid w:val="006B1B20"/>
    <w:rsid w:val="006B2A47"/>
    <w:rsid w:val="006B3A5D"/>
    <w:rsid w:val="006B6830"/>
    <w:rsid w:val="006B754B"/>
    <w:rsid w:val="006C0110"/>
    <w:rsid w:val="006C0A18"/>
    <w:rsid w:val="006C0BCF"/>
    <w:rsid w:val="006C1768"/>
    <w:rsid w:val="006C2B11"/>
    <w:rsid w:val="006C412D"/>
    <w:rsid w:val="006D021F"/>
    <w:rsid w:val="006D0E04"/>
    <w:rsid w:val="006D17DD"/>
    <w:rsid w:val="006D19E8"/>
    <w:rsid w:val="006D44AF"/>
    <w:rsid w:val="006D45F7"/>
    <w:rsid w:val="006D5EEC"/>
    <w:rsid w:val="006D67D7"/>
    <w:rsid w:val="006D7835"/>
    <w:rsid w:val="006D7F74"/>
    <w:rsid w:val="006E2569"/>
    <w:rsid w:val="006E2961"/>
    <w:rsid w:val="006E4135"/>
    <w:rsid w:val="006E5A0D"/>
    <w:rsid w:val="006E5EB6"/>
    <w:rsid w:val="006E6E58"/>
    <w:rsid w:val="006E7ACB"/>
    <w:rsid w:val="006F23FD"/>
    <w:rsid w:val="006F2ADC"/>
    <w:rsid w:val="006F33F0"/>
    <w:rsid w:val="006F3E43"/>
    <w:rsid w:val="006F4068"/>
    <w:rsid w:val="006F4344"/>
    <w:rsid w:val="006F5DA0"/>
    <w:rsid w:val="006F6A75"/>
    <w:rsid w:val="00700704"/>
    <w:rsid w:val="00702E71"/>
    <w:rsid w:val="007043E3"/>
    <w:rsid w:val="00705D2C"/>
    <w:rsid w:val="00707C13"/>
    <w:rsid w:val="00707F41"/>
    <w:rsid w:val="00711C1B"/>
    <w:rsid w:val="007141F9"/>
    <w:rsid w:val="007143E4"/>
    <w:rsid w:val="00715781"/>
    <w:rsid w:val="00715816"/>
    <w:rsid w:val="00715C47"/>
    <w:rsid w:val="00716965"/>
    <w:rsid w:val="00716EDC"/>
    <w:rsid w:val="00717BE0"/>
    <w:rsid w:val="00721026"/>
    <w:rsid w:val="00721292"/>
    <w:rsid w:val="00723D83"/>
    <w:rsid w:val="00724931"/>
    <w:rsid w:val="007268B3"/>
    <w:rsid w:val="0073279D"/>
    <w:rsid w:val="00732E84"/>
    <w:rsid w:val="00733023"/>
    <w:rsid w:val="00735236"/>
    <w:rsid w:val="007372EA"/>
    <w:rsid w:val="007400AE"/>
    <w:rsid w:val="00743093"/>
    <w:rsid w:val="00744E85"/>
    <w:rsid w:val="0074514A"/>
    <w:rsid w:val="0074534D"/>
    <w:rsid w:val="00751CFC"/>
    <w:rsid w:val="00752AB7"/>
    <w:rsid w:val="00756F12"/>
    <w:rsid w:val="00760603"/>
    <w:rsid w:val="00761728"/>
    <w:rsid w:val="00765EF7"/>
    <w:rsid w:val="00765F4A"/>
    <w:rsid w:val="007674FC"/>
    <w:rsid w:val="007712A9"/>
    <w:rsid w:val="00774AEF"/>
    <w:rsid w:val="00775847"/>
    <w:rsid w:val="00776FC0"/>
    <w:rsid w:val="007802D5"/>
    <w:rsid w:val="00783824"/>
    <w:rsid w:val="00784384"/>
    <w:rsid w:val="007848E4"/>
    <w:rsid w:val="00785033"/>
    <w:rsid w:val="007853B6"/>
    <w:rsid w:val="007872FE"/>
    <w:rsid w:val="007A1280"/>
    <w:rsid w:val="007A2604"/>
    <w:rsid w:val="007A2793"/>
    <w:rsid w:val="007A4E4B"/>
    <w:rsid w:val="007A7605"/>
    <w:rsid w:val="007B46C8"/>
    <w:rsid w:val="007B4993"/>
    <w:rsid w:val="007C3FDA"/>
    <w:rsid w:val="007C408B"/>
    <w:rsid w:val="007C479B"/>
    <w:rsid w:val="007C4ADC"/>
    <w:rsid w:val="007C7E6B"/>
    <w:rsid w:val="007D33BC"/>
    <w:rsid w:val="007D5C37"/>
    <w:rsid w:val="007D69EE"/>
    <w:rsid w:val="007E0128"/>
    <w:rsid w:val="007E05E7"/>
    <w:rsid w:val="007E1A2B"/>
    <w:rsid w:val="007E2E59"/>
    <w:rsid w:val="007E57DE"/>
    <w:rsid w:val="007F3524"/>
    <w:rsid w:val="007F6337"/>
    <w:rsid w:val="007F6FC4"/>
    <w:rsid w:val="007F7000"/>
    <w:rsid w:val="007F71F0"/>
    <w:rsid w:val="007F7887"/>
    <w:rsid w:val="00800270"/>
    <w:rsid w:val="008013FF"/>
    <w:rsid w:val="00803200"/>
    <w:rsid w:val="00812CBB"/>
    <w:rsid w:val="008154EF"/>
    <w:rsid w:val="00815AD6"/>
    <w:rsid w:val="00815F9F"/>
    <w:rsid w:val="00816F54"/>
    <w:rsid w:val="008202B8"/>
    <w:rsid w:val="00823767"/>
    <w:rsid w:val="00823AE5"/>
    <w:rsid w:val="00823BBC"/>
    <w:rsid w:val="00825D72"/>
    <w:rsid w:val="00825E33"/>
    <w:rsid w:val="00826396"/>
    <w:rsid w:val="008272AD"/>
    <w:rsid w:val="00827D69"/>
    <w:rsid w:val="00831CE2"/>
    <w:rsid w:val="0083257C"/>
    <w:rsid w:val="00834562"/>
    <w:rsid w:val="00847826"/>
    <w:rsid w:val="008510D8"/>
    <w:rsid w:val="00852DFD"/>
    <w:rsid w:val="00857661"/>
    <w:rsid w:val="00860EFB"/>
    <w:rsid w:val="008615C3"/>
    <w:rsid w:val="0086227C"/>
    <w:rsid w:val="00862353"/>
    <w:rsid w:val="00862EAE"/>
    <w:rsid w:val="00863C90"/>
    <w:rsid w:val="00865238"/>
    <w:rsid w:val="008652FF"/>
    <w:rsid w:val="00865E5E"/>
    <w:rsid w:val="008679A9"/>
    <w:rsid w:val="0087173B"/>
    <w:rsid w:val="00874C14"/>
    <w:rsid w:val="008767EB"/>
    <w:rsid w:val="00876D92"/>
    <w:rsid w:val="00882D85"/>
    <w:rsid w:val="00885E0F"/>
    <w:rsid w:val="00890A2B"/>
    <w:rsid w:val="00890FAE"/>
    <w:rsid w:val="00891660"/>
    <w:rsid w:val="008948BE"/>
    <w:rsid w:val="008969A5"/>
    <w:rsid w:val="008971A1"/>
    <w:rsid w:val="008A39A0"/>
    <w:rsid w:val="008A3B7C"/>
    <w:rsid w:val="008A4157"/>
    <w:rsid w:val="008A6A08"/>
    <w:rsid w:val="008B09AD"/>
    <w:rsid w:val="008B26F6"/>
    <w:rsid w:val="008B6E27"/>
    <w:rsid w:val="008B7083"/>
    <w:rsid w:val="008C0492"/>
    <w:rsid w:val="008C19AF"/>
    <w:rsid w:val="008C2269"/>
    <w:rsid w:val="008C26E6"/>
    <w:rsid w:val="008C4209"/>
    <w:rsid w:val="008C570E"/>
    <w:rsid w:val="008C704B"/>
    <w:rsid w:val="008C763B"/>
    <w:rsid w:val="008D25D0"/>
    <w:rsid w:val="008D3C42"/>
    <w:rsid w:val="008D606F"/>
    <w:rsid w:val="008D68FA"/>
    <w:rsid w:val="008E1A84"/>
    <w:rsid w:val="008E2870"/>
    <w:rsid w:val="008E3751"/>
    <w:rsid w:val="008E701C"/>
    <w:rsid w:val="008F16A8"/>
    <w:rsid w:val="008F1ECD"/>
    <w:rsid w:val="008F3BD3"/>
    <w:rsid w:val="008F430F"/>
    <w:rsid w:val="008F55AB"/>
    <w:rsid w:val="008F68FF"/>
    <w:rsid w:val="008F6CE6"/>
    <w:rsid w:val="008F6E0A"/>
    <w:rsid w:val="008F7151"/>
    <w:rsid w:val="0090024E"/>
    <w:rsid w:val="00900644"/>
    <w:rsid w:val="0090117E"/>
    <w:rsid w:val="00901BB3"/>
    <w:rsid w:val="00906E86"/>
    <w:rsid w:val="00915FB8"/>
    <w:rsid w:val="009232A2"/>
    <w:rsid w:val="00930684"/>
    <w:rsid w:val="009342B8"/>
    <w:rsid w:val="00935DB0"/>
    <w:rsid w:val="0093692B"/>
    <w:rsid w:val="00946751"/>
    <w:rsid w:val="009500A5"/>
    <w:rsid w:val="009507C1"/>
    <w:rsid w:val="00951900"/>
    <w:rsid w:val="009533BC"/>
    <w:rsid w:val="009533DE"/>
    <w:rsid w:val="0095374D"/>
    <w:rsid w:val="00953A4C"/>
    <w:rsid w:val="0095788D"/>
    <w:rsid w:val="00957FF1"/>
    <w:rsid w:val="009603F8"/>
    <w:rsid w:val="00962BDB"/>
    <w:rsid w:val="009633AE"/>
    <w:rsid w:val="00965C52"/>
    <w:rsid w:val="00966115"/>
    <w:rsid w:val="0096787C"/>
    <w:rsid w:val="00970C9B"/>
    <w:rsid w:val="00970F4D"/>
    <w:rsid w:val="00971625"/>
    <w:rsid w:val="0097172F"/>
    <w:rsid w:val="0097179B"/>
    <w:rsid w:val="00971F9B"/>
    <w:rsid w:val="00972CBD"/>
    <w:rsid w:val="009737BD"/>
    <w:rsid w:val="00974B94"/>
    <w:rsid w:val="009750BE"/>
    <w:rsid w:val="00975E20"/>
    <w:rsid w:val="009812A1"/>
    <w:rsid w:val="009816E7"/>
    <w:rsid w:val="00983807"/>
    <w:rsid w:val="00983D8C"/>
    <w:rsid w:val="00986A55"/>
    <w:rsid w:val="00987DE0"/>
    <w:rsid w:val="0099114D"/>
    <w:rsid w:val="00991696"/>
    <w:rsid w:val="0099197C"/>
    <w:rsid w:val="0099256A"/>
    <w:rsid w:val="00993554"/>
    <w:rsid w:val="00995E6E"/>
    <w:rsid w:val="00996C99"/>
    <w:rsid w:val="00997A93"/>
    <w:rsid w:val="009A18FC"/>
    <w:rsid w:val="009A1F30"/>
    <w:rsid w:val="009A29D6"/>
    <w:rsid w:val="009A570E"/>
    <w:rsid w:val="009A59C9"/>
    <w:rsid w:val="009A6C68"/>
    <w:rsid w:val="009A768D"/>
    <w:rsid w:val="009B01EE"/>
    <w:rsid w:val="009B3EF4"/>
    <w:rsid w:val="009B6B26"/>
    <w:rsid w:val="009B6BFC"/>
    <w:rsid w:val="009C0FA9"/>
    <w:rsid w:val="009C1B77"/>
    <w:rsid w:val="009C2BE8"/>
    <w:rsid w:val="009C32B5"/>
    <w:rsid w:val="009C38DB"/>
    <w:rsid w:val="009C588E"/>
    <w:rsid w:val="009C5AD4"/>
    <w:rsid w:val="009C6185"/>
    <w:rsid w:val="009D1B7E"/>
    <w:rsid w:val="009D532F"/>
    <w:rsid w:val="009D6CAD"/>
    <w:rsid w:val="009D7E68"/>
    <w:rsid w:val="009E0280"/>
    <w:rsid w:val="009E110E"/>
    <w:rsid w:val="009E3FA8"/>
    <w:rsid w:val="009E5373"/>
    <w:rsid w:val="009E7BC5"/>
    <w:rsid w:val="009E7EA3"/>
    <w:rsid w:val="009E7EE6"/>
    <w:rsid w:val="009F13A7"/>
    <w:rsid w:val="009F17DE"/>
    <w:rsid w:val="009F2A9A"/>
    <w:rsid w:val="009F2F10"/>
    <w:rsid w:val="009F3791"/>
    <w:rsid w:val="009F4382"/>
    <w:rsid w:val="009F6F32"/>
    <w:rsid w:val="00A0011C"/>
    <w:rsid w:val="00A026C7"/>
    <w:rsid w:val="00A03A98"/>
    <w:rsid w:val="00A0447A"/>
    <w:rsid w:val="00A04B9B"/>
    <w:rsid w:val="00A05076"/>
    <w:rsid w:val="00A0761C"/>
    <w:rsid w:val="00A10D64"/>
    <w:rsid w:val="00A116D0"/>
    <w:rsid w:val="00A135F8"/>
    <w:rsid w:val="00A13893"/>
    <w:rsid w:val="00A176CD"/>
    <w:rsid w:val="00A21714"/>
    <w:rsid w:val="00A2438B"/>
    <w:rsid w:val="00A2584F"/>
    <w:rsid w:val="00A26885"/>
    <w:rsid w:val="00A27D67"/>
    <w:rsid w:val="00A30FD4"/>
    <w:rsid w:val="00A31793"/>
    <w:rsid w:val="00A337CD"/>
    <w:rsid w:val="00A36D73"/>
    <w:rsid w:val="00A37364"/>
    <w:rsid w:val="00A40F2B"/>
    <w:rsid w:val="00A420FF"/>
    <w:rsid w:val="00A44500"/>
    <w:rsid w:val="00A45A6F"/>
    <w:rsid w:val="00A45EE2"/>
    <w:rsid w:val="00A468D7"/>
    <w:rsid w:val="00A47549"/>
    <w:rsid w:val="00A50370"/>
    <w:rsid w:val="00A50478"/>
    <w:rsid w:val="00A517A4"/>
    <w:rsid w:val="00A552A1"/>
    <w:rsid w:val="00A57E7B"/>
    <w:rsid w:val="00A63A3B"/>
    <w:rsid w:val="00A66272"/>
    <w:rsid w:val="00A66B10"/>
    <w:rsid w:val="00A66E8B"/>
    <w:rsid w:val="00A67F6B"/>
    <w:rsid w:val="00A71308"/>
    <w:rsid w:val="00A717D8"/>
    <w:rsid w:val="00A72466"/>
    <w:rsid w:val="00A724A8"/>
    <w:rsid w:val="00A72620"/>
    <w:rsid w:val="00A73DF9"/>
    <w:rsid w:val="00A7545D"/>
    <w:rsid w:val="00A81E2F"/>
    <w:rsid w:val="00A840E5"/>
    <w:rsid w:val="00A84130"/>
    <w:rsid w:val="00A84AA4"/>
    <w:rsid w:val="00A9017A"/>
    <w:rsid w:val="00A91369"/>
    <w:rsid w:val="00A91600"/>
    <w:rsid w:val="00A93247"/>
    <w:rsid w:val="00A93682"/>
    <w:rsid w:val="00A939DE"/>
    <w:rsid w:val="00A943A2"/>
    <w:rsid w:val="00A965F4"/>
    <w:rsid w:val="00A9721D"/>
    <w:rsid w:val="00A97ABA"/>
    <w:rsid w:val="00AA0DD0"/>
    <w:rsid w:val="00AA1128"/>
    <w:rsid w:val="00AA27A4"/>
    <w:rsid w:val="00AA5146"/>
    <w:rsid w:val="00AB1A41"/>
    <w:rsid w:val="00AB1EF2"/>
    <w:rsid w:val="00AB3306"/>
    <w:rsid w:val="00AB3DF1"/>
    <w:rsid w:val="00AB5279"/>
    <w:rsid w:val="00AB543C"/>
    <w:rsid w:val="00AB6E8E"/>
    <w:rsid w:val="00AB7B6A"/>
    <w:rsid w:val="00AC0D81"/>
    <w:rsid w:val="00AC15C0"/>
    <w:rsid w:val="00AC19D3"/>
    <w:rsid w:val="00AC3B3F"/>
    <w:rsid w:val="00AD099A"/>
    <w:rsid w:val="00AD0D60"/>
    <w:rsid w:val="00AD4BE7"/>
    <w:rsid w:val="00AE083E"/>
    <w:rsid w:val="00AE3C8A"/>
    <w:rsid w:val="00AE5EEA"/>
    <w:rsid w:val="00AE6133"/>
    <w:rsid w:val="00AE676A"/>
    <w:rsid w:val="00AE78D7"/>
    <w:rsid w:val="00AE7E1D"/>
    <w:rsid w:val="00AF008B"/>
    <w:rsid w:val="00AF188A"/>
    <w:rsid w:val="00AF2F5B"/>
    <w:rsid w:val="00AF3CCF"/>
    <w:rsid w:val="00AF5925"/>
    <w:rsid w:val="00AF6828"/>
    <w:rsid w:val="00AF776F"/>
    <w:rsid w:val="00B07A4B"/>
    <w:rsid w:val="00B10B42"/>
    <w:rsid w:val="00B1351C"/>
    <w:rsid w:val="00B1394F"/>
    <w:rsid w:val="00B165B3"/>
    <w:rsid w:val="00B16CEF"/>
    <w:rsid w:val="00B21821"/>
    <w:rsid w:val="00B21BC0"/>
    <w:rsid w:val="00B22883"/>
    <w:rsid w:val="00B2308E"/>
    <w:rsid w:val="00B248D8"/>
    <w:rsid w:val="00B2703E"/>
    <w:rsid w:val="00B3136C"/>
    <w:rsid w:val="00B3318A"/>
    <w:rsid w:val="00B3484D"/>
    <w:rsid w:val="00B37A6F"/>
    <w:rsid w:val="00B37BA4"/>
    <w:rsid w:val="00B404FB"/>
    <w:rsid w:val="00B43B59"/>
    <w:rsid w:val="00B47012"/>
    <w:rsid w:val="00B501E8"/>
    <w:rsid w:val="00B52CD3"/>
    <w:rsid w:val="00B52FDB"/>
    <w:rsid w:val="00B5410D"/>
    <w:rsid w:val="00B55F42"/>
    <w:rsid w:val="00B56423"/>
    <w:rsid w:val="00B57501"/>
    <w:rsid w:val="00B66C34"/>
    <w:rsid w:val="00B67963"/>
    <w:rsid w:val="00B67C47"/>
    <w:rsid w:val="00B7006E"/>
    <w:rsid w:val="00B7564F"/>
    <w:rsid w:val="00B771A7"/>
    <w:rsid w:val="00B77FAA"/>
    <w:rsid w:val="00B806ED"/>
    <w:rsid w:val="00B81A33"/>
    <w:rsid w:val="00B85171"/>
    <w:rsid w:val="00B860CA"/>
    <w:rsid w:val="00B8702F"/>
    <w:rsid w:val="00B90643"/>
    <w:rsid w:val="00B90E7D"/>
    <w:rsid w:val="00B911FD"/>
    <w:rsid w:val="00B94857"/>
    <w:rsid w:val="00B95112"/>
    <w:rsid w:val="00BA07B8"/>
    <w:rsid w:val="00BA0AE8"/>
    <w:rsid w:val="00BA19A5"/>
    <w:rsid w:val="00BA1A5A"/>
    <w:rsid w:val="00BA2BA5"/>
    <w:rsid w:val="00BA444D"/>
    <w:rsid w:val="00BA56E3"/>
    <w:rsid w:val="00BA6DF1"/>
    <w:rsid w:val="00BB2524"/>
    <w:rsid w:val="00BB4325"/>
    <w:rsid w:val="00BB655E"/>
    <w:rsid w:val="00BB6843"/>
    <w:rsid w:val="00BB6F9A"/>
    <w:rsid w:val="00BC1B4E"/>
    <w:rsid w:val="00BC1F65"/>
    <w:rsid w:val="00BC3ADD"/>
    <w:rsid w:val="00BC3E86"/>
    <w:rsid w:val="00BC4497"/>
    <w:rsid w:val="00BC5591"/>
    <w:rsid w:val="00BC7567"/>
    <w:rsid w:val="00BD162B"/>
    <w:rsid w:val="00BD34E3"/>
    <w:rsid w:val="00BD734F"/>
    <w:rsid w:val="00BE1EC0"/>
    <w:rsid w:val="00BE2D5E"/>
    <w:rsid w:val="00BE730C"/>
    <w:rsid w:val="00BE7971"/>
    <w:rsid w:val="00BE7DB4"/>
    <w:rsid w:val="00BF11CD"/>
    <w:rsid w:val="00BF2AA2"/>
    <w:rsid w:val="00BF373A"/>
    <w:rsid w:val="00BF3BE4"/>
    <w:rsid w:val="00BF41AE"/>
    <w:rsid w:val="00BF4D16"/>
    <w:rsid w:val="00BF51B0"/>
    <w:rsid w:val="00BF593B"/>
    <w:rsid w:val="00C0029A"/>
    <w:rsid w:val="00C00DB0"/>
    <w:rsid w:val="00C016AD"/>
    <w:rsid w:val="00C03B55"/>
    <w:rsid w:val="00C06F51"/>
    <w:rsid w:val="00C07CFB"/>
    <w:rsid w:val="00C1222B"/>
    <w:rsid w:val="00C12F34"/>
    <w:rsid w:val="00C14AAF"/>
    <w:rsid w:val="00C2123F"/>
    <w:rsid w:val="00C239FA"/>
    <w:rsid w:val="00C23D98"/>
    <w:rsid w:val="00C24FBE"/>
    <w:rsid w:val="00C2691E"/>
    <w:rsid w:val="00C302EB"/>
    <w:rsid w:val="00C310B5"/>
    <w:rsid w:val="00C31753"/>
    <w:rsid w:val="00C327A8"/>
    <w:rsid w:val="00C3683F"/>
    <w:rsid w:val="00C37C72"/>
    <w:rsid w:val="00C409BF"/>
    <w:rsid w:val="00C410DB"/>
    <w:rsid w:val="00C43158"/>
    <w:rsid w:val="00C436C0"/>
    <w:rsid w:val="00C44187"/>
    <w:rsid w:val="00C4495D"/>
    <w:rsid w:val="00C44AE2"/>
    <w:rsid w:val="00C46E07"/>
    <w:rsid w:val="00C501FB"/>
    <w:rsid w:val="00C508BD"/>
    <w:rsid w:val="00C53986"/>
    <w:rsid w:val="00C5494B"/>
    <w:rsid w:val="00C55342"/>
    <w:rsid w:val="00C5650E"/>
    <w:rsid w:val="00C57921"/>
    <w:rsid w:val="00C6027E"/>
    <w:rsid w:val="00C61D26"/>
    <w:rsid w:val="00C61DF9"/>
    <w:rsid w:val="00C6211E"/>
    <w:rsid w:val="00C6568D"/>
    <w:rsid w:val="00C756A7"/>
    <w:rsid w:val="00C75F8A"/>
    <w:rsid w:val="00C7675F"/>
    <w:rsid w:val="00C80121"/>
    <w:rsid w:val="00C80D5F"/>
    <w:rsid w:val="00C80EA1"/>
    <w:rsid w:val="00C81EE8"/>
    <w:rsid w:val="00C8212C"/>
    <w:rsid w:val="00C83994"/>
    <w:rsid w:val="00C8446F"/>
    <w:rsid w:val="00C85A45"/>
    <w:rsid w:val="00C85EA8"/>
    <w:rsid w:val="00C91251"/>
    <w:rsid w:val="00C914E4"/>
    <w:rsid w:val="00C93DF2"/>
    <w:rsid w:val="00C949B7"/>
    <w:rsid w:val="00CB09EF"/>
    <w:rsid w:val="00CB0A3C"/>
    <w:rsid w:val="00CB340C"/>
    <w:rsid w:val="00CB3BBE"/>
    <w:rsid w:val="00CB49D4"/>
    <w:rsid w:val="00CB4C4B"/>
    <w:rsid w:val="00CB56B3"/>
    <w:rsid w:val="00CB689C"/>
    <w:rsid w:val="00CC06D0"/>
    <w:rsid w:val="00CC1EF4"/>
    <w:rsid w:val="00CC3A73"/>
    <w:rsid w:val="00CC700B"/>
    <w:rsid w:val="00CD01BA"/>
    <w:rsid w:val="00CD56EA"/>
    <w:rsid w:val="00CD5BDB"/>
    <w:rsid w:val="00CD6BD7"/>
    <w:rsid w:val="00CE1AB2"/>
    <w:rsid w:val="00CE1B0F"/>
    <w:rsid w:val="00CE1BB4"/>
    <w:rsid w:val="00CE1E4D"/>
    <w:rsid w:val="00CE2A3F"/>
    <w:rsid w:val="00CE7A2B"/>
    <w:rsid w:val="00CF00CF"/>
    <w:rsid w:val="00CF0DAE"/>
    <w:rsid w:val="00CF745A"/>
    <w:rsid w:val="00CF7692"/>
    <w:rsid w:val="00CF7ED5"/>
    <w:rsid w:val="00D00A0A"/>
    <w:rsid w:val="00D00F0A"/>
    <w:rsid w:val="00D015D3"/>
    <w:rsid w:val="00D03FEA"/>
    <w:rsid w:val="00D047FE"/>
    <w:rsid w:val="00D0572A"/>
    <w:rsid w:val="00D059B6"/>
    <w:rsid w:val="00D06EA8"/>
    <w:rsid w:val="00D070C9"/>
    <w:rsid w:val="00D12573"/>
    <w:rsid w:val="00D138AB"/>
    <w:rsid w:val="00D14A86"/>
    <w:rsid w:val="00D163C7"/>
    <w:rsid w:val="00D16533"/>
    <w:rsid w:val="00D174B4"/>
    <w:rsid w:val="00D22666"/>
    <w:rsid w:val="00D23410"/>
    <w:rsid w:val="00D24188"/>
    <w:rsid w:val="00D279ED"/>
    <w:rsid w:val="00D303DC"/>
    <w:rsid w:val="00D30BA3"/>
    <w:rsid w:val="00D30E88"/>
    <w:rsid w:val="00D32822"/>
    <w:rsid w:val="00D335B8"/>
    <w:rsid w:val="00D3465F"/>
    <w:rsid w:val="00D3571E"/>
    <w:rsid w:val="00D37508"/>
    <w:rsid w:val="00D404E8"/>
    <w:rsid w:val="00D41266"/>
    <w:rsid w:val="00D419F8"/>
    <w:rsid w:val="00D42AF9"/>
    <w:rsid w:val="00D43292"/>
    <w:rsid w:val="00D437EA"/>
    <w:rsid w:val="00D448E2"/>
    <w:rsid w:val="00D44C90"/>
    <w:rsid w:val="00D45DAE"/>
    <w:rsid w:val="00D47834"/>
    <w:rsid w:val="00D47AD4"/>
    <w:rsid w:val="00D50139"/>
    <w:rsid w:val="00D515F7"/>
    <w:rsid w:val="00D5288E"/>
    <w:rsid w:val="00D60A35"/>
    <w:rsid w:val="00D61767"/>
    <w:rsid w:val="00D63C85"/>
    <w:rsid w:val="00D65001"/>
    <w:rsid w:val="00D72519"/>
    <w:rsid w:val="00D73368"/>
    <w:rsid w:val="00D735DC"/>
    <w:rsid w:val="00D7430D"/>
    <w:rsid w:val="00D7573A"/>
    <w:rsid w:val="00D846BC"/>
    <w:rsid w:val="00D85B43"/>
    <w:rsid w:val="00D86D06"/>
    <w:rsid w:val="00D90164"/>
    <w:rsid w:val="00D906D1"/>
    <w:rsid w:val="00D90D85"/>
    <w:rsid w:val="00D921FF"/>
    <w:rsid w:val="00D92AB5"/>
    <w:rsid w:val="00D92D4E"/>
    <w:rsid w:val="00D9367B"/>
    <w:rsid w:val="00D93EF1"/>
    <w:rsid w:val="00D9569E"/>
    <w:rsid w:val="00D97898"/>
    <w:rsid w:val="00DA6740"/>
    <w:rsid w:val="00DA730B"/>
    <w:rsid w:val="00DA7690"/>
    <w:rsid w:val="00DB0516"/>
    <w:rsid w:val="00DB1144"/>
    <w:rsid w:val="00DB2465"/>
    <w:rsid w:val="00DB4BE5"/>
    <w:rsid w:val="00DB5A67"/>
    <w:rsid w:val="00DC0820"/>
    <w:rsid w:val="00DC2529"/>
    <w:rsid w:val="00DC2BC4"/>
    <w:rsid w:val="00DC43A7"/>
    <w:rsid w:val="00DC4E28"/>
    <w:rsid w:val="00DC70B3"/>
    <w:rsid w:val="00DD0D2B"/>
    <w:rsid w:val="00DD3FAB"/>
    <w:rsid w:val="00DD56E3"/>
    <w:rsid w:val="00DD6039"/>
    <w:rsid w:val="00DD6068"/>
    <w:rsid w:val="00DE119F"/>
    <w:rsid w:val="00DE3CC0"/>
    <w:rsid w:val="00DE5E5D"/>
    <w:rsid w:val="00DE640E"/>
    <w:rsid w:val="00DF33B5"/>
    <w:rsid w:val="00DF3411"/>
    <w:rsid w:val="00DF39A1"/>
    <w:rsid w:val="00DF432D"/>
    <w:rsid w:val="00DF656C"/>
    <w:rsid w:val="00DF6B3A"/>
    <w:rsid w:val="00E110A7"/>
    <w:rsid w:val="00E12B91"/>
    <w:rsid w:val="00E1317D"/>
    <w:rsid w:val="00E15428"/>
    <w:rsid w:val="00E20607"/>
    <w:rsid w:val="00E207C6"/>
    <w:rsid w:val="00E23C14"/>
    <w:rsid w:val="00E244DC"/>
    <w:rsid w:val="00E2695F"/>
    <w:rsid w:val="00E277BA"/>
    <w:rsid w:val="00E30440"/>
    <w:rsid w:val="00E34754"/>
    <w:rsid w:val="00E3505A"/>
    <w:rsid w:val="00E354DB"/>
    <w:rsid w:val="00E36338"/>
    <w:rsid w:val="00E40A77"/>
    <w:rsid w:val="00E4135A"/>
    <w:rsid w:val="00E41514"/>
    <w:rsid w:val="00E41C3E"/>
    <w:rsid w:val="00E42A14"/>
    <w:rsid w:val="00E45FF8"/>
    <w:rsid w:val="00E472D7"/>
    <w:rsid w:val="00E5159C"/>
    <w:rsid w:val="00E51C16"/>
    <w:rsid w:val="00E52839"/>
    <w:rsid w:val="00E530AF"/>
    <w:rsid w:val="00E54FAD"/>
    <w:rsid w:val="00E5577C"/>
    <w:rsid w:val="00E5596C"/>
    <w:rsid w:val="00E57AC5"/>
    <w:rsid w:val="00E636CA"/>
    <w:rsid w:val="00E63E4D"/>
    <w:rsid w:val="00E650F4"/>
    <w:rsid w:val="00E7264C"/>
    <w:rsid w:val="00E72A90"/>
    <w:rsid w:val="00E76C3A"/>
    <w:rsid w:val="00E778D6"/>
    <w:rsid w:val="00E8001F"/>
    <w:rsid w:val="00E81AC2"/>
    <w:rsid w:val="00E821E6"/>
    <w:rsid w:val="00E86205"/>
    <w:rsid w:val="00E90F3A"/>
    <w:rsid w:val="00EA049B"/>
    <w:rsid w:val="00EA4DBE"/>
    <w:rsid w:val="00EA5305"/>
    <w:rsid w:val="00EA57DB"/>
    <w:rsid w:val="00EA5CCB"/>
    <w:rsid w:val="00EA63D5"/>
    <w:rsid w:val="00EA6960"/>
    <w:rsid w:val="00EA7525"/>
    <w:rsid w:val="00EB0024"/>
    <w:rsid w:val="00EB3685"/>
    <w:rsid w:val="00EB3BE7"/>
    <w:rsid w:val="00EB3BFD"/>
    <w:rsid w:val="00EB3CED"/>
    <w:rsid w:val="00EB6DE1"/>
    <w:rsid w:val="00EB7BE3"/>
    <w:rsid w:val="00EC418A"/>
    <w:rsid w:val="00ED19CC"/>
    <w:rsid w:val="00ED1D2C"/>
    <w:rsid w:val="00ED219E"/>
    <w:rsid w:val="00ED4003"/>
    <w:rsid w:val="00ED5F5C"/>
    <w:rsid w:val="00ED63FA"/>
    <w:rsid w:val="00ED682A"/>
    <w:rsid w:val="00EF18C6"/>
    <w:rsid w:val="00EF3B7B"/>
    <w:rsid w:val="00F0027A"/>
    <w:rsid w:val="00F015D0"/>
    <w:rsid w:val="00F01A53"/>
    <w:rsid w:val="00F024E8"/>
    <w:rsid w:val="00F03E16"/>
    <w:rsid w:val="00F04CDA"/>
    <w:rsid w:val="00F065FF"/>
    <w:rsid w:val="00F071B5"/>
    <w:rsid w:val="00F073D5"/>
    <w:rsid w:val="00F1053F"/>
    <w:rsid w:val="00F13763"/>
    <w:rsid w:val="00F154A1"/>
    <w:rsid w:val="00F16C5D"/>
    <w:rsid w:val="00F2467E"/>
    <w:rsid w:val="00F2514F"/>
    <w:rsid w:val="00F272F0"/>
    <w:rsid w:val="00F32AA0"/>
    <w:rsid w:val="00F34E82"/>
    <w:rsid w:val="00F35DF8"/>
    <w:rsid w:val="00F361D5"/>
    <w:rsid w:val="00F42422"/>
    <w:rsid w:val="00F435CA"/>
    <w:rsid w:val="00F43C7C"/>
    <w:rsid w:val="00F44141"/>
    <w:rsid w:val="00F448A0"/>
    <w:rsid w:val="00F45B81"/>
    <w:rsid w:val="00F47ACF"/>
    <w:rsid w:val="00F56BAE"/>
    <w:rsid w:val="00F573C7"/>
    <w:rsid w:val="00F57D1B"/>
    <w:rsid w:val="00F6059A"/>
    <w:rsid w:val="00F6080B"/>
    <w:rsid w:val="00F61FAD"/>
    <w:rsid w:val="00F62E74"/>
    <w:rsid w:val="00F66385"/>
    <w:rsid w:val="00F674E0"/>
    <w:rsid w:val="00F677CD"/>
    <w:rsid w:val="00F710DD"/>
    <w:rsid w:val="00F73384"/>
    <w:rsid w:val="00F74E25"/>
    <w:rsid w:val="00F762E4"/>
    <w:rsid w:val="00F76D71"/>
    <w:rsid w:val="00F77CB7"/>
    <w:rsid w:val="00F829C5"/>
    <w:rsid w:val="00F82AA7"/>
    <w:rsid w:val="00F84132"/>
    <w:rsid w:val="00F92163"/>
    <w:rsid w:val="00F92278"/>
    <w:rsid w:val="00F92A6C"/>
    <w:rsid w:val="00F938E8"/>
    <w:rsid w:val="00F94866"/>
    <w:rsid w:val="00F948FF"/>
    <w:rsid w:val="00F950C2"/>
    <w:rsid w:val="00F968C4"/>
    <w:rsid w:val="00F96A21"/>
    <w:rsid w:val="00FA0661"/>
    <w:rsid w:val="00FA093E"/>
    <w:rsid w:val="00FA15E8"/>
    <w:rsid w:val="00FA78AF"/>
    <w:rsid w:val="00FB02DC"/>
    <w:rsid w:val="00FB5727"/>
    <w:rsid w:val="00FB5E71"/>
    <w:rsid w:val="00FB678B"/>
    <w:rsid w:val="00FB7F30"/>
    <w:rsid w:val="00FC03E1"/>
    <w:rsid w:val="00FC0D4F"/>
    <w:rsid w:val="00FC1079"/>
    <w:rsid w:val="00FC37D3"/>
    <w:rsid w:val="00FC6DEF"/>
    <w:rsid w:val="00FC711C"/>
    <w:rsid w:val="00FD01E1"/>
    <w:rsid w:val="00FD0934"/>
    <w:rsid w:val="00FD0BF4"/>
    <w:rsid w:val="00FD1F8C"/>
    <w:rsid w:val="00FD261F"/>
    <w:rsid w:val="00FD3358"/>
    <w:rsid w:val="00FD4C07"/>
    <w:rsid w:val="00FD5F5B"/>
    <w:rsid w:val="00FD73FB"/>
    <w:rsid w:val="00FD7B48"/>
    <w:rsid w:val="00FD7CD9"/>
    <w:rsid w:val="00FE06FD"/>
    <w:rsid w:val="00FE224A"/>
    <w:rsid w:val="00FE283C"/>
    <w:rsid w:val="00FE4037"/>
    <w:rsid w:val="00FE5B79"/>
    <w:rsid w:val="00FE76AB"/>
    <w:rsid w:val="00FE78D7"/>
    <w:rsid w:val="00FF333B"/>
    <w:rsid w:val="00FF72E6"/>
    <w:rsid w:val="0F273CAC"/>
    <w:rsid w:val="2B90610A"/>
    <w:rsid w:val="49046548"/>
    <w:rsid w:val="51382028"/>
    <w:rsid w:val="5253237D"/>
    <w:rsid w:val="5BCC14F5"/>
    <w:rsid w:val="5C2256A9"/>
    <w:rsid w:val="75C21F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Body Text Indent"/>
    <w:basedOn w:val="1"/>
    <w:link w:val="14"/>
    <w:qFormat/>
    <w:uiPriority w:val="99"/>
    <w:pPr>
      <w:spacing w:after="120"/>
      <w:ind w:left="420" w:leftChars="200"/>
    </w:pPr>
  </w:style>
  <w:style w:type="paragraph" w:styleId="3">
    <w:name w:val="Date"/>
    <w:basedOn w:val="1"/>
    <w:next w:val="1"/>
    <w:link w:val="12"/>
    <w:qFormat/>
    <w:uiPriority w:val="99"/>
    <w:pPr>
      <w:ind w:left="100" w:leftChars="2500"/>
    </w:pPr>
  </w:style>
  <w:style w:type="paragraph" w:styleId="4">
    <w:name w:val="Body Text Indent 2"/>
    <w:basedOn w:val="1"/>
    <w:link w:val="17"/>
    <w:qFormat/>
    <w:uiPriority w:val="99"/>
    <w:pPr>
      <w:widowControl/>
      <w:spacing w:line="360" w:lineRule="auto"/>
      <w:ind w:firstLine="579"/>
    </w:pPr>
    <w:rPr>
      <w:rFonts w:ascii="仿宋_GB2312" w:hAnsi="宋体" w:eastAsia="仿宋_GB2312"/>
      <w:kern w:val="0"/>
      <w:sz w:val="32"/>
      <w:szCs w:val="20"/>
    </w:rPr>
  </w:style>
  <w:style w:type="paragraph" w:styleId="5">
    <w:name w:val="Balloon Text"/>
    <w:basedOn w:val="1"/>
    <w:link w:val="13"/>
    <w:semiHidden/>
    <w:qFormat/>
    <w:uiPriority w:val="99"/>
    <w:rPr>
      <w:sz w:val="18"/>
      <w:szCs w:val="18"/>
    </w:rPr>
  </w:style>
  <w:style w:type="paragraph" w:styleId="6">
    <w:name w:val="footer"/>
    <w:basedOn w:val="1"/>
    <w:link w:val="16"/>
    <w:qFormat/>
    <w:uiPriority w:val="99"/>
    <w:pPr>
      <w:tabs>
        <w:tab w:val="center" w:pos="4153"/>
        <w:tab w:val="right" w:pos="8306"/>
      </w:tabs>
      <w:snapToGrid w:val="0"/>
      <w:jc w:val="left"/>
    </w:pPr>
    <w:rPr>
      <w:sz w:val="18"/>
      <w:szCs w:val="18"/>
    </w:rPr>
  </w:style>
  <w:style w:type="paragraph" w:styleId="7">
    <w:name w:val="header"/>
    <w:basedOn w:val="1"/>
    <w:link w:val="15"/>
    <w:qFormat/>
    <w:uiPriority w:val="99"/>
    <w:pPr>
      <w:pBdr>
        <w:bottom w:val="single" w:color="auto" w:sz="6" w:space="1"/>
      </w:pBdr>
      <w:tabs>
        <w:tab w:val="center" w:pos="4153"/>
        <w:tab w:val="right" w:pos="8306"/>
      </w:tabs>
      <w:snapToGrid w:val="0"/>
      <w:jc w:val="center"/>
    </w:pPr>
    <w:rPr>
      <w:sz w:val="18"/>
      <w:szCs w:val="18"/>
    </w:rPr>
  </w:style>
  <w:style w:type="character" w:styleId="10">
    <w:name w:val="page number"/>
    <w:qFormat/>
    <w:uiPriority w:val="99"/>
    <w:rPr>
      <w:rFonts w:cs="Times New Roman"/>
    </w:rPr>
  </w:style>
  <w:style w:type="character" w:styleId="11">
    <w:name w:val="Hyperlink"/>
    <w:qFormat/>
    <w:uiPriority w:val="99"/>
    <w:rPr>
      <w:rFonts w:cs="Times New Roman"/>
      <w:color w:val="0000FF"/>
      <w:u w:val="single"/>
    </w:rPr>
  </w:style>
  <w:style w:type="character" w:customStyle="1" w:styleId="12">
    <w:name w:val="日期 Char"/>
    <w:link w:val="3"/>
    <w:semiHidden/>
    <w:qFormat/>
    <w:uiPriority w:val="99"/>
    <w:rPr>
      <w:kern w:val="2"/>
      <w:sz w:val="21"/>
      <w:szCs w:val="24"/>
    </w:rPr>
  </w:style>
  <w:style w:type="character" w:customStyle="1" w:styleId="13">
    <w:name w:val="批注框文本 Char"/>
    <w:link w:val="5"/>
    <w:semiHidden/>
    <w:qFormat/>
    <w:uiPriority w:val="99"/>
    <w:rPr>
      <w:kern w:val="2"/>
      <w:sz w:val="16"/>
      <w:szCs w:val="0"/>
    </w:rPr>
  </w:style>
  <w:style w:type="character" w:customStyle="1" w:styleId="14">
    <w:name w:val="正文文本缩进 Char"/>
    <w:link w:val="2"/>
    <w:semiHidden/>
    <w:uiPriority w:val="99"/>
    <w:rPr>
      <w:kern w:val="2"/>
      <w:sz w:val="21"/>
      <w:szCs w:val="24"/>
    </w:rPr>
  </w:style>
  <w:style w:type="character" w:customStyle="1" w:styleId="15">
    <w:name w:val="页眉 Char"/>
    <w:link w:val="7"/>
    <w:locked/>
    <w:uiPriority w:val="99"/>
    <w:rPr>
      <w:rFonts w:cs="Times New Roman"/>
      <w:kern w:val="2"/>
      <w:sz w:val="18"/>
      <w:szCs w:val="18"/>
    </w:rPr>
  </w:style>
  <w:style w:type="character" w:customStyle="1" w:styleId="16">
    <w:name w:val="页脚 Char"/>
    <w:link w:val="6"/>
    <w:semiHidden/>
    <w:uiPriority w:val="99"/>
    <w:rPr>
      <w:kern w:val="2"/>
      <w:sz w:val="18"/>
      <w:szCs w:val="18"/>
    </w:rPr>
  </w:style>
  <w:style w:type="character" w:customStyle="1" w:styleId="17">
    <w:name w:val="正文文本缩进 2 Char"/>
    <w:link w:val="4"/>
    <w:semiHidden/>
    <w:uiPriority w:val="99"/>
    <w:rPr>
      <w:kern w:val="2"/>
      <w:sz w:val="21"/>
      <w:szCs w:val="24"/>
    </w:rPr>
  </w:style>
  <w:style w:type="paragraph" w:customStyle="1" w:styleId="18">
    <w:name w:val="Char"/>
    <w:basedOn w:val="1"/>
    <w:semiHidden/>
    <w:qFormat/>
    <w:uiPriority w:val="0"/>
    <w:pPr>
      <w:widowControl/>
      <w:spacing w:after="160" w:line="240" w:lineRule="exact"/>
      <w:jc w:val="left"/>
    </w:pPr>
    <w:rPr>
      <w:rFonts w:ascii="Verdana" w:hAnsi="Verdana"/>
      <w:kern w:val="0"/>
      <w:sz w:val="20"/>
      <w:szCs w:val="20"/>
      <w:lang w:eastAsia="en-US"/>
    </w:rPr>
  </w:style>
  <w:style w:type="paragraph" w:customStyle="1" w:styleId="19">
    <w:name w:val="正文 首行缩进 Char"/>
    <w:basedOn w:val="1"/>
    <w:link w:val="20"/>
    <w:qFormat/>
    <w:uiPriority w:val="0"/>
    <w:pPr>
      <w:widowControl/>
      <w:spacing w:line="360" w:lineRule="auto"/>
      <w:ind w:firstLine="420" w:firstLineChars="200"/>
    </w:pPr>
    <w:rPr>
      <w:rFonts w:ascii="Arial" w:hAnsi="Arial"/>
      <w:kern w:val="0"/>
      <w:szCs w:val="20"/>
    </w:rPr>
  </w:style>
  <w:style w:type="character" w:customStyle="1" w:styleId="20">
    <w:name w:val="正文 首行缩进 Char Char"/>
    <w:link w:val="19"/>
    <w:qFormat/>
    <w:uiPriority w:val="0"/>
    <w:rPr>
      <w:rFonts w:ascii="Arial" w:hAnsi="Arial"/>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 Corporation</Company>
  <Pages>4</Pages>
  <Words>358</Words>
  <Characters>2045</Characters>
  <Lines>17</Lines>
  <Paragraphs>4</Paragraphs>
  <TotalTime>52</TotalTime>
  <ScaleCrop>false</ScaleCrop>
  <LinksUpToDate>false</LinksUpToDate>
  <CharactersWithSpaces>2399</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2022-04-14T04:02:00Z</dcterms:created>
  <dc:creator>Yuanzheng</dc:creator>
  <cp:lastModifiedBy>Administrator</cp:lastModifiedBy>
  <cp:lastPrinted>2022-03-24T02:24:00Z</cp:lastPrinted>
  <dcterms:modified xsi:type="dcterms:W3CDTF">2022-11-22T03:01:34Z</dcterms:modified>
  <dc:title>东莞市国家税务局稽查局</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