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pStyle w:val="16"/>
        <w:rPr>
          <w:rFonts w:ascii="黑体" w:hAnsi="黑体" w:eastAsia="黑体"/>
          <w:sz w:val="44"/>
        </w:rPr>
      </w:pPr>
      <w:bookmarkStart w:id="0" w:name="_Toc27297"/>
      <w:bookmarkStart w:id="1" w:name="_Toc24289"/>
      <w:r>
        <w:rPr>
          <w:rFonts w:hint="eastAsia" w:ascii="黑体" w:hAnsi="黑体" w:eastAsia="黑体"/>
          <w:sz w:val="44"/>
        </w:rPr>
        <w:t>国家税务总局广东省税务局第三税务分局</w:t>
      </w:r>
      <w:bookmarkEnd w:id="0"/>
      <w:bookmarkEnd w:id="1"/>
    </w:p>
    <w:p>
      <w:pPr>
        <w:spacing w:line="360" w:lineRule="auto"/>
        <w:ind w:firstLine="0" w:firstLineChars="0"/>
        <w:jc w:val="center"/>
        <w:rPr>
          <w:rFonts w:ascii="黑体" w:hAnsi="黑体" w:eastAsia="黑体" w:cs="Tahoma"/>
          <w:b/>
          <w:bCs/>
          <w:color w:val="000000"/>
          <w:sz w:val="28"/>
        </w:rPr>
      </w:pPr>
      <w:r>
        <w:rPr>
          <w:rFonts w:hint="eastAsia" w:ascii="黑体" w:hAnsi="黑体" w:eastAsia="黑体"/>
          <w:b/>
          <w:bCs/>
          <w:sz w:val="44"/>
        </w:rPr>
        <w:t>项目采购需求书</w:t>
      </w:r>
    </w:p>
    <w:p/>
    <w:p/>
    <w:p/>
    <w:p/>
    <w:p/>
    <w:p>
      <w:pPr>
        <w:spacing w:line="360" w:lineRule="auto"/>
        <w:rPr>
          <w:rFonts w:ascii="Tahoma" w:hAnsi="Tahoma" w:cs="Tahoma"/>
          <w:b/>
          <w:color w:val="000000"/>
          <w:sz w:val="28"/>
        </w:rPr>
      </w:pPr>
      <w:r>
        <w:rPr>
          <w:rFonts w:hint="eastAsia" w:ascii="黑体" w:hAnsi="黑体" w:eastAsia="黑体"/>
        </w:rPr>
        <w:t>项目名称</w:t>
      </w:r>
      <w:r>
        <w:rPr>
          <w:rFonts w:hint="eastAsia"/>
        </w:rPr>
        <w:t>：</w:t>
      </w:r>
      <w:r>
        <w:rPr>
          <w:rFonts w:hint="eastAsia" w:ascii="Tahoma" w:hAnsi="Tahoma" w:cs="Tahoma"/>
          <w:b/>
          <w:color w:val="000000"/>
          <w:sz w:val="28"/>
        </w:rPr>
        <w:t>国家税务总局广东省税务局第三税务分局发票物</w:t>
      </w:r>
    </w:p>
    <w:p>
      <w:pPr>
        <w:spacing w:line="360" w:lineRule="auto"/>
        <w:ind w:firstLine="2308" w:firstLineChars="821"/>
        <w:rPr>
          <w:color w:val="auto"/>
        </w:rPr>
      </w:pPr>
      <w:r>
        <w:rPr>
          <w:rFonts w:hint="eastAsia" w:ascii="Tahoma" w:hAnsi="Tahoma" w:cs="Tahoma"/>
          <w:b/>
          <w:color w:val="000000"/>
          <w:sz w:val="28"/>
        </w:rPr>
        <w:t>流服务项目采购（</w:t>
      </w:r>
      <w:r>
        <w:rPr>
          <w:rFonts w:hint="eastAsia" w:ascii="Tahoma" w:hAnsi="Tahoma" w:cs="Tahoma"/>
          <w:b/>
          <w:color w:val="auto"/>
          <w:sz w:val="28"/>
        </w:rPr>
        <w:t>202</w:t>
      </w:r>
      <w:r>
        <w:rPr>
          <w:rFonts w:hint="eastAsia" w:ascii="Tahoma" w:hAnsi="Tahoma" w:cs="Tahoma"/>
          <w:b/>
          <w:color w:val="auto"/>
          <w:sz w:val="28"/>
          <w:lang w:val="en-US" w:eastAsia="zh-CN"/>
        </w:rPr>
        <w:t>3</w:t>
      </w:r>
      <w:r>
        <w:rPr>
          <w:rFonts w:hint="eastAsia" w:ascii="Tahoma" w:hAnsi="Tahoma" w:cs="Tahoma"/>
          <w:b/>
          <w:color w:val="auto"/>
          <w:sz w:val="28"/>
        </w:rPr>
        <w:t>）</w:t>
      </w:r>
    </w:p>
    <w:p>
      <w:pPr>
        <w:spacing w:line="360" w:lineRule="auto"/>
        <w:ind w:firstLine="710"/>
        <w:rPr>
          <w:rFonts w:ascii="黑体" w:hAnsi="黑体" w:eastAsia="黑体"/>
          <w:b/>
          <w:bCs/>
        </w:rPr>
      </w:pPr>
      <w:r>
        <w:rPr>
          <w:rFonts w:hint="eastAsia" w:ascii="黑体" w:hAnsi="黑体" w:eastAsia="黑体"/>
          <w:b/>
          <w:bCs/>
        </w:rPr>
        <w:t>项目编号：</w:t>
      </w:r>
    </w:p>
    <w:p>
      <w:pPr>
        <w:spacing w:line="360" w:lineRule="auto"/>
      </w:pPr>
      <w:r>
        <w:rPr>
          <w:rFonts w:hint="eastAsia" w:ascii="黑体" w:hAnsi="黑体" w:eastAsia="黑体"/>
        </w:rPr>
        <w:t>项目牵头部门</w:t>
      </w:r>
      <w:r>
        <w:rPr>
          <w:rFonts w:hint="eastAsia"/>
        </w:rPr>
        <w:t xml:space="preserve">： </w:t>
      </w:r>
    </w:p>
    <w:p>
      <w:pPr>
        <w:spacing w:line="360" w:lineRule="auto"/>
      </w:pPr>
      <w:r>
        <w:rPr>
          <w:rFonts w:hint="eastAsia" w:ascii="黑体" w:hAnsi="黑体" w:eastAsia="黑体"/>
        </w:rPr>
        <w:t>编写时间</w:t>
      </w:r>
      <w:r>
        <w:rPr>
          <w:rFonts w:hint="eastAsia"/>
        </w:rPr>
        <w:t xml:space="preserve">： </w:t>
      </w:r>
    </w:p>
    <w:p>
      <w:pPr>
        <w:spacing w:line="360" w:lineRule="auto"/>
      </w:pPr>
    </w:p>
    <w:p/>
    <w:p/>
    <w:p/>
    <w:p/>
    <w:p>
      <w:pPr>
        <w:ind w:firstLine="0" w:firstLineChars="0"/>
      </w:pPr>
      <w:r>
        <w:rPr>
          <w:rFonts w:hint="eastAsia"/>
        </w:rPr>
        <w:t>经办人：                          负责人：</w:t>
      </w:r>
    </w:p>
    <w:p>
      <w:pPr>
        <w:spacing w:before="0" w:beforeLines="0" w:after="0" w:afterLines="0" w:line="240" w:lineRule="auto"/>
        <w:ind w:left="0" w:leftChars="0" w:right="0" w:rightChars="0" w:firstLine="0" w:firstLineChars="0"/>
        <w:jc w:val="center"/>
        <w:rPr>
          <w:rFonts w:ascii="宋体" w:hAnsi="宋体" w:eastAsia="宋体" w:cs="Times New Roman"/>
          <w:sz w:val="21"/>
          <w:szCs w:val="32"/>
          <w:lang w:val="en-US" w:eastAsia="zh-CN" w:bidi="ar-SA"/>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fmt="decimal" w:start="1"/>
          <w:cols w:space="425" w:num="1"/>
          <w:docGrid w:type="lines" w:linePitch="312" w:charSpace="0"/>
        </w:sectPr>
      </w:pPr>
    </w:p>
    <w:sdt>
      <w:sdtPr>
        <w:rPr>
          <w:rFonts w:ascii="宋体" w:hAnsi="宋体" w:eastAsia="宋体" w:cs="Times New Roman"/>
          <w:sz w:val="21"/>
          <w:szCs w:val="32"/>
          <w:lang w:val="en-US" w:eastAsia="zh-CN" w:bidi="ar-SA"/>
        </w:rPr>
        <w:id w:val="147452027"/>
        <w15:color w:val="DBDBDB"/>
        <w:docPartObj>
          <w:docPartGallery w:val="Table of Contents"/>
          <w:docPartUnique/>
        </w:docPartObj>
      </w:sdtPr>
      <w:sdtEndPr>
        <w:rPr>
          <w:rFonts w:ascii="仿宋" w:hAnsi="仿宋" w:eastAsia="仿宋" w:cs="Times New Roman"/>
          <w:b/>
          <w:sz w:val="32"/>
          <w:szCs w:val="32"/>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14"/>
            <w:bidi w:val="0"/>
          </w:pPr>
          <w:r>
            <w:rPr>
              <w:rFonts w:ascii="仿宋" w:hAnsi="仿宋" w:eastAsia="仿宋" w:cs="Times New Roman"/>
              <w:sz w:val="32"/>
              <w:szCs w:val="32"/>
              <w:lang w:val="en-US" w:eastAsia="zh-CN" w:bidi="ar-SA"/>
            </w:rPr>
            <w:fldChar w:fldCharType="begin"/>
          </w:r>
          <w:r>
            <w:rPr>
              <w:rFonts w:ascii="仿宋" w:hAnsi="仿宋" w:eastAsia="仿宋" w:cs="Times New Roman"/>
              <w:sz w:val="32"/>
              <w:szCs w:val="32"/>
              <w:lang w:val="en-US" w:eastAsia="zh-CN" w:bidi="ar-SA"/>
            </w:rPr>
            <w:instrText xml:space="preserve">TOC \o "1-2" \h \u </w:instrText>
          </w:r>
          <w:r>
            <w:rPr>
              <w:rFonts w:ascii="仿宋" w:hAnsi="仿宋" w:eastAsia="仿宋" w:cs="Times New Roman"/>
              <w:sz w:val="32"/>
              <w:szCs w:val="32"/>
              <w:lang w:val="en-US" w:eastAsia="zh-CN" w:bidi="ar-SA"/>
            </w:rPr>
            <w:fldChar w:fldCharType="separate"/>
          </w:r>
        </w:p>
        <w:p>
          <w:pPr>
            <w:pStyle w:val="13"/>
            <w:tabs>
              <w:tab w:val="right" w:leader="dot" w:pos="8306"/>
            </w:tabs>
          </w:pPr>
          <w:r>
            <w:rPr>
              <w:rFonts w:ascii="仿宋" w:hAnsi="仿宋" w:eastAsia="仿宋" w:cs="Times New Roman"/>
              <w:szCs w:val="32"/>
              <w:lang w:val="en-US" w:eastAsia="zh-CN" w:bidi="ar-SA"/>
            </w:rPr>
            <w:fldChar w:fldCharType="begin"/>
          </w:r>
          <w:r>
            <w:rPr>
              <w:rFonts w:ascii="仿宋" w:hAnsi="仿宋" w:eastAsia="仿宋" w:cs="Times New Roman"/>
              <w:szCs w:val="32"/>
              <w:lang w:val="en-US" w:eastAsia="zh-CN" w:bidi="ar-SA"/>
            </w:rPr>
            <w:instrText xml:space="preserve"> HYPERLINK \l _Toc30869 </w:instrText>
          </w:r>
          <w:r>
            <w:rPr>
              <w:rFonts w:ascii="仿宋" w:hAnsi="仿宋" w:eastAsia="仿宋" w:cs="Times New Roman"/>
              <w:szCs w:val="32"/>
              <w:lang w:val="en-US" w:eastAsia="zh-CN" w:bidi="ar-SA"/>
            </w:rPr>
            <w:fldChar w:fldCharType="separate"/>
          </w:r>
          <w:r>
            <w:rPr>
              <w:rFonts w:hint="eastAsia"/>
            </w:rPr>
            <w:t>第一部分  详细业务需求</w:t>
          </w:r>
          <w:r>
            <w:tab/>
          </w:r>
          <w:r>
            <w:fldChar w:fldCharType="begin"/>
          </w:r>
          <w:r>
            <w:instrText xml:space="preserve"> PAGEREF _Toc30869 \h </w:instrText>
          </w:r>
          <w:r>
            <w:fldChar w:fldCharType="separate"/>
          </w:r>
          <w:r>
            <w:t>1</w:t>
          </w:r>
          <w:r>
            <w:fldChar w:fldCharType="end"/>
          </w:r>
          <w:r>
            <w:rPr>
              <w:rFonts w:ascii="仿宋" w:hAnsi="仿宋" w:eastAsia="仿宋" w:cs="Times New Roman"/>
              <w:szCs w:val="32"/>
              <w:lang w:val="en-US" w:eastAsia="zh-CN" w:bidi="ar-SA"/>
            </w:rPr>
            <w:fldChar w:fldCharType="end"/>
          </w:r>
        </w:p>
        <w:p>
          <w:pPr>
            <w:pStyle w:val="13"/>
            <w:tabs>
              <w:tab w:val="right" w:leader="dot" w:pos="8306"/>
            </w:tabs>
          </w:pPr>
          <w:r>
            <w:rPr>
              <w:rFonts w:ascii="仿宋" w:hAnsi="仿宋" w:eastAsia="仿宋" w:cs="Times New Roman"/>
              <w:szCs w:val="32"/>
              <w:lang w:val="en-US" w:eastAsia="zh-CN" w:bidi="ar-SA"/>
            </w:rPr>
            <w:fldChar w:fldCharType="begin"/>
          </w:r>
          <w:r>
            <w:rPr>
              <w:rFonts w:ascii="仿宋" w:hAnsi="仿宋" w:eastAsia="仿宋" w:cs="Times New Roman"/>
              <w:szCs w:val="32"/>
              <w:lang w:val="en-US" w:eastAsia="zh-CN" w:bidi="ar-SA"/>
            </w:rPr>
            <w:instrText xml:space="preserve"> HYPERLINK \l _Toc14480 </w:instrText>
          </w:r>
          <w:r>
            <w:rPr>
              <w:rFonts w:ascii="仿宋" w:hAnsi="仿宋" w:eastAsia="仿宋" w:cs="Times New Roman"/>
              <w:szCs w:val="32"/>
              <w:lang w:val="en-US" w:eastAsia="zh-CN" w:bidi="ar-SA"/>
            </w:rPr>
            <w:fldChar w:fldCharType="separate"/>
          </w:r>
          <w:r>
            <w:rPr>
              <w:rFonts w:hint="eastAsia"/>
            </w:rPr>
            <w:t>第二部分  技术要求</w:t>
          </w:r>
          <w:r>
            <w:tab/>
          </w:r>
          <w:r>
            <w:fldChar w:fldCharType="begin"/>
          </w:r>
          <w:r>
            <w:instrText xml:space="preserve"> PAGEREF _Toc14480 \h </w:instrText>
          </w:r>
          <w:r>
            <w:fldChar w:fldCharType="separate"/>
          </w:r>
          <w:r>
            <w:t>1</w:t>
          </w:r>
          <w:r>
            <w:fldChar w:fldCharType="end"/>
          </w:r>
          <w:r>
            <w:rPr>
              <w:rFonts w:ascii="仿宋" w:hAnsi="仿宋" w:eastAsia="仿宋" w:cs="Times New Roman"/>
              <w:szCs w:val="32"/>
              <w:lang w:val="en-US" w:eastAsia="zh-CN" w:bidi="ar-SA"/>
            </w:rPr>
            <w:fldChar w:fldCharType="end"/>
          </w:r>
        </w:p>
        <w:p>
          <w:pPr>
            <w:pStyle w:val="15"/>
            <w:tabs>
              <w:tab w:val="right" w:leader="dot" w:pos="8306"/>
            </w:tabs>
          </w:pPr>
          <w:r>
            <w:rPr>
              <w:rFonts w:ascii="仿宋" w:hAnsi="仿宋" w:eastAsia="仿宋" w:cs="Times New Roman"/>
              <w:szCs w:val="32"/>
              <w:lang w:val="en-US" w:eastAsia="zh-CN" w:bidi="ar-SA"/>
            </w:rPr>
            <w:fldChar w:fldCharType="begin"/>
          </w:r>
          <w:r>
            <w:rPr>
              <w:rFonts w:ascii="仿宋" w:hAnsi="仿宋" w:eastAsia="仿宋" w:cs="Times New Roman"/>
              <w:szCs w:val="32"/>
              <w:lang w:val="en-US" w:eastAsia="zh-CN" w:bidi="ar-SA"/>
            </w:rPr>
            <w:instrText xml:space="preserve"> HYPERLINK \l _Toc28623 </w:instrText>
          </w:r>
          <w:r>
            <w:rPr>
              <w:rFonts w:ascii="仿宋" w:hAnsi="仿宋" w:eastAsia="仿宋" w:cs="Times New Roman"/>
              <w:szCs w:val="32"/>
              <w:lang w:val="en-US" w:eastAsia="zh-CN" w:bidi="ar-SA"/>
            </w:rPr>
            <w:fldChar w:fldCharType="separate"/>
          </w:r>
          <w:r>
            <w:rPr>
              <w:rFonts w:hint="eastAsia"/>
            </w:rPr>
            <w:t>供应商需提供以下服务：</w:t>
          </w:r>
          <w:r>
            <w:tab/>
          </w:r>
          <w:r>
            <w:fldChar w:fldCharType="begin"/>
          </w:r>
          <w:r>
            <w:instrText xml:space="preserve"> PAGEREF _Toc28623 \h </w:instrText>
          </w:r>
          <w:r>
            <w:fldChar w:fldCharType="separate"/>
          </w:r>
          <w:r>
            <w:t>1</w:t>
          </w:r>
          <w:r>
            <w:fldChar w:fldCharType="end"/>
          </w:r>
          <w:r>
            <w:rPr>
              <w:rFonts w:ascii="仿宋" w:hAnsi="仿宋" w:eastAsia="仿宋" w:cs="Times New Roman"/>
              <w:szCs w:val="32"/>
              <w:lang w:val="en-US" w:eastAsia="zh-CN" w:bidi="ar-SA"/>
            </w:rPr>
            <w:fldChar w:fldCharType="end"/>
          </w:r>
        </w:p>
        <w:p>
          <w:pPr>
            <w:pStyle w:val="15"/>
            <w:tabs>
              <w:tab w:val="right" w:leader="dot" w:pos="8306"/>
            </w:tabs>
          </w:pPr>
          <w:r>
            <w:rPr>
              <w:rFonts w:ascii="仿宋" w:hAnsi="仿宋" w:eastAsia="仿宋" w:cs="Times New Roman"/>
              <w:szCs w:val="32"/>
              <w:lang w:val="en-US" w:eastAsia="zh-CN" w:bidi="ar-SA"/>
            </w:rPr>
            <w:fldChar w:fldCharType="begin"/>
          </w:r>
          <w:r>
            <w:rPr>
              <w:rFonts w:ascii="仿宋" w:hAnsi="仿宋" w:eastAsia="仿宋" w:cs="Times New Roman"/>
              <w:szCs w:val="32"/>
              <w:lang w:val="en-US" w:eastAsia="zh-CN" w:bidi="ar-SA"/>
            </w:rPr>
            <w:instrText xml:space="preserve"> HYPERLINK \l _Toc18733 </w:instrText>
          </w:r>
          <w:r>
            <w:rPr>
              <w:rFonts w:ascii="仿宋" w:hAnsi="仿宋" w:eastAsia="仿宋" w:cs="Times New Roman"/>
              <w:szCs w:val="32"/>
              <w:lang w:val="en-US" w:eastAsia="zh-CN" w:bidi="ar-SA"/>
            </w:rPr>
            <w:fldChar w:fldCharType="separate"/>
          </w:r>
          <w:r>
            <w:rPr>
              <w:rFonts w:hint="eastAsia"/>
            </w:rPr>
            <w:t>本项目的具体业务要求包括：</w:t>
          </w:r>
          <w:r>
            <w:tab/>
          </w:r>
          <w:r>
            <w:fldChar w:fldCharType="begin"/>
          </w:r>
          <w:r>
            <w:instrText xml:space="preserve"> PAGEREF _Toc18733 \h </w:instrText>
          </w:r>
          <w:r>
            <w:fldChar w:fldCharType="separate"/>
          </w:r>
          <w:r>
            <w:t>1</w:t>
          </w:r>
          <w:r>
            <w:fldChar w:fldCharType="end"/>
          </w:r>
          <w:r>
            <w:rPr>
              <w:rFonts w:ascii="仿宋" w:hAnsi="仿宋" w:eastAsia="仿宋" w:cs="Times New Roman"/>
              <w:szCs w:val="32"/>
              <w:lang w:val="en-US" w:eastAsia="zh-CN" w:bidi="ar-SA"/>
            </w:rPr>
            <w:fldChar w:fldCharType="end"/>
          </w:r>
        </w:p>
        <w:p>
          <w:pPr>
            <w:pStyle w:val="15"/>
            <w:tabs>
              <w:tab w:val="right" w:leader="dot" w:pos="8306"/>
            </w:tabs>
          </w:pPr>
          <w:r>
            <w:rPr>
              <w:rFonts w:ascii="仿宋" w:hAnsi="仿宋" w:eastAsia="仿宋" w:cs="Times New Roman"/>
              <w:szCs w:val="32"/>
              <w:lang w:val="en-US" w:eastAsia="zh-CN" w:bidi="ar-SA"/>
            </w:rPr>
            <w:fldChar w:fldCharType="begin"/>
          </w:r>
          <w:r>
            <w:rPr>
              <w:rFonts w:ascii="仿宋" w:hAnsi="仿宋" w:eastAsia="仿宋" w:cs="Times New Roman"/>
              <w:szCs w:val="32"/>
              <w:lang w:val="en-US" w:eastAsia="zh-CN" w:bidi="ar-SA"/>
            </w:rPr>
            <w:instrText xml:space="preserve"> HYPERLINK \l _Toc20912 </w:instrText>
          </w:r>
          <w:r>
            <w:rPr>
              <w:rFonts w:ascii="仿宋" w:hAnsi="仿宋" w:eastAsia="仿宋" w:cs="Times New Roman"/>
              <w:szCs w:val="32"/>
              <w:lang w:val="en-US" w:eastAsia="zh-CN" w:bidi="ar-SA"/>
            </w:rPr>
            <w:fldChar w:fldCharType="separate"/>
          </w:r>
          <w:r>
            <w:rPr>
              <w:rFonts w:hint="eastAsia" w:ascii="宋体" w:hAnsi="Times New Roman"/>
              <w:szCs w:val="24"/>
            </w:rPr>
            <w:t>(一) 发票入库管理</w:t>
          </w:r>
          <w:r>
            <w:tab/>
          </w:r>
          <w:r>
            <w:fldChar w:fldCharType="begin"/>
          </w:r>
          <w:r>
            <w:instrText xml:space="preserve"> PAGEREF _Toc20912 \h </w:instrText>
          </w:r>
          <w:r>
            <w:fldChar w:fldCharType="separate"/>
          </w:r>
          <w:r>
            <w:t>1</w:t>
          </w:r>
          <w:r>
            <w:fldChar w:fldCharType="end"/>
          </w:r>
          <w:r>
            <w:rPr>
              <w:rFonts w:ascii="仿宋" w:hAnsi="仿宋" w:eastAsia="仿宋" w:cs="Times New Roman"/>
              <w:szCs w:val="32"/>
              <w:lang w:val="en-US" w:eastAsia="zh-CN" w:bidi="ar-SA"/>
            </w:rPr>
            <w:fldChar w:fldCharType="end"/>
          </w:r>
        </w:p>
        <w:p>
          <w:pPr>
            <w:pStyle w:val="15"/>
            <w:tabs>
              <w:tab w:val="right" w:leader="dot" w:pos="8306"/>
            </w:tabs>
          </w:pPr>
          <w:r>
            <w:rPr>
              <w:rFonts w:ascii="仿宋" w:hAnsi="仿宋" w:eastAsia="仿宋" w:cs="Times New Roman"/>
              <w:szCs w:val="32"/>
              <w:lang w:val="en-US" w:eastAsia="zh-CN" w:bidi="ar-SA"/>
            </w:rPr>
            <w:fldChar w:fldCharType="begin"/>
          </w:r>
          <w:r>
            <w:rPr>
              <w:rFonts w:ascii="仿宋" w:hAnsi="仿宋" w:eastAsia="仿宋" w:cs="Times New Roman"/>
              <w:szCs w:val="32"/>
              <w:lang w:val="en-US" w:eastAsia="zh-CN" w:bidi="ar-SA"/>
            </w:rPr>
            <w:instrText xml:space="preserve"> HYPERLINK \l _Toc1153 </w:instrText>
          </w:r>
          <w:r>
            <w:rPr>
              <w:rFonts w:ascii="仿宋" w:hAnsi="仿宋" w:eastAsia="仿宋" w:cs="Times New Roman"/>
              <w:szCs w:val="32"/>
              <w:lang w:val="en-US" w:eastAsia="zh-CN" w:bidi="ar-SA"/>
            </w:rPr>
            <w:fldChar w:fldCharType="separate"/>
          </w:r>
          <w:r>
            <w:rPr>
              <w:rFonts w:hint="eastAsia" w:ascii="宋体" w:hAnsi="Times New Roman"/>
              <w:szCs w:val="24"/>
            </w:rPr>
            <w:t>(二) 发票在库管理</w:t>
          </w:r>
          <w:r>
            <w:tab/>
          </w:r>
          <w:r>
            <w:fldChar w:fldCharType="begin"/>
          </w:r>
          <w:r>
            <w:instrText xml:space="preserve"> PAGEREF _Toc1153 \h </w:instrText>
          </w:r>
          <w:r>
            <w:fldChar w:fldCharType="separate"/>
          </w:r>
          <w:r>
            <w:t>2</w:t>
          </w:r>
          <w:r>
            <w:fldChar w:fldCharType="end"/>
          </w:r>
          <w:r>
            <w:rPr>
              <w:rFonts w:ascii="仿宋" w:hAnsi="仿宋" w:eastAsia="仿宋" w:cs="Times New Roman"/>
              <w:szCs w:val="32"/>
              <w:lang w:val="en-US" w:eastAsia="zh-CN" w:bidi="ar-SA"/>
            </w:rPr>
            <w:fldChar w:fldCharType="end"/>
          </w:r>
        </w:p>
        <w:p>
          <w:pPr>
            <w:pStyle w:val="15"/>
            <w:tabs>
              <w:tab w:val="right" w:leader="dot" w:pos="8306"/>
            </w:tabs>
          </w:pPr>
          <w:r>
            <w:rPr>
              <w:rFonts w:ascii="仿宋" w:hAnsi="仿宋" w:eastAsia="仿宋" w:cs="Times New Roman"/>
              <w:szCs w:val="32"/>
              <w:lang w:val="en-US" w:eastAsia="zh-CN" w:bidi="ar-SA"/>
            </w:rPr>
            <w:fldChar w:fldCharType="begin"/>
          </w:r>
          <w:r>
            <w:rPr>
              <w:rFonts w:ascii="仿宋" w:hAnsi="仿宋" w:eastAsia="仿宋" w:cs="Times New Roman"/>
              <w:szCs w:val="32"/>
              <w:lang w:val="en-US" w:eastAsia="zh-CN" w:bidi="ar-SA"/>
            </w:rPr>
            <w:instrText xml:space="preserve"> HYPERLINK \l _Toc10352 </w:instrText>
          </w:r>
          <w:r>
            <w:rPr>
              <w:rFonts w:ascii="仿宋" w:hAnsi="仿宋" w:eastAsia="仿宋" w:cs="Times New Roman"/>
              <w:szCs w:val="32"/>
              <w:lang w:val="en-US" w:eastAsia="zh-CN" w:bidi="ar-SA"/>
            </w:rPr>
            <w:fldChar w:fldCharType="separate"/>
          </w:r>
          <w:r>
            <w:rPr>
              <w:rFonts w:hint="eastAsia" w:ascii="宋体" w:hAnsi="Times New Roman"/>
              <w:szCs w:val="24"/>
            </w:rPr>
            <w:t>(三)发票分拣包装管理</w:t>
          </w:r>
          <w:r>
            <w:tab/>
          </w:r>
          <w:r>
            <w:fldChar w:fldCharType="begin"/>
          </w:r>
          <w:r>
            <w:instrText xml:space="preserve"> PAGEREF _Toc10352 \h </w:instrText>
          </w:r>
          <w:r>
            <w:fldChar w:fldCharType="separate"/>
          </w:r>
          <w:r>
            <w:t>3</w:t>
          </w:r>
          <w:r>
            <w:fldChar w:fldCharType="end"/>
          </w:r>
          <w:r>
            <w:rPr>
              <w:rFonts w:ascii="仿宋" w:hAnsi="仿宋" w:eastAsia="仿宋" w:cs="Times New Roman"/>
              <w:szCs w:val="32"/>
              <w:lang w:val="en-US" w:eastAsia="zh-CN" w:bidi="ar-SA"/>
            </w:rPr>
            <w:fldChar w:fldCharType="end"/>
          </w:r>
        </w:p>
        <w:p>
          <w:pPr>
            <w:pStyle w:val="15"/>
            <w:tabs>
              <w:tab w:val="right" w:leader="dot" w:pos="8306"/>
            </w:tabs>
          </w:pPr>
          <w:r>
            <w:rPr>
              <w:rFonts w:ascii="仿宋" w:hAnsi="仿宋" w:eastAsia="仿宋" w:cs="Times New Roman"/>
              <w:szCs w:val="32"/>
              <w:lang w:val="en-US" w:eastAsia="zh-CN" w:bidi="ar-SA"/>
            </w:rPr>
            <w:fldChar w:fldCharType="begin"/>
          </w:r>
          <w:r>
            <w:rPr>
              <w:rFonts w:ascii="仿宋" w:hAnsi="仿宋" w:eastAsia="仿宋" w:cs="Times New Roman"/>
              <w:szCs w:val="32"/>
              <w:lang w:val="en-US" w:eastAsia="zh-CN" w:bidi="ar-SA"/>
            </w:rPr>
            <w:instrText xml:space="preserve"> HYPERLINK \l _Toc25387 </w:instrText>
          </w:r>
          <w:r>
            <w:rPr>
              <w:rFonts w:ascii="仿宋" w:hAnsi="仿宋" w:eastAsia="仿宋" w:cs="Times New Roman"/>
              <w:szCs w:val="32"/>
              <w:lang w:val="en-US" w:eastAsia="zh-CN" w:bidi="ar-SA"/>
            </w:rPr>
            <w:fldChar w:fldCharType="separate"/>
          </w:r>
          <w:r>
            <w:rPr>
              <w:rFonts w:hint="eastAsia" w:ascii="宋体" w:hAnsi="Times New Roman"/>
              <w:szCs w:val="24"/>
            </w:rPr>
            <w:t>(四)与邮政交接管理</w:t>
          </w:r>
          <w:r>
            <w:tab/>
          </w:r>
          <w:r>
            <w:fldChar w:fldCharType="begin"/>
          </w:r>
          <w:r>
            <w:instrText xml:space="preserve"> PAGEREF _Toc25387 \h </w:instrText>
          </w:r>
          <w:r>
            <w:fldChar w:fldCharType="separate"/>
          </w:r>
          <w:r>
            <w:t>4</w:t>
          </w:r>
          <w:r>
            <w:fldChar w:fldCharType="end"/>
          </w:r>
          <w:r>
            <w:rPr>
              <w:rFonts w:ascii="仿宋" w:hAnsi="仿宋" w:eastAsia="仿宋" w:cs="Times New Roman"/>
              <w:szCs w:val="32"/>
              <w:lang w:val="en-US" w:eastAsia="zh-CN" w:bidi="ar-SA"/>
            </w:rPr>
            <w:fldChar w:fldCharType="end"/>
          </w:r>
        </w:p>
        <w:p>
          <w:pPr>
            <w:pStyle w:val="13"/>
            <w:tabs>
              <w:tab w:val="right" w:leader="dot" w:pos="8306"/>
            </w:tabs>
          </w:pPr>
          <w:r>
            <w:rPr>
              <w:rFonts w:ascii="仿宋" w:hAnsi="仿宋" w:eastAsia="仿宋" w:cs="Times New Roman"/>
              <w:szCs w:val="32"/>
              <w:lang w:val="en-US" w:eastAsia="zh-CN" w:bidi="ar-SA"/>
            </w:rPr>
            <w:fldChar w:fldCharType="begin"/>
          </w:r>
          <w:r>
            <w:rPr>
              <w:rFonts w:ascii="仿宋" w:hAnsi="仿宋" w:eastAsia="仿宋" w:cs="Times New Roman"/>
              <w:szCs w:val="32"/>
              <w:lang w:val="en-US" w:eastAsia="zh-CN" w:bidi="ar-SA"/>
            </w:rPr>
            <w:instrText xml:space="preserve"> HYPERLINK \l _Toc27735 </w:instrText>
          </w:r>
          <w:r>
            <w:rPr>
              <w:rFonts w:ascii="仿宋" w:hAnsi="仿宋" w:eastAsia="仿宋" w:cs="Times New Roman"/>
              <w:szCs w:val="32"/>
              <w:lang w:val="en-US" w:eastAsia="zh-CN" w:bidi="ar-SA"/>
            </w:rPr>
            <w:fldChar w:fldCharType="separate"/>
          </w:r>
          <w:r>
            <w:rPr>
              <w:rFonts w:hint="eastAsia"/>
            </w:rPr>
            <w:t>第三部分  服务要求</w:t>
          </w:r>
          <w:r>
            <w:tab/>
          </w:r>
          <w:r>
            <w:fldChar w:fldCharType="begin"/>
          </w:r>
          <w:r>
            <w:instrText xml:space="preserve"> PAGEREF _Toc27735 \h </w:instrText>
          </w:r>
          <w:r>
            <w:fldChar w:fldCharType="separate"/>
          </w:r>
          <w:r>
            <w:t>4</w:t>
          </w:r>
          <w:r>
            <w:fldChar w:fldCharType="end"/>
          </w:r>
          <w:r>
            <w:rPr>
              <w:rFonts w:ascii="仿宋" w:hAnsi="仿宋" w:eastAsia="仿宋" w:cs="Times New Roman"/>
              <w:szCs w:val="32"/>
              <w:lang w:val="en-US" w:eastAsia="zh-CN" w:bidi="ar-SA"/>
            </w:rPr>
            <w:fldChar w:fldCharType="end"/>
          </w:r>
        </w:p>
        <w:p>
          <w:pPr>
            <w:pStyle w:val="15"/>
            <w:tabs>
              <w:tab w:val="right" w:leader="dot" w:pos="8306"/>
            </w:tabs>
          </w:pPr>
          <w:r>
            <w:rPr>
              <w:rFonts w:ascii="仿宋" w:hAnsi="仿宋" w:eastAsia="仿宋" w:cs="Times New Roman"/>
              <w:szCs w:val="32"/>
              <w:lang w:val="en-US" w:eastAsia="zh-CN" w:bidi="ar-SA"/>
            </w:rPr>
            <w:fldChar w:fldCharType="begin"/>
          </w:r>
          <w:r>
            <w:rPr>
              <w:rFonts w:ascii="仿宋" w:hAnsi="仿宋" w:eastAsia="仿宋" w:cs="Times New Roman"/>
              <w:szCs w:val="32"/>
              <w:lang w:val="en-US" w:eastAsia="zh-CN" w:bidi="ar-SA"/>
            </w:rPr>
            <w:instrText xml:space="preserve"> HYPERLINK \l _Toc24044 </w:instrText>
          </w:r>
          <w:r>
            <w:rPr>
              <w:rFonts w:ascii="仿宋" w:hAnsi="仿宋" w:eastAsia="仿宋" w:cs="Times New Roman"/>
              <w:szCs w:val="32"/>
              <w:lang w:val="en-US" w:eastAsia="zh-CN" w:bidi="ar-SA"/>
            </w:rPr>
            <w:fldChar w:fldCharType="separate"/>
          </w:r>
          <w:r>
            <w:rPr>
              <w:rFonts w:hint="eastAsia" w:ascii="宋体" w:hAnsi="宋体"/>
            </w:rPr>
            <w:t>（一）实施期间</w:t>
          </w:r>
          <w:r>
            <w:tab/>
          </w:r>
          <w:r>
            <w:fldChar w:fldCharType="begin"/>
          </w:r>
          <w:r>
            <w:instrText xml:space="preserve"> PAGEREF _Toc24044 \h </w:instrText>
          </w:r>
          <w:r>
            <w:fldChar w:fldCharType="separate"/>
          </w:r>
          <w:r>
            <w:t>4</w:t>
          </w:r>
          <w:r>
            <w:fldChar w:fldCharType="end"/>
          </w:r>
          <w:r>
            <w:rPr>
              <w:rFonts w:ascii="仿宋" w:hAnsi="仿宋" w:eastAsia="仿宋" w:cs="Times New Roman"/>
              <w:szCs w:val="32"/>
              <w:lang w:val="en-US" w:eastAsia="zh-CN" w:bidi="ar-SA"/>
            </w:rPr>
            <w:fldChar w:fldCharType="end"/>
          </w:r>
        </w:p>
        <w:p>
          <w:pPr>
            <w:pStyle w:val="15"/>
            <w:tabs>
              <w:tab w:val="right" w:leader="dot" w:pos="8306"/>
            </w:tabs>
          </w:pPr>
          <w:r>
            <w:rPr>
              <w:rFonts w:ascii="仿宋" w:hAnsi="仿宋" w:eastAsia="仿宋" w:cs="Times New Roman"/>
              <w:szCs w:val="32"/>
              <w:lang w:val="en-US" w:eastAsia="zh-CN" w:bidi="ar-SA"/>
            </w:rPr>
            <w:fldChar w:fldCharType="begin"/>
          </w:r>
          <w:r>
            <w:rPr>
              <w:rFonts w:ascii="仿宋" w:hAnsi="仿宋" w:eastAsia="仿宋" w:cs="Times New Roman"/>
              <w:szCs w:val="32"/>
              <w:lang w:val="en-US" w:eastAsia="zh-CN" w:bidi="ar-SA"/>
            </w:rPr>
            <w:instrText xml:space="preserve"> HYPERLINK \l _Toc30286 </w:instrText>
          </w:r>
          <w:r>
            <w:rPr>
              <w:rFonts w:ascii="仿宋" w:hAnsi="仿宋" w:eastAsia="仿宋" w:cs="Times New Roman"/>
              <w:szCs w:val="32"/>
              <w:lang w:val="en-US" w:eastAsia="zh-CN" w:bidi="ar-SA"/>
            </w:rPr>
            <w:fldChar w:fldCharType="separate"/>
          </w:r>
          <w:r>
            <w:rPr>
              <w:rFonts w:hint="eastAsia" w:ascii="宋体" w:hAnsi="宋体"/>
            </w:rPr>
            <w:t>（二）供应商要求</w:t>
          </w:r>
          <w:r>
            <w:tab/>
          </w:r>
          <w:r>
            <w:fldChar w:fldCharType="begin"/>
          </w:r>
          <w:r>
            <w:instrText xml:space="preserve"> PAGEREF _Toc30286 \h </w:instrText>
          </w:r>
          <w:r>
            <w:fldChar w:fldCharType="separate"/>
          </w:r>
          <w:r>
            <w:t>4</w:t>
          </w:r>
          <w:r>
            <w:fldChar w:fldCharType="end"/>
          </w:r>
          <w:r>
            <w:rPr>
              <w:rFonts w:ascii="仿宋" w:hAnsi="仿宋" w:eastAsia="仿宋" w:cs="Times New Roman"/>
              <w:szCs w:val="32"/>
              <w:lang w:val="en-US" w:eastAsia="zh-CN" w:bidi="ar-SA"/>
            </w:rPr>
            <w:fldChar w:fldCharType="end"/>
          </w:r>
        </w:p>
        <w:p>
          <w:pPr>
            <w:pStyle w:val="15"/>
            <w:tabs>
              <w:tab w:val="right" w:leader="dot" w:pos="8306"/>
            </w:tabs>
          </w:pPr>
          <w:r>
            <w:rPr>
              <w:rFonts w:ascii="仿宋" w:hAnsi="仿宋" w:eastAsia="仿宋" w:cs="Times New Roman"/>
              <w:szCs w:val="32"/>
              <w:lang w:val="en-US" w:eastAsia="zh-CN" w:bidi="ar-SA"/>
            </w:rPr>
            <w:fldChar w:fldCharType="begin"/>
          </w:r>
          <w:r>
            <w:rPr>
              <w:rFonts w:ascii="仿宋" w:hAnsi="仿宋" w:eastAsia="仿宋" w:cs="Times New Roman"/>
              <w:szCs w:val="32"/>
              <w:lang w:val="en-US" w:eastAsia="zh-CN" w:bidi="ar-SA"/>
            </w:rPr>
            <w:instrText xml:space="preserve"> HYPERLINK \l _Toc26742 </w:instrText>
          </w:r>
          <w:r>
            <w:rPr>
              <w:rFonts w:ascii="仿宋" w:hAnsi="仿宋" w:eastAsia="仿宋" w:cs="Times New Roman"/>
              <w:szCs w:val="32"/>
              <w:lang w:val="en-US" w:eastAsia="zh-CN" w:bidi="ar-SA"/>
            </w:rPr>
            <w:fldChar w:fldCharType="separate"/>
          </w:r>
          <w:r>
            <w:rPr>
              <w:rFonts w:hint="eastAsia" w:ascii="宋体" w:hAnsi="宋体"/>
              <w:bCs/>
            </w:rPr>
            <w:t>（</w:t>
          </w:r>
          <w:r>
            <w:rPr>
              <w:rFonts w:hint="eastAsia" w:ascii="宋体" w:hAnsi="宋体"/>
            </w:rPr>
            <w:t>三）付款期数和条件：</w:t>
          </w:r>
          <w:r>
            <w:tab/>
          </w:r>
          <w:r>
            <w:fldChar w:fldCharType="begin"/>
          </w:r>
          <w:r>
            <w:instrText xml:space="preserve"> PAGEREF _Toc26742 \h </w:instrText>
          </w:r>
          <w:r>
            <w:fldChar w:fldCharType="separate"/>
          </w:r>
          <w:r>
            <w:t>5</w:t>
          </w:r>
          <w:r>
            <w:fldChar w:fldCharType="end"/>
          </w:r>
          <w:r>
            <w:rPr>
              <w:rFonts w:ascii="仿宋" w:hAnsi="仿宋" w:eastAsia="仿宋" w:cs="Times New Roman"/>
              <w:szCs w:val="32"/>
              <w:lang w:val="en-US" w:eastAsia="zh-CN" w:bidi="ar-SA"/>
            </w:rPr>
            <w:fldChar w:fldCharType="end"/>
          </w:r>
        </w:p>
        <w:p>
          <w:pPr>
            <w:pStyle w:val="15"/>
            <w:tabs>
              <w:tab w:val="right" w:leader="dot" w:pos="8306"/>
            </w:tabs>
          </w:pPr>
          <w:r>
            <w:rPr>
              <w:rFonts w:ascii="仿宋" w:hAnsi="仿宋" w:eastAsia="仿宋" w:cs="Times New Roman"/>
              <w:szCs w:val="32"/>
              <w:lang w:val="en-US" w:eastAsia="zh-CN" w:bidi="ar-SA"/>
            </w:rPr>
            <w:fldChar w:fldCharType="begin"/>
          </w:r>
          <w:r>
            <w:rPr>
              <w:rFonts w:ascii="仿宋" w:hAnsi="仿宋" w:eastAsia="仿宋" w:cs="Times New Roman"/>
              <w:szCs w:val="32"/>
              <w:lang w:val="en-US" w:eastAsia="zh-CN" w:bidi="ar-SA"/>
            </w:rPr>
            <w:instrText xml:space="preserve"> HYPERLINK \l _Toc6149 </w:instrText>
          </w:r>
          <w:r>
            <w:rPr>
              <w:rFonts w:ascii="仿宋" w:hAnsi="仿宋" w:eastAsia="仿宋" w:cs="Times New Roman"/>
              <w:szCs w:val="32"/>
              <w:lang w:val="en-US" w:eastAsia="zh-CN" w:bidi="ar-SA"/>
            </w:rPr>
            <w:fldChar w:fldCharType="separate"/>
          </w:r>
          <w:r>
            <w:rPr>
              <w:rFonts w:hint="eastAsia" w:ascii="宋体" w:hAnsi="宋体"/>
            </w:rPr>
            <w:t>（四）安全和保密要求</w:t>
          </w:r>
          <w:r>
            <w:tab/>
          </w:r>
          <w:r>
            <w:fldChar w:fldCharType="begin"/>
          </w:r>
          <w:r>
            <w:instrText xml:space="preserve"> PAGEREF _Toc6149 \h </w:instrText>
          </w:r>
          <w:r>
            <w:fldChar w:fldCharType="separate"/>
          </w:r>
          <w:r>
            <w:t>6</w:t>
          </w:r>
          <w:r>
            <w:fldChar w:fldCharType="end"/>
          </w:r>
          <w:r>
            <w:rPr>
              <w:rFonts w:ascii="仿宋" w:hAnsi="仿宋" w:eastAsia="仿宋" w:cs="Times New Roman"/>
              <w:szCs w:val="32"/>
              <w:lang w:val="en-US" w:eastAsia="zh-CN" w:bidi="ar-SA"/>
            </w:rPr>
            <w:fldChar w:fldCharType="end"/>
          </w:r>
        </w:p>
        <w:p>
          <w:pPr>
            <w:pStyle w:val="13"/>
            <w:tabs>
              <w:tab w:val="right" w:leader="dot" w:pos="8306"/>
            </w:tabs>
          </w:pPr>
          <w:r>
            <w:rPr>
              <w:rFonts w:ascii="仿宋" w:hAnsi="仿宋" w:eastAsia="仿宋" w:cs="Times New Roman"/>
              <w:szCs w:val="32"/>
              <w:lang w:val="en-US" w:eastAsia="zh-CN" w:bidi="ar-SA"/>
            </w:rPr>
            <w:fldChar w:fldCharType="begin"/>
          </w:r>
          <w:r>
            <w:rPr>
              <w:rFonts w:ascii="仿宋" w:hAnsi="仿宋" w:eastAsia="仿宋" w:cs="Times New Roman"/>
              <w:szCs w:val="32"/>
              <w:lang w:val="en-US" w:eastAsia="zh-CN" w:bidi="ar-SA"/>
            </w:rPr>
            <w:instrText xml:space="preserve"> HYPERLINK \l _Toc3951 </w:instrText>
          </w:r>
          <w:r>
            <w:rPr>
              <w:rFonts w:ascii="仿宋" w:hAnsi="仿宋" w:eastAsia="仿宋" w:cs="Times New Roman"/>
              <w:szCs w:val="32"/>
              <w:lang w:val="en-US" w:eastAsia="zh-CN" w:bidi="ar-SA"/>
            </w:rPr>
            <w:fldChar w:fldCharType="separate"/>
          </w:r>
          <w:r>
            <w:rPr>
              <w:rFonts w:hint="eastAsia"/>
            </w:rPr>
            <w:t>第三部分  评分标准</w:t>
          </w:r>
          <w:r>
            <w:tab/>
          </w:r>
          <w:r>
            <w:fldChar w:fldCharType="begin"/>
          </w:r>
          <w:r>
            <w:instrText xml:space="preserve"> PAGEREF _Toc3951 \h </w:instrText>
          </w:r>
          <w:r>
            <w:fldChar w:fldCharType="separate"/>
          </w:r>
          <w:r>
            <w:t>7</w:t>
          </w:r>
          <w:r>
            <w:fldChar w:fldCharType="end"/>
          </w:r>
          <w:r>
            <w:rPr>
              <w:rFonts w:ascii="仿宋" w:hAnsi="仿宋" w:eastAsia="仿宋" w:cs="Times New Roman"/>
              <w:szCs w:val="32"/>
              <w:lang w:val="en-US" w:eastAsia="zh-CN" w:bidi="ar-SA"/>
            </w:rPr>
            <w:fldChar w:fldCharType="end"/>
          </w:r>
        </w:p>
        <w:p>
          <w:pPr>
            <w:ind w:firstLine="0" w:firstLineChars="0"/>
            <w:rPr>
              <w:rFonts w:ascii="仿宋" w:hAnsi="仿宋" w:eastAsia="仿宋" w:cs="Times New Roman"/>
              <w:sz w:val="32"/>
              <w:szCs w:val="32"/>
              <w:lang w:val="en-US" w:eastAsia="zh-CN" w:bidi="ar-SA"/>
            </w:rPr>
          </w:pPr>
          <w:r>
            <w:rPr>
              <w:rFonts w:ascii="仿宋" w:hAnsi="仿宋" w:eastAsia="仿宋" w:cs="Times New Roman"/>
              <w:szCs w:val="32"/>
              <w:lang w:val="en-US" w:eastAsia="zh-CN" w:bidi="ar-SA"/>
            </w:rPr>
            <w:fldChar w:fldCharType="end"/>
          </w:r>
        </w:p>
      </w:sdtContent>
    </w:sdt>
    <w:p>
      <w:pPr>
        <w:ind w:firstLine="0" w:firstLineChars="0"/>
      </w:pPr>
    </w:p>
    <w:p>
      <w:pPr>
        <w:ind w:firstLine="643" w:firstLineChars="200"/>
        <w:outlineLvl w:val="0"/>
        <w:rPr>
          <w:rFonts w:hint="eastAsia"/>
          <w:b/>
        </w:rPr>
      </w:pPr>
      <w:bookmarkStart w:id="2" w:name="_Toc30869"/>
    </w:p>
    <w:p>
      <w:pPr>
        <w:ind w:firstLine="643" w:firstLineChars="200"/>
        <w:outlineLvl w:val="0"/>
        <w:rPr>
          <w:rFonts w:hint="eastAsia"/>
          <w:b/>
        </w:rPr>
      </w:pPr>
    </w:p>
    <w:p>
      <w:pPr>
        <w:ind w:firstLine="643" w:firstLineChars="200"/>
        <w:outlineLvl w:val="0"/>
        <w:rPr>
          <w:rFonts w:hint="eastAsia"/>
          <w:b/>
        </w:rPr>
      </w:pPr>
    </w:p>
    <w:p>
      <w:pPr>
        <w:ind w:firstLine="643" w:firstLineChars="200"/>
        <w:outlineLvl w:val="0"/>
        <w:rPr>
          <w:rFonts w:hint="eastAsia"/>
          <w:b/>
        </w:rPr>
      </w:pPr>
    </w:p>
    <w:p>
      <w:pPr>
        <w:ind w:firstLine="643" w:firstLineChars="200"/>
        <w:outlineLvl w:val="0"/>
        <w:rPr>
          <w:rFonts w:hint="eastAsia"/>
          <w:b/>
        </w:rPr>
      </w:pPr>
    </w:p>
    <w:p>
      <w:pPr>
        <w:ind w:firstLine="643" w:firstLineChars="200"/>
        <w:outlineLvl w:val="0"/>
        <w:rPr>
          <w:rFonts w:hint="eastAsia"/>
          <w:b/>
        </w:rPr>
        <w:sectPr>
          <w:footerReference r:id="rId11" w:type="default"/>
          <w:pgSz w:w="11906" w:h="16838"/>
          <w:pgMar w:top="1440" w:right="1800" w:bottom="1440" w:left="1800" w:header="851" w:footer="992" w:gutter="0"/>
          <w:pgNumType w:fmt="decimal" w:start="1"/>
          <w:cols w:space="425" w:num="1"/>
          <w:docGrid w:type="lines" w:linePitch="312" w:charSpace="0"/>
        </w:sectPr>
      </w:pPr>
    </w:p>
    <w:p>
      <w:pPr>
        <w:ind w:firstLine="643" w:firstLineChars="200"/>
        <w:outlineLvl w:val="0"/>
        <w:rPr>
          <w:b/>
        </w:rPr>
      </w:pPr>
      <w:r>
        <w:rPr>
          <w:rFonts w:hint="eastAsia"/>
          <w:b/>
        </w:rPr>
        <w:t>第一部分  详细业务需求</w:t>
      </w:r>
      <w:bookmarkEnd w:id="2"/>
    </w:p>
    <w:p>
      <w:pPr>
        <w:ind w:firstLine="640" w:firstLineChars="200"/>
      </w:pPr>
      <w:r>
        <w:rPr>
          <w:rFonts w:hint="eastAsia" w:ascii="宋体" w:hAnsi="宋体"/>
        </w:rPr>
        <w:t>为优化税收营商环境，积极推进发票邮政配送工作，为纳税人提供方便快捷的领用发票渠道，</w:t>
      </w:r>
      <w:r>
        <w:rPr>
          <w:rFonts w:hint="eastAsia" w:ascii="宋体" w:hAnsi="宋体"/>
          <w:lang w:eastAsia="zh-CN"/>
        </w:rPr>
        <w:t>分</w:t>
      </w:r>
      <w:r>
        <w:rPr>
          <w:rFonts w:hint="eastAsia" w:ascii="宋体" w:hAnsi="宋体"/>
        </w:rPr>
        <w:t>局拟采购发票（含增值税专用发票、增值税普通发票、普通发票）的分拣、包装综合性管理服务。</w:t>
      </w:r>
    </w:p>
    <w:p>
      <w:pPr>
        <w:ind w:firstLine="643" w:firstLineChars="200"/>
        <w:outlineLvl w:val="0"/>
        <w:rPr>
          <w:b/>
        </w:rPr>
      </w:pPr>
      <w:bookmarkStart w:id="3" w:name="_Toc14480"/>
      <w:r>
        <w:rPr>
          <w:rFonts w:hint="eastAsia"/>
          <w:b/>
        </w:rPr>
        <w:t>第二部分  技术要求</w:t>
      </w:r>
      <w:bookmarkEnd w:id="3"/>
    </w:p>
    <w:p>
      <w:pPr>
        <w:spacing w:line="360" w:lineRule="auto"/>
        <w:ind w:firstLine="643" w:firstLineChars="200"/>
        <w:outlineLvl w:val="1"/>
        <w:rPr>
          <w:b/>
        </w:rPr>
      </w:pPr>
      <w:bookmarkStart w:id="4" w:name="_Toc28623"/>
      <w:r>
        <w:rPr>
          <w:rFonts w:hint="eastAsia"/>
          <w:b/>
        </w:rPr>
        <w:t>供应商需提供以下服务：</w:t>
      </w:r>
      <w:bookmarkEnd w:id="4"/>
    </w:p>
    <w:p>
      <w:pPr>
        <w:spacing w:line="360" w:lineRule="auto"/>
        <w:ind w:firstLine="640" w:firstLineChars="200"/>
      </w:pPr>
      <w:r>
        <w:rPr>
          <w:rFonts w:hint="eastAsia"/>
        </w:rPr>
        <w:t>1、发票仓库场地、叉车、托盘、拣货用品、消防设施、安防设施、办公用品等与本项目配套必要的设施设备的使用。</w:t>
      </w:r>
    </w:p>
    <w:p>
      <w:pPr>
        <w:spacing w:line="360" w:lineRule="auto"/>
        <w:ind w:firstLine="640" w:firstLineChars="200"/>
      </w:pPr>
      <w:r>
        <w:rPr>
          <w:rFonts w:hint="eastAsia"/>
        </w:rPr>
        <w:t>2、负责票证的出入库管理、在库管理、发票分拣和包装等跟本项目相关的管理和服务。</w:t>
      </w:r>
    </w:p>
    <w:p>
      <w:pPr>
        <w:spacing w:line="360" w:lineRule="auto"/>
        <w:ind w:firstLine="640" w:firstLineChars="200"/>
      </w:pPr>
      <w:r>
        <w:rPr>
          <w:rFonts w:hint="eastAsia"/>
        </w:rPr>
        <w:t>3、按照项目的具体业务要求，对需要配送的发票进行分拣和重新包装。</w:t>
      </w:r>
    </w:p>
    <w:p>
      <w:pPr>
        <w:spacing w:line="360" w:lineRule="auto"/>
        <w:ind w:firstLine="640" w:firstLineChars="200"/>
      </w:pPr>
      <w:r>
        <w:rPr>
          <w:rFonts w:hint="eastAsia"/>
        </w:rPr>
        <w:t>4、按照项目的要求，向广州邮政交接配送的订单包裹，并确认记录交付邮政配送的发票邮件数量。</w:t>
      </w:r>
    </w:p>
    <w:p>
      <w:pPr>
        <w:spacing w:line="360" w:lineRule="auto"/>
        <w:ind w:firstLine="643" w:firstLineChars="200"/>
        <w:outlineLvl w:val="1"/>
        <w:rPr>
          <w:b/>
        </w:rPr>
      </w:pPr>
      <w:bookmarkStart w:id="5" w:name="_Toc18733"/>
      <w:r>
        <w:rPr>
          <w:rFonts w:hint="eastAsia"/>
          <w:b/>
        </w:rPr>
        <w:t>本项目的具体业务要求包括：</w:t>
      </w:r>
      <w:bookmarkEnd w:id="5"/>
    </w:p>
    <w:p>
      <w:pPr>
        <w:numPr>
          <w:ilvl w:val="0"/>
          <w:numId w:val="1"/>
        </w:numPr>
        <w:spacing w:line="360" w:lineRule="auto"/>
        <w:ind w:firstLine="710"/>
        <w:outlineLvl w:val="1"/>
        <w:rPr>
          <w:rFonts w:hint="eastAsia" w:ascii="宋体" w:hAnsi="Times New Roman"/>
          <w:b/>
          <w:szCs w:val="24"/>
        </w:rPr>
      </w:pPr>
      <w:bookmarkStart w:id="6" w:name="_Toc20912"/>
      <w:r>
        <w:rPr>
          <w:rFonts w:hint="eastAsia" w:ascii="宋体" w:hAnsi="Times New Roman"/>
          <w:b/>
          <w:szCs w:val="24"/>
        </w:rPr>
        <w:t>发票入库管理</w:t>
      </w:r>
      <w:bookmarkEnd w:id="6"/>
    </w:p>
    <w:p>
      <w:pPr>
        <w:widowControl w:val="0"/>
        <w:numPr>
          <w:ilvl w:val="0"/>
          <w:numId w:val="0"/>
        </w:numPr>
        <w:spacing w:line="360" w:lineRule="auto"/>
        <w:ind w:firstLine="640" w:firstLineChars="200"/>
        <w:jc w:val="both"/>
        <w:rPr>
          <w:rFonts w:hint="eastAsia" w:ascii="宋体" w:hAnsi="Times New Roman"/>
          <w:szCs w:val="24"/>
        </w:rPr>
      </w:pPr>
      <w:r>
        <w:rPr>
          <w:rFonts w:hint="eastAsia" w:ascii="宋体" w:hAnsi="Times New Roman"/>
          <w:szCs w:val="24"/>
          <w:lang w:val="en-US" w:eastAsia="zh-CN"/>
        </w:rPr>
        <w:t>1.</w:t>
      </w:r>
      <w:r>
        <w:rPr>
          <w:rFonts w:hint="eastAsia" w:ascii="宋体" w:hAnsi="Times New Roman"/>
          <w:szCs w:val="24"/>
        </w:rPr>
        <w:t>供应商接到我局以传真、邮件、微信或电话形式发来的发票入库通知单后，提前对仓库存储区进行调整，腾出库位，并准备相关装卸搬运设备，安排对应的装卸搬运人员做好事前准备。</w:t>
      </w:r>
    </w:p>
    <w:p>
      <w:pPr>
        <w:widowControl w:val="0"/>
        <w:numPr>
          <w:ilvl w:val="0"/>
          <w:numId w:val="0"/>
        </w:numPr>
        <w:spacing w:line="360" w:lineRule="auto"/>
        <w:ind w:firstLine="640" w:firstLineChars="200"/>
        <w:jc w:val="both"/>
        <w:rPr>
          <w:rFonts w:ascii="宋体" w:hAnsi="Times New Roman"/>
          <w:szCs w:val="24"/>
        </w:rPr>
      </w:pPr>
      <w:r>
        <w:rPr>
          <w:rFonts w:hint="eastAsia" w:ascii="宋体" w:hAnsi="Times New Roman"/>
          <w:szCs w:val="24"/>
          <w:lang w:val="en-US" w:eastAsia="zh-CN"/>
        </w:rPr>
        <w:t>2.</w:t>
      </w:r>
      <w:r>
        <w:rPr>
          <w:rFonts w:hint="eastAsia" w:ascii="宋体" w:hAnsi="Times New Roman"/>
          <w:szCs w:val="24"/>
        </w:rPr>
        <w:t>承印方到达供应商发票仓库后，由供应商负责与承印方进行交接，清点发票入库通知单上面的发票种类、箱号、数量、发票起始号码等相关信息，并检查发票外包装的情况，确保发票与入库通知单一致，确保发票外包装没有破损。</w:t>
      </w:r>
    </w:p>
    <w:p>
      <w:pPr>
        <w:widowControl w:val="0"/>
        <w:numPr>
          <w:ilvl w:val="0"/>
          <w:numId w:val="0"/>
        </w:numPr>
        <w:spacing w:line="360" w:lineRule="auto"/>
        <w:ind w:firstLine="640" w:firstLineChars="200"/>
        <w:jc w:val="both"/>
        <w:rPr>
          <w:rFonts w:ascii="宋体" w:hAnsi="Times New Roman"/>
          <w:szCs w:val="24"/>
        </w:rPr>
      </w:pPr>
      <w:r>
        <w:rPr>
          <w:rFonts w:hint="eastAsia" w:ascii="宋体" w:hAnsi="Times New Roman"/>
          <w:szCs w:val="24"/>
          <w:lang w:val="en-US" w:eastAsia="zh-CN"/>
        </w:rPr>
        <w:t>3.</w:t>
      </w:r>
      <w:r>
        <w:rPr>
          <w:rFonts w:hint="eastAsia" w:ascii="宋体" w:hAnsi="Times New Roman"/>
          <w:szCs w:val="24"/>
        </w:rPr>
        <w:t>核对无误后，供应商安排装卸搬运人员将发票卸下车辆，操作过程中装卸搬运人员需轻拿轻放，保证货物无震荡、碰撞、颠倒或其他可能损害货物质量的情况发生。</w:t>
      </w:r>
    </w:p>
    <w:p>
      <w:pPr>
        <w:widowControl w:val="0"/>
        <w:numPr>
          <w:ilvl w:val="0"/>
          <w:numId w:val="0"/>
        </w:numPr>
        <w:spacing w:line="360" w:lineRule="auto"/>
        <w:ind w:firstLine="640" w:firstLineChars="200"/>
        <w:jc w:val="both"/>
        <w:rPr>
          <w:rFonts w:ascii="宋体" w:hAnsi="Times New Roman"/>
          <w:szCs w:val="24"/>
        </w:rPr>
      </w:pPr>
      <w:r>
        <w:rPr>
          <w:rFonts w:hint="eastAsia" w:ascii="宋体" w:hAnsi="Times New Roman"/>
          <w:szCs w:val="24"/>
          <w:lang w:val="en-US" w:eastAsia="zh-CN"/>
        </w:rPr>
        <w:t>4.</w:t>
      </w:r>
      <w:r>
        <w:rPr>
          <w:rFonts w:hint="eastAsia" w:ascii="宋体" w:hAnsi="Times New Roman"/>
          <w:szCs w:val="24"/>
        </w:rPr>
        <w:t>发票搬运到仓库存储区，分类摆放并及时更新账物卡资料。</w:t>
      </w:r>
    </w:p>
    <w:p>
      <w:pPr>
        <w:widowControl w:val="0"/>
        <w:numPr>
          <w:ilvl w:val="0"/>
          <w:numId w:val="0"/>
        </w:numPr>
        <w:spacing w:line="360" w:lineRule="auto"/>
        <w:ind w:firstLine="640" w:firstLineChars="200"/>
        <w:jc w:val="both"/>
        <w:rPr>
          <w:rFonts w:ascii="宋体" w:hAnsi="Times New Roman"/>
          <w:szCs w:val="24"/>
        </w:rPr>
      </w:pPr>
      <w:r>
        <w:rPr>
          <w:rFonts w:hint="eastAsia" w:ascii="宋体" w:hAnsi="Times New Roman"/>
          <w:szCs w:val="24"/>
          <w:lang w:val="en-US" w:eastAsia="zh-CN"/>
        </w:rPr>
        <w:t>5.</w:t>
      </w:r>
      <w:r>
        <w:rPr>
          <w:rFonts w:hint="eastAsia" w:ascii="宋体" w:hAnsi="Times New Roman"/>
          <w:szCs w:val="24"/>
        </w:rPr>
        <w:t>供应商应及时将该批发票的入库单提交给甲方办理签收手续。</w:t>
      </w:r>
    </w:p>
    <w:p>
      <w:pPr>
        <w:numPr>
          <w:ilvl w:val="0"/>
          <w:numId w:val="1"/>
        </w:numPr>
        <w:spacing w:line="360" w:lineRule="auto"/>
        <w:ind w:left="0" w:leftChars="0" w:firstLine="710" w:firstLineChars="221"/>
        <w:outlineLvl w:val="1"/>
        <w:rPr>
          <w:rFonts w:hint="eastAsia" w:ascii="宋体" w:hAnsi="Times New Roman"/>
          <w:b/>
          <w:szCs w:val="24"/>
        </w:rPr>
      </w:pPr>
      <w:bookmarkStart w:id="7" w:name="_Toc1153"/>
      <w:r>
        <w:rPr>
          <w:rFonts w:hint="eastAsia" w:ascii="宋体" w:hAnsi="Times New Roman"/>
          <w:b/>
          <w:szCs w:val="24"/>
        </w:rPr>
        <w:t>发票在库管理</w:t>
      </w:r>
      <w:bookmarkEnd w:id="7"/>
    </w:p>
    <w:p>
      <w:pPr>
        <w:numPr>
          <w:ilvl w:val="0"/>
          <w:numId w:val="0"/>
        </w:numPr>
        <w:spacing w:line="360" w:lineRule="auto"/>
        <w:ind w:firstLine="640" w:firstLineChars="200"/>
        <w:rPr>
          <w:rFonts w:hint="eastAsia" w:ascii="宋体" w:hAnsi="Times New Roman"/>
          <w:szCs w:val="24"/>
        </w:rPr>
      </w:pPr>
      <w:r>
        <w:rPr>
          <w:rFonts w:hint="eastAsia" w:ascii="宋体" w:hAnsi="Times New Roman"/>
          <w:szCs w:val="24"/>
          <w:lang w:val="en-US" w:eastAsia="zh-CN"/>
        </w:rPr>
        <w:t>1.</w:t>
      </w:r>
      <w:r>
        <w:rPr>
          <w:rFonts w:hint="eastAsia" w:ascii="宋体" w:hAnsi="Times New Roman"/>
          <w:szCs w:val="24"/>
        </w:rPr>
        <w:t>发票仓库实行专项储存，严禁放置除甲方指定物品以外的任何其它物品。</w:t>
      </w:r>
    </w:p>
    <w:p>
      <w:pPr>
        <w:widowControl w:val="0"/>
        <w:numPr>
          <w:ilvl w:val="0"/>
          <w:numId w:val="0"/>
        </w:numPr>
        <w:spacing w:line="360" w:lineRule="auto"/>
        <w:ind w:leftChars="0" w:firstLine="640" w:firstLineChars="200"/>
        <w:jc w:val="both"/>
        <w:rPr>
          <w:rFonts w:hint="eastAsia" w:ascii="宋体" w:hAnsi="Times New Roman"/>
          <w:szCs w:val="24"/>
        </w:rPr>
      </w:pPr>
      <w:r>
        <w:rPr>
          <w:rFonts w:hint="eastAsia" w:ascii="宋体" w:hAnsi="Times New Roman"/>
          <w:szCs w:val="24"/>
          <w:lang w:val="en-US" w:eastAsia="zh-CN"/>
        </w:rPr>
        <w:t>2.</w:t>
      </w:r>
      <w:r>
        <w:rPr>
          <w:rFonts w:hint="eastAsia" w:ascii="宋体" w:hAnsi="Times New Roman"/>
          <w:szCs w:val="24"/>
        </w:rPr>
        <w:t>发票在库储存做到标识清晰、储位规范、分类存放和科学堆垛。</w:t>
      </w:r>
    </w:p>
    <w:p>
      <w:pPr>
        <w:widowControl w:val="0"/>
        <w:numPr>
          <w:ilvl w:val="0"/>
          <w:numId w:val="0"/>
        </w:numPr>
        <w:spacing w:line="360" w:lineRule="auto"/>
        <w:ind w:leftChars="0" w:firstLine="640" w:firstLineChars="200"/>
        <w:jc w:val="both"/>
        <w:rPr>
          <w:rFonts w:hint="eastAsia" w:ascii="宋体" w:hAnsi="Times New Roman"/>
          <w:szCs w:val="24"/>
        </w:rPr>
      </w:pPr>
      <w:r>
        <w:rPr>
          <w:rFonts w:hint="eastAsia" w:ascii="宋体" w:hAnsi="Times New Roman"/>
          <w:szCs w:val="24"/>
          <w:lang w:val="en-US" w:eastAsia="zh-CN"/>
        </w:rPr>
        <w:t>3.</w:t>
      </w:r>
      <w:r>
        <w:rPr>
          <w:rFonts w:hint="eastAsia" w:ascii="宋体" w:hAnsi="Times New Roman"/>
          <w:szCs w:val="24"/>
        </w:rPr>
        <w:t>发票信息保持准确无误，做到卡物相符、帐物相符、账账相符。</w:t>
      </w:r>
    </w:p>
    <w:p>
      <w:pPr>
        <w:widowControl w:val="0"/>
        <w:numPr>
          <w:ilvl w:val="0"/>
          <w:numId w:val="0"/>
        </w:numPr>
        <w:spacing w:line="360" w:lineRule="auto"/>
        <w:ind w:leftChars="0" w:firstLine="640" w:firstLineChars="200"/>
        <w:jc w:val="both"/>
        <w:rPr>
          <w:rFonts w:hint="eastAsia" w:ascii="宋体" w:hAnsi="Times New Roman"/>
          <w:szCs w:val="24"/>
        </w:rPr>
      </w:pPr>
      <w:r>
        <w:rPr>
          <w:rFonts w:hint="eastAsia" w:ascii="宋体" w:hAnsi="Times New Roman"/>
          <w:szCs w:val="24"/>
          <w:lang w:val="en-US" w:eastAsia="zh-CN"/>
        </w:rPr>
        <w:t>4.</w:t>
      </w:r>
      <w:r>
        <w:rPr>
          <w:rFonts w:hint="eastAsia" w:ascii="宋体" w:hAnsi="Times New Roman"/>
          <w:szCs w:val="24"/>
        </w:rPr>
        <w:t>供应商每天定期观察发票仓库内的温湿度测量仪器，实时检测和记录温湿度，如有温度（＞</w:t>
      </w:r>
      <w:r>
        <w:rPr>
          <w:rFonts w:ascii="宋体" w:hAnsi="Times New Roman"/>
          <w:szCs w:val="24"/>
        </w:rPr>
        <w:t>45</w:t>
      </w:r>
      <w:r>
        <w:rPr>
          <w:rFonts w:hint="eastAsia" w:ascii="宋体" w:hAnsi="Times New Roman"/>
          <w:szCs w:val="24"/>
        </w:rPr>
        <w:t>℃）、湿度（＞</w:t>
      </w:r>
      <w:r>
        <w:rPr>
          <w:rFonts w:ascii="宋体" w:hAnsi="Times New Roman"/>
          <w:szCs w:val="24"/>
        </w:rPr>
        <w:t>80%</w:t>
      </w:r>
      <w:r>
        <w:rPr>
          <w:rFonts w:hint="eastAsia" w:ascii="宋体" w:hAnsi="Times New Roman"/>
          <w:szCs w:val="24"/>
        </w:rPr>
        <w:t>）超标则马上采取抽湿或排风降温措施来保证货物质量。</w:t>
      </w:r>
    </w:p>
    <w:p>
      <w:pPr>
        <w:widowControl w:val="0"/>
        <w:numPr>
          <w:ilvl w:val="0"/>
          <w:numId w:val="0"/>
        </w:numPr>
        <w:spacing w:line="360" w:lineRule="auto"/>
        <w:ind w:leftChars="0" w:firstLine="640" w:firstLineChars="200"/>
        <w:jc w:val="both"/>
        <w:rPr>
          <w:rFonts w:hint="eastAsia" w:ascii="宋体" w:hAnsi="Times New Roman"/>
          <w:szCs w:val="24"/>
        </w:rPr>
      </w:pPr>
      <w:r>
        <w:rPr>
          <w:rFonts w:hint="eastAsia" w:ascii="宋体" w:hAnsi="Times New Roman"/>
          <w:szCs w:val="24"/>
          <w:lang w:val="en-US" w:eastAsia="zh-CN"/>
        </w:rPr>
        <w:t>5.</w:t>
      </w:r>
      <w:r>
        <w:rPr>
          <w:rFonts w:hint="eastAsia" w:ascii="宋体" w:hAnsi="Times New Roman"/>
          <w:szCs w:val="24"/>
        </w:rPr>
        <w:t>发票仓库通道出入口要保持畅通，供应商须做好日常保洁工作，保持仓库整洁。</w:t>
      </w:r>
    </w:p>
    <w:p>
      <w:pPr>
        <w:widowControl w:val="0"/>
        <w:numPr>
          <w:ilvl w:val="0"/>
          <w:numId w:val="0"/>
        </w:numPr>
        <w:spacing w:line="360" w:lineRule="auto"/>
        <w:ind w:leftChars="0" w:firstLine="640" w:firstLineChars="200"/>
        <w:jc w:val="both"/>
        <w:rPr>
          <w:rFonts w:hint="eastAsia" w:ascii="宋体" w:hAnsi="Times New Roman"/>
          <w:szCs w:val="24"/>
        </w:rPr>
      </w:pPr>
      <w:r>
        <w:rPr>
          <w:rFonts w:hint="eastAsia" w:ascii="宋体" w:hAnsi="Times New Roman"/>
          <w:szCs w:val="24"/>
          <w:lang w:val="en-US" w:eastAsia="zh-CN"/>
        </w:rPr>
        <w:t>6.</w:t>
      </w:r>
      <w:r>
        <w:rPr>
          <w:rFonts w:hint="eastAsia" w:ascii="宋体" w:hAnsi="Times New Roman"/>
          <w:szCs w:val="24"/>
        </w:rPr>
        <w:t>供应商定期检查仓库的通风排风系统，确保仓库内温度保持适宜。</w:t>
      </w:r>
    </w:p>
    <w:p>
      <w:pPr>
        <w:widowControl w:val="0"/>
        <w:numPr>
          <w:ilvl w:val="0"/>
          <w:numId w:val="0"/>
        </w:numPr>
        <w:spacing w:line="360" w:lineRule="auto"/>
        <w:ind w:leftChars="0" w:firstLine="640" w:firstLineChars="200"/>
        <w:jc w:val="both"/>
        <w:rPr>
          <w:rFonts w:hint="eastAsia" w:ascii="宋体" w:hAnsi="Times New Roman"/>
          <w:szCs w:val="24"/>
        </w:rPr>
      </w:pPr>
      <w:r>
        <w:rPr>
          <w:rFonts w:hint="eastAsia" w:ascii="宋体" w:hAnsi="Times New Roman"/>
          <w:szCs w:val="24"/>
          <w:lang w:val="en-US" w:eastAsia="zh-CN"/>
        </w:rPr>
        <w:t>7.</w:t>
      </w:r>
      <w:r>
        <w:rPr>
          <w:rFonts w:hint="eastAsia" w:ascii="宋体" w:hAnsi="Times New Roman"/>
          <w:szCs w:val="24"/>
        </w:rPr>
        <w:t>供应商严格遵守叉车、灭火器等设施使用操作规程，严禁违章操作，确保人身及票据安全。</w:t>
      </w:r>
    </w:p>
    <w:p>
      <w:pPr>
        <w:widowControl w:val="0"/>
        <w:numPr>
          <w:ilvl w:val="0"/>
          <w:numId w:val="0"/>
        </w:numPr>
        <w:spacing w:line="360" w:lineRule="auto"/>
        <w:ind w:leftChars="0" w:firstLine="640" w:firstLineChars="200"/>
        <w:jc w:val="both"/>
        <w:rPr>
          <w:rFonts w:hint="eastAsia" w:ascii="宋体" w:hAnsi="Times New Roman"/>
          <w:szCs w:val="24"/>
          <w:lang w:eastAsia="zh-CN"/>
        </w:rPr>
      </w:pPr>
      <w:r>
        <w:rPr>
          <w:rFonts w:hint="eastAsia" w:ascii="宋体" w:hAnsi="Times New Roman"/>
          <w:szCs w:val="24"/>
          <w:lang w:val="en-US" w:eastAsia="zh-CN"/>
        </w:rPr>
        <w:t>8.</w:t>
      </w:r>
      <w:r>
        <w:rPr>
          <w:rFonts w:hint="eastAsia" w:ascii="宋体" w:hAnsi="Times New Roman"/>
          <w:szCs w:val="24"/>
        </w:rPr>
        <w:t>现场管理工作必须严格按照</w:t>
      </w:r>
      <w:r>
        <w:rPr>
          <w:rFonts w:ascii="宋体" w:hAnsi="Times New Roman"/>
          <w:szCs w:val="24"/>
        </w:rPr>
        <w:t>6S</w:t>
      </w:r>
      <w:r>
        <w:rPr>
          <w:rFonts w:hint="eastAsia" w:ascii="宋体" w:hAnsi="Times New Roman"/>
          <w:szCs w:val="24"/>
        </w:rPr>
        <w:t>要求及具体规定执行</w:t>
      </w:r>
      <w:r>
        <w:rPr>
          <w:rFonts w:hint="eastAsia" w:ascii="宋体" w:hAnsi="Times New Roman"/>
          <w:szCs w:val="24"/>
          <w:lang w:eastAsia="zh-CN"/>
        </w:rPr>
        <w:t>。</w:t>
      </w:r>
    </w:p>
    <w:p>
      <w:pPr>
        <w:widowControl w:val="0"/>
        <w:numPr>
          <w:ilvl w:val="0"/>
          <w:numId w:val="0"/>
        </w:numPr>
        <w:spacing w:line="360" w:lineRule="auto"/>
        <w:ind w:leftChars="0" w:firstLine="640" w:firstLineChars="200"/>
        <w:jc w:val="both"/>
        <w:rPr>
          <w:rFonts w:ascii="宋体" w:hAnsi="Times New Roman"/>
          <w:szCs w:val="24"/>
        </w:rPr>
      </w:pPr>
      <w:r>
        <w:rPr>
          <w:rFonts w:hint="eastAsia" w:ascii="宋体" w:hAnsi="Times New Roman"/>
          <w:szCs w:val="24"/>
          <w:lang w:val="en-US" w:eastAsia="zh-CN"/>
        </w:rPr>
        <w:t>9.</w:t>
      </w:r>
      <w:r>
        <w:rPr>
          <w:rFonts w:hint="eastAsia" w:ascii="宋体" w:hAnsi="Times New Roman"/>
          <w:szCs w:val="24"/>
        </w:rPr>
        <w:t>供应商组织专职人员定期实施盘点以及平时不定期抽点，每月进行实盘实点，盘点人员做好盘点记录并签名确认，统计员编制货物盘盈表，并将盘盈报表及时上报。</w:t>
      </w:r>
    </w:p>
    <w:p>
      <w:pPr>
        <w:spacing w:line="360" w:lineRule="auto"/>
        <w:ind w:firstLine="710"/>
        <w:outlineLvl w:val="1"/>
        <w:rPr>
          <w:rFonts w:ascii="宋体" w:hAnsi="Times New Roman"/>
          <w:b/>
          <w:szCs w:val="24"/>
        </w:rPr>
      </w:pPr>
      <w:bookmarkStart w:id="8" w:name="_Toc10352"/>
      <w:r>
        <w:rPr>
          <w:rFonts w:hint="eastAsia" w:ascii="宋体" w:hAnsi="Times New Roman"/>
          <w:b/>
          <w:szCs w:val="24"/>
        </w:rPr>
        <w:t>(三)发票分拣包装管理</w:t>
      </w:r>
      <w:bookmarkEnd w:id="8"/>
    </w:p>
    <w:p>
      <w:pPr>
        <w:widowControl w:val="0"/>
        <w:numPr>
          <w:ilvl w:val="0"/>
          <w:numId w:val="0"/>
        </w:numPr>
        <w:spacing w:line="360" w:lineRule="auto"/>
        <w:ind w:leftChars="0" w:firstLine="640" w:firstLineChars="200"/>
        <w:jc w:val="both"/>
        <w:rPr>
          <w:rFonts w:ascii="宋体" w:hAnsi="Times New Roman"/>
          <w:szCs w:val="24"/>
        </w:rPr>
      </w:pPr>
      <w:r>
        <w:rPr>
          <w:rFonts w:hint="eastAsia" w:ascii="宋体" w:hAnsi="Times New Roman"/>
          <w:szCs w:val="24"/>
          <w:lang w:val="en-US" w:eastAsia="zh-CN"/>
        </w:rPr>
        <w:t>1.</w:t>
      </w:r>
      <w:r>
        <w:rPr>
          <w:rFonts w:hint="eastAsia" w:ascii="宋体" w:hAnsi="Times New Roman"/>
          <w:szCs w:val="24"/>
        </w:rPr>
        <w:t>我局在系统审批发票销售后，由邮政负责打印并配好发票订单的配货单和详情单，再转交供应商共同清点对数。确认无误后，供应商签收该批订单。</w:t>
      </w:r>
    </w:p>
    <w:p>
      <w:pPr>
        <w:widowControl w:val="0"/>
        <w:numPr>
          <w:ilvl w:val="0"/>
          <w:numId w:val="0"/>
        </w:numPr>
        <w:spacing w:line="360" w:lineRule="auto"/>
        <w:ind w:leftChars="0" w:firstLine="640" w:firstLineChars="200"/>
        <w:jc w:val="both"/>
        <w:rPr>
          <w:rFonts w:ascii="宋体" w:hAnsi="Times New Roman"/>
          <w:szCs w:val="24"/>
        </w:rPr>
      </w:pPr>
      <w:r>
        <w:rPr>
          <w:rFonts w:hint="eastAsia" w:ascii="宋体" w:hAnsi="Times New Roman"/>
          <w:szCs w:val="24"/>
          <w:lang w:val="en-US" w:eastAsia="zh-CN"/>
        </w:rPr>
        <w:t>2.</w:t>
      </w:r>
      <w:r>
        <w:rPr>
          <w:rFonts w:hint="eastAsia" w:ascii="宋体" w:hAnsi="Times New Roman"/>
          <w:szCs w:val="24"/>
        </w:rPr>
        <w:t>供应商统计员将详情单和配货单转交到拣货员手中，拣货员根据订单内容将需要拆箱分拣的发票箱号捡取出来，放在拆箱区在超高清摄像头下面进行拆箱操作，取出相应的发票。发票分拣后，将发票与订单一起转至审核员。</w:t>
      </w:r>
    </w:p>
    <w:p>
      <w:pPr>
        <w:widowControl w:val="0"/>
        <w:numPr>
          <w:ilvl w:val="0"/>
          <w:numId w:val="0"/>
        </w:numPr>
        <w:spacing w:line="360" w:lineRule="auto"/>
        <w:ind w:leftChars="0" w:firstLine="640" w:firstLineChars="200"/>
        <w:jc w:val="both"/>
        <w:rPr>
          <w:rFonts w:ascii="宋体" w:hAnsi="Times New Roman"/>
          <w:szCs w:val="24"/>
        </w:rPr>
      </w:pPr>
      <w:r>
        <w:rPr>
          <w:rFonts w:hint="eastAsia" w:ascii="宋体" w:hAnsi="Times New Roman"/>
          <w:szCs w:val="24"/>
          <w:lang w:val="en-US" w:eastAsia="zh-CN"/>
        </w:rPr>
        <w:t>3.</w:t>
      </w:r>
      <w:r>
        <w:rPr>
          <w:rFonts w:hint="eastAsia" w:ascii="宋体" w:hAnsi="Times New Roman"/>
          <w:szCs w:val="24"/>
        </w:rPr>
        <w:t>审核员根据订单信息，检查发票实物是否符合订单要求。若符合则将发票以及单据转交至包装员；若不符合，则将发票及单据返回至分拣员处，分拣员重新检查核对正确。</w:t>
      </w:r>
    </w:p>
    <w:p>
      <w:pPr>
        <w:widowControl w:val="0"/>
        <w:numPr>
          <w:ilvl w:val="0"/>
          <w:numId w:val="0"/>
        </w:numPr>
        <w:spacing w:line="360" w:lineRule="auto"/>
        <w:ind w:leftChars="0" w:firstLine="640" w:firstLineChars="200"/>
        <w:jc w:val="both"/>
        <w:rPr>
          <w:rFonts w:ascii="宋体" w:hAnsi="Times New Roman"/>
          <w:szCs w:val="24"/>
        </w:rPr>
      </w:pPr>
      <w:r>
        <w:rPr>
          <w:rFonts w:hint="eastAsia" w:ascii="宋体" w:hAnsi="Times New Roman"/>
          <w:szCs w:val="24"/>
          <w:lang w:val="en-US" w:eastAsia="zh-CN"/>
        </w:rPr>
        <w:t>4.</w:t>
      </w:r>
      <w:r>
        <w:rPr>
          <w:rFonts w:hint="eastAsia" w:ascii="宋体" w:hAnsi="Times New Roman"/>
          <w:szCs w:val="24"/>
        </w:rPr>
        <w:t>拆过的发票箱若有剩余发票，拣货员负责重新打包，并及时更新箱内发票号码段登记，做好标识，放回发票存储区存储。</w:t>
      </w:r>
    </w:p>
    <w:p>
      <w:pPr>
        <w:widowControl w:val="0"/>
        <w:numPr>
          <w:ilvl w:val="0"/>
          <w:numId w:val="0"/>
        </w:numPr>
        <w:spacing w:line="360" w:lineRule="auto"/>
        <w:ind w:leftChars="0" w:firstLine="640" w:firstLineChars="200"/>
        <w:jc w:val="both"/>
        <w:rPr>
          <w:rFonts w:ascii="宋体" w:hAnsi="Times New Roman"/>
          <w:szCs w:val="24"/>
        </w:rPr>
      </w:pPr>
      <w:r>
        <w:rPr>
          <w:rFonts w:hint="eastAsia" w:ascii="宋体" w:hAnsi="Times New Roman"/>
          <w:szCs w:val="24"/>
          <w:lang w:val="en-US" w:eastAsia="zh-CN"/>
        </w:rPr>
        <w:t>5.</w:t>
      </w:r>
      <w:r>
        <w:rPr>
          <w:rFonts w:hint="eastAsia" w:ascii="宋体" w:hAnsi="Times New Roman"/>
          <w:szCs w:val="24"/>
        </w:rPr>
        <w:t>审核员核对无误后，将发票和单据转交到包装员处。包装员重新核对一遍，根据发票实物大小选择合适的包装物，将发票实物和其中一联配货单一起打包，并将详情单正确贴在包裹外面，最终完成包装流程。</w:t>
      </w:r>
    </w:p>
    <w:p>
      <w:pPr>
        <w:spacing w:line="360" w:lineRule="auto"/>
        <w:ind w:firstLine="710"/>
        <w:outlineLvl w:val="1"/>
        <w:rPr>
          <w:rFonts w:ascii="宋体" w:hAnsi="Times New Roman"/>
          <w:b/>
          <w:szCs w:val="24"/>
        </w:rPr>
      </w:pPr>
      <w:bookmarkStart w:id="9" w:name="_Toc25387"/>
      <w:r>
        <w:rPr>
          <w:rFonts w:hint="eastAsia" w:ascii="宋体" w:hAnsi="Times New Roman"/>
          <w:b/>
          <w:szCs w:val="24"/>
        </w:rPr>
        <w:t>(四)与邮政交接管理</w:t>
      </w:r>
      <w:bookmarkEnd w:id="9"/>
    </w:p>
    <w:p>
      <w:pPr>
        <w:pStyle w:val="34"/>
        <w:widowControl w:val="0"/>
        <w:numPr>
          <w:ilvl w:val="0"/>
          <w:numId w:val="0"/>
        </w:numPr>
        <w:spacing w:line="360" w:lineRule="auto"/>
        <w:ind w:leftChars="0" w:firstLine="640" w:firstLineChars="200"/>
        <w:contextualSpacing w:val="0"/>
        <w:jc w:val="both"/>
        <w:rPr>
          <w:rFonts w:ascii="宋体" w:hAnsi="Times New Roman"/>
          <w:szCs w:val="24"/>
        </w:rPr>
      </w:pPr>
      <w:r>
        <w:rPr>
          <w:rFonts w:hint="eastAsia" w:ascii="宋体" w:hAnsi="Times New Roman"/>
          <w:szCs w:val="24"/>
          <w:lang w:val="en-US" w:eastAsia="zh-CN"/>
        </w:rPr>
        <w:t>1.</w:t>
      </w:r>
      <w:r>
        <w:rPr>
          <w:rFonts w:hint="eastAsia" w:ascii="宋体" w:hAnsi="Times New Roman"/>
          <w:szCs w:val="24"/>
        </w:rPr>
        <w:t>供应商确保每个工作日必须将当天所有完成的发票包裹交接给邮政。</w:t>
      </w:r>
    </w:p>
    <w:p>
      <w:pPr>
        <w:pStyle w:val="34"/>
        <w:widowControl w:val="0"/>
        <w:numPr>
          <w:ilvl w:val="0"/>
          <w:numId w:val="0"/>
        </w:numPr>
        <w:spacing w:line="360" w:lineRule="auto"/>
        <w:ind w:leftChars="0" w:firstLine="640" w:firstLineChars="200"/>
        <w:contextualSpacing w:val="0"/>
        <w:jc w:val="both"/>
        <w:rPr>
          <w:rFonts w:ascii="宋体" w:hAnsi="Times New Roman"/>
          <w:szCs w:val="24"/>
        </w:rPr>
      </w:pPr>
      <w:r>
        <w:rPr>
          <w:rFonts w:hint="eastAsia" w:ascii="宋体" w:hAnsi="Times New Roman"/>
          <w:szCs w:val="24"/>
          <w:lang w:val="en-US" w:eastAsia="zh-CN"/>
        </w:rPr>
        <w:t>2.</w:t>
      </w:r>
      <w:r>
        <w:rPr>
          <w:rFonts w:hint="eastAsia" w:ascii="宋体" w:hAnsi="Times New Roman"/>
          <w:szCs w:val="24"/>
        </w:rPr>
        <w:t>发票包裹交接给邮政前，供应商应清点货物数量，复查货物信息是否与订单一致。</w:t>
      </w:r>
    </w:p>
    <w:p>
      <w:pPr>
        <w:pStyle w:val="34"/>
        <w:widowControl w:val="0"/>
        <w:numPr>
          <w:ilvl w:val="0"/>
          <w:numId w:val="0"/>
        </w:numPr>
        <w:spacing w:line="360" w:lineRule="auto"/>
        <w:ind w:leftChars="0" w:firstLine="640" w:firstLineChars="200"/>
        <w:contextualSpacing w:val="0"/>
        <w:jc w:val="both"/>
        <w:rPr>
          <w:rFonts w:ascii="宋体" w:hAnsi="Times New Roman"/>
          <w:szCs w:val="24"/>
        </w:rPr>
      </w:pPr>
      <w:r>
        <w:rPr>
          <w:rFonts w:hint="eastAsia" w:ascii="宋体" w:hAnsi="Times New Roman"/>
          <w:szCs w:val="24"/>
          <w:lang w:val="en-US" w:eastAsia="zh-CN"/>
        </w:rPr>
        <w:t>3.</w:t>
      </w:r>
      <w:r>
        <w:rPr>
          <w:rFonts w:hint="eastAsia" w:ascii="宋体" w:hAnsi="Times New Roman"/>
          <w:szCs w:val="24"/>
        </w:rPr>
        <w:t>交接时，供应商和邮政共同清点。确认无误后，邮政当场签收，以示发票正式交接给邮政配送，签收后包裹管理责任转移至邮政。</w:t>
      </w:r>
    </w:p>
    <w:p>
      <w:pPr>
        <w:ind w:firstLine="643" w:firstLineChars="200"/>
        <w:outlineLvl w:val="0"/>
        <w:rPr>
          <w:b/>
        </w:rPr>
      </w:pPr>
      <w:bookmarkStart w:id="10" w:name="_Toc27735"/>
      <w:r>
        <w:rPr>
          <w:rFonts w:hint="eastAsia"/>
          <w:b/>
        </w:rPr>
        <w:t>第三部分  服务要求</w:t>
      </w:r>
      <w:bookmarkEnd w:id="10"/>
    </w:p>
    <w:p>
      <w:pPr>
        <w:ind w:firstLine="0" w:firstLineChars="0"/>
        <w:outlineLvl w:val="1"/>
      </w:pPr>
      <w:r>
        <w:rPr>
          <w:rFonts w:hint="eastAsia"/>
        </w:rPr>
        <w:t xml:space="preserve">    </w:t>
      </w:r>
      <w:bookmarkStart w:id="11" w:name="_Toc24044"/>
      <w:r>
        <w:rPr>
          <w:rFonts w:hint="eastAsia" w:ascii="宋体" w:hAnsi="宋体"/>
          <w:b/>
        </w:rPr>
        <w:t>（一）实施期间</w:t>
      </w:r>
      <w:bookmarkEnd w:id="11"/>
    </w:p>
    <w:p>
      <w:pPr>
        <w:tabs>
          <w:tab w:val="left" w:pos="851"/>
        </w:tabs>
        <w:spacing w:line="360" w:lineRule="auto"/>
        <w:ind w:firstLine="640" w:firstLineChars="200"/>
        <w:rPr>
          <w:rFonts w:ascii="宋体" w:hAnsi="宋体"/>
        </w:rPr>
      </w:pPr>
      <w:r>
        <w:rPr>
          <w:rFonts w:hint="eastAsia" w:ascii="宋体" w:hAnsi="宋体"/>
        </w:rPr>
        <w:t>委托服务期间自</w:t>
      </w:r>
      <w:r>
        <w:rPr>
          <w:rFonts w:hint="eastAsia" w:ascii="宋体" w:hAnsi="宋体"/>
          <w:color w:val="auto"/>
        </w:rPr>
        <w:t xml:space="preserve"> </w:t>
      </w:r>
      <w:r>
        <w:rPr>
          <w:rFonts w:hint="eastAsia" w:ascii="宋体" w:hAnsi="宋体"/>
          <w:color w:val="auto"/>
          <w:u w:val="single"/>
        </w:rPr>
        <w:t xml:space="preserve"> </w:t>
      </w:r>
      <w:r>
        <w:rPr>
          <w:rFonts w:hint="default" w:ascii="宋体" w:hAnsi="宋体"/>
          <w:color w:val="auto"/>
          <w:u w:val="single"/>
          <w:lang w:val="en-US"/>
        </w:rPr>
        <w:t>202</w:t>
      </w:r>
      <w:r>
        <w:rPr>
          <w:rFonts w:hint="eastAsia" w:ascii="宋体" w:hAnsi="宋体"/>
          <w:color w:val="auto"/>
          <w:u w:val="single"/>
          <w:lang w:val="en-US" w:eastAsia="zh-CN"/>
        </w:rPr>
        <w:t xml:space="preserve">3 </w:t>
      </w:r>
      <w:r>
        <w:rPr>
          <w:rFonts w:hint="eastAsia" w:ascii="宋体" w:hAnsi="宋体"/>
          <w:color w:val="auto"/>
        </w:rPr>
        <w:t xml:space="preserve"> </w:t>
      </w:r>
      <w:r>
        <w:rPr>
          <w:rFonts w:hint="eastAsia" w:ascii="宋体" w:hAnsi="宋体"/>
          <w:color w:val="auto"/>
          <w:lang w:eastAsia="zh-CN"/>
        </w:rPr>
        <w:t>年</w:t>
      </w:r>
      <w:r>
        <w:rPr>
          <w:rFonts w:hint="eastAsia" w:ascii="宋体" w:hAnsi="宋体"/>
          <w:color w:val="auto"/>
          <w:u w:val="single"/>
          <w:lang w:val="en-US" w:eastAsia="zh-CN"/>
        </w:rPr>
        <w:t>1</w:t>
      </w:r>
      <w:r>
        <w:rPr>
          <w:rFonts w:hint="eastAsia" w:ascii="宋体" w:hAnsi="宋体"/>
          <w:color w:val="auto"/>
        </w:rPr>
        <w:t>月</w:t>
      </w:r>
      <w:r>
        <w:rPr>
          <w:rFonts w:hint="eastAsia" w:ascii="宋体" w:hAnsi="宋体"/>
          <w:color w:val="auto"/>
          <w:u w:val="single"/>
        </w:rPr>
        <w:t xml:space="preserve"> 1</w:t>
      </w:r>
      <w:r>
        <w:rPr>
          <w:rFonts w:hint="eastAsia" w:ascii="宋体" w:hAnsi="宋体"/>
          <w:color w:val="auto"/>
        </w:rPr>
        <w:t>日至</w:t>
      </w:r>
      <w:r>
        <w:rPr>
          <w:rFonts w:hint="eastAsia" w:ascii="宋体" w:hAnsi="宋体"/>
          <w:color w:val="auto"/>
          <w:u w:val="single"/>
        </w:rPr>
        <w:t>202</w:t>
      </w:r>
      <w:r>
        <w:rPr>
          <w:rFonts w:hint="eastAsia" w:ascii="宋体" w:hAnsi="宋体"/>
          <w:color w:val="auto"/>
          <w:u w:val="single"/>
          <w:lang w:val="en-US" w:eastAsia="zh-CN"/>
        </w:rPr>
        <w:t>3</w:t>
      </w:r>
      <w:r>
        <w:rPr>
          <w:rFonts w:hint="eastAsia" w:ascii="宋体" w:hAnsi="宋体"/>
          <w:color w:val="auto"/>
        </w:rPr>
        <w:t>年</w:t>
      </w:r>
      <w:r>
        <w:rPr>
          <w:rFonts w:hint="eastAsia" w:ascii="宋体" w:hAnsi="宋体"/>
          <w:color w:val="auto"/>
          <w:u w:val="single"/>
        </w:rPr>
        <w:t>12</w:t>
      </w:r>
      <w:r>
        <w:rPr>
          <w:rFonts w:hint="eastAsia" w:ascii="宋体" w:hAnsi="宋体"/>
        </w:rPr>
        <w:t>月</w:t>
      </w:r>
      <w:r>
        <w:rPr>
          <w:rFonts w:hint="eastAsia" w:ascii="宋体" w:hAnsi="宋体"/>
          <w:u w:val="single"/>
        </w:rPr>
        <w:t>31</w:t>
      </w:r>
      <w:r>
        <w:rPr>
          <w:rFonts w:hint="eastAsia" w:ascii="宋体" w:hAnsi="宋体"/>
        </w:rPr>
        <w:t>日止。</w:t>
      </w:r>
    </w:p>
    <w:p>
      <w:pPr>
        <w:tabs>
          <w:tab w:val="left" w:pos="960"/>
        </w:tabs>
        <w:spacing w:line="360" w:lineRule="auto"/>
        <w:ind w:firstLine="643" w:firstLineChars="200"/>
        <w:outlineLvl w:val="1"/>
        <w:rPr>
          <w:rFonts w:ascii="宋体" w:hAnsi="宋体"/>
          <w:b/>
        </w:rPr>
      </w:pPr>
      <w:bookmarkStart w:id="12" w:name="_Toc30286"/>
      <w:r>
        <w:rPr>
          <w:rFonts w:hint="eastAsia" w:ascii="宋体" w:hAnsi="宋体"/>
          <w:b/>
        </w:rPr>
        <w:t>（二）供应商要求</w:t>
      </w:r>
      <w:bookmarkEnd w:id="12"/>
    </w:p>
    <w:p>
      <w:pPr>
        <w:spacing w:line="440" w:lineRule="exact"/>
        <w:ind w:firstLine="643" w:firstLineChars="200"/>
        <w:rPr>
          <w:rFonts w:ascii="宋体" w:hAnsi="宋体"/>
          <w:b/>
        </w:rPr>
      </w:pPr>
      <w:r>
        <w:rPr>
          <w:rFonts w:hint="eastAsia" w:ascii="宋体" w:hAnsi="宋体"/>
          <w:b/>
        </w:rPr>
        <w:t>1、作业区域基本要求</w:t>
      </w:r>
    </w:p>
    <w:p>
      <w:pPr>
        <w:spacing w:line="440" w:lineRule="exact"/>
        <w:ind w:firstLine="480" w:firstLineChars="150"/>
        <w:rPr>
          <w:rFonts w:ascii="宋体" w:hAnsi="宋体"/>
        </w:rPr>
      </w:pPr>
      <w:r>
        <w:rPr>
          <w:rFonts w:hint="eastAsia" w:ascii="宋体" w:hAnsi="宋体"/>
        </w:rPr>
        <w:t>（1）使用场地：供应商提供给我局分拣包装发票作业区域地址为广州市内</w:t>
      </w:r>
      <w:r>
        <w:rPr>
          <w:rFonts w:hint="eastAsia" w:ascii="宋体" w:hAnsi="宋体" w:cs="宋体"/>
        </w:rPr>
        <w:t>，场地不少于50平方米。</w:t>
      </w:r>
    </w:p>
    <w:p>
      <w:pPr>
        <w:spacing w:line="440" w:lineRule="exact"/>
        <w:ind w:firstLine="480" w:firstLineChars="150"/>
        <w:rPr>
          <w:rFonts w:ascii="宋体" w:hAnsi="宋体"/>
        </w:rPr>
      </w:pPr>
      <w:r>
        <w:rPr>
          <w:rFonts w:hint="eastAsia" w:ascii="宋体" w:hAnsi="宋体"/>
        </w:rPr>
        <w:t>（2）</w:t>
      </w:r>
      <w:r>
        <w:rPr>
          <w:rFonts w:hint="eastAsia" w:ascii="宋体" w:hAnsi="宋体" w:cs="宋体"/>
        </w:rPr>
        <w:t>在</w:t>
      </w:r>
      <w:r>
        <w:rPr>
          <w:rFonts w:hint="eastAsia" w:ascii="宋体" w:hAnsi="宋体"/>
        </w:rPr>
        <w:t>区域内设置发票分拣、包装区，按工作量的要求配备作业流水线设施、椅子、制度牌子、空调等必备的办公用品。</w:t>
      </w:r>
    </w:p>
    <w:p>
      <w:pPr>
        <w:spacing w:line="440" w:lineRule="exact"/>
        <w:ind w:firstLine="643" w:firstLineChars="200"/>
        <w:rPr>
          <w:rFonts w:ascii="宋体" w:hAnsi="宋体"/>
          <w:b/>
        </w:rPr>
      </w:pPr>
      <w:r>
        <w:rPr>
          <w:rFonts w:hint="eastAsia" w:ascii="宋体" w:hAnsi="宋体"/>
          <w:b/>
        </w:rPr>
        <w:t>2、作业区域基建要求</w:t>
      </w:r>
    </w:p>
    <w:p>
      <w:pPr>
        <w:spacing w:line="440" w:lineRule="exact"/>
        <w:ind w:left="0" w:leftChars="0" w:firstLine="640" w:firstLineChars="200"/>
        <w:rPr>
          <w:rFonts w:ascii="宋体" w:hAnsi="宋体"/>
        </w:rPr>
      </w:pPr>
      <w:r>
        <w:rPr>
          <w:rFonts w:hint="eastAsia" w:ascii="宋体" w:hAnsi="宋体"/>
        </w:rPr>
        <w:t>（1）在作业区域内安装安防监控摄像头，连接到安保值班室进行监控，工作间和交接区域进行联网监控；具备可保存三个月以上的监控系统录像。</w:t>
      </w:r>
    </w:p>
    <w:p>
      <w:pPr>
        <w:spacing w:line="440" w:lineRule="exact"/>
        <w:ind w:left="0" w:leftChars="0" w:firstLine="640" w:firstLineChars="200"/>
        <w:rPr>
          <w:rFonts w:ascii="宋体" w:hAnsi="宋体"/>
        </w:rPr>
      </w:pPr>
      <w:r>
        <w:rPr>
          <w:rFonts w:hint="eastAsia" w:ascii="宋体" w:hAnsi="宋体"/>
        </w:rPr>
        <w:t>（2）在区域内按照消防标准安装烟感装置，时刻保障消防安全。</w:t>
      </w:r>
    </w:p>
    <w:p>
      <w:pPr>
        <w:spacing w:line="440" w:lineRule="exact"/>
        <w:ind w:left="0" w:leftChars="0" w:firstLine="640" w:firstLineChars="200"/>
        <w:rPr>
          <w:rFonts w:ascii="宋体" w:hAnsi="宋体"/>
        </w:rPr>
      </w:pPr>
      <w:r>
        <w:rPr>
          <w:rFonts w:hint="eastAsia" w:ascii="宋体" w:hAnsi="宋体"/>
          <w:lang w:eastAsia="zh-CN"/>
        </w:rPr>
        <w:t>（</w:t>
      </w:r>
      <w:r>
        <w:rPr>
          <w:rFonts w:hint="eastAsia" w:ascii="宋体" w:hAnsi="宋体"/>
        </w:rPr>
        <w:t>3）供应商</w:t>
      </w:r>
      <w:r>
        <w:rPr>
          <w:rFonts w:ascii="宋体" w:hAnsi="宋体"/>
        </w:rPr>
        <w:t>负责作业区域的安全</w:t>
      </w:r>
      <w:r>
        <w:rPr>
          <w:rFonts w:hint="eastAsia" w:ascii="宋体" w:hAnsi="宋体"/>
        </w:rPr>
        <w:t>保管</w:t>
      </w:r>
      <w:r>
        <w:rPr>
          <w:rFonts w:ascii="宋体" w:hAnsi="宋体"/>
        </w:rPr>
        <w:t>工作，若由于保管不善而发生货物灭失、短少、损坏的，由</w:t>
      </w:r>
      <w:r>
        <w:rPr>
          <w:rFonts w:hint="eastAsia" w:ascii="宋体" w:hAnsi="宋体"/>
        </w:rPr>
        <w:t>供应商予以</w:t>
      </w:r>
      <w:r>
        <w:rPr>
          <w:rFonts w:ascii="宋体" w:hAnsi="宋体"/>
        </w:rPr>
        <w:t>赔偿。</w:t>
      </w:r>
    </w:p>
    <w:p>
      <w:pPr>
        <w:spacing w:line="440" w:lineRule="exact"/>
        <w:rPr>
          <w:rFonts w:ascii="宋体" w:hAnsi="宋体"/>
          <w:b/>
        </w:rPr>
      </w:pPr>
      <w:r>
        <w:rPr>
          <w:rFonts w:hint="eastAsia" w:ascii="宋体" w:hAnsi="宋体"/>
          <w:b/>
        </w:rPr>
        <w:t>3、工作要求</w:t>
      </w:r>
    </w:p>
    <w:p>
      <w:pPr>
        <w:spacing w:line="440" w:lineRule="exact"/>
        <w:ind w:left="0" w:leftChars="0" w:firstLine="640" w:firstLineChars="200"/>
        <w:rPr>
          <w:rFonts w:ascii="宋体" w:hAnsi="宋体"/>
        </w:rPr>
      </w:pPr>
      <w:r>
        <w:rPr>
          <w:rFonts w:hint="eastAsia" w:ascii="宋体" w:hAnsi="宋体"/>
        </w:rPr>
        <w:t>（1）乙方应安排能满足甲方业务需求的、足够的、并具有责任心的员工进行发票分拣、包装和交接等日常工作。</w:t>
      </w:r>
    </w:p>
    <w:p>
      <w:pPr>
        <w:spacing w:line="440" w:lineRule="exact"/>
        <w:rPr>
          <w:rFonts w:ascii="宋体" w:hAnsi="宋体"/>
        </w:rPr>
      </w:pPr>
      <w:r>
        <w:rPr>
          <w:rFonts w:hint="eastAsia" w:ascii="宋体" w:hAnsi="宋体"/>
        </w:rPr>
        <w:t>（2）乙方应建立落实相关制度，确保各项工作符合甲方要求，并配合甲方的检查。</w:t>
      </w:r>
    </w:p>
    <w:p>
      <w:pPr>
        <w:tabs>
          <w:tab w:val="left" w:pos="960"/>
        </w:tabs>
        <w:spacing w:line="360" w:lineRule="auto"/>
        <w:ind w:left="0" w:leftChars="0" w:firstLine="640" w:firstLineChars="200"/>
        <w:rPr>
          <w:rFonts w:ascii="宋体" w:hAnsi="宋体"/>
        </w:rPr>
      </w:pPr>
      <w:r>
        <w:rPr>
          <w:rFonts w:hint="eastAsia" w:ascii="宋体" w:hAnsi="宋体"/>
        </w:rPr>
        <w:t>（3）</w:t>
      </w:r>
      <w:r>
        <w:rPr>
          <w:rFonts w:ascii="宋体" w:hAnsi="宋体"/>
        </w:rPr>
        <w:t>乙方</w:t>
      </w:r>
      <w:r>
        <w:rPr>
          <w:rFonts w:hint="eastAsia" w:ascii="宋体" w:hAnsi="宋体"/>
        </w:rPr>
        <w:t>应根据</w:t>
      </w:r>
      <w:r>
        <w:rPr>
          <w:rFonts w:ascii="宋体" w:hAnsi="宋体"/>
        </w:rPr>
        <w:t>甲方的</w:t>
      </w:r>
      <w:r>
        <w:rPr>
          <w:rFonts w:hint="eastAsia" w:ascii="宋体" w:hAnsi="宋体"/>
        </w:rPr>
        <w:t>时间及标准</w:t>
      </w:r>
      <w:r>
        <w:rPr>
          <w:rFonts w:ascii="宋体" w:hAnsi="宋体"/>
        </w:rPr>
        <w:t>要求，对发票进行分拣、包装完毕，并做好交接手续，包括货物的清点、包装、装车、保留有关单据等。</w:t>
      </w:r>
    </w:p>
    <w:p>
      <w:pPr>
        <w:tabs>
          <w:tab w:val="left" w:pos="960"/>
        </w:tabs>
        <w:spacing w:line="360" w:lineRule="auto"/>
        <w:ind w:firstLine="643" w:firstLineChars="200"/>
        <w:rPr>
          <w:rFonts w:hint="eastAsia" w:ascii="宋体" w:hAnsi="宋体"/>
          <w:b/>
          <w:lang w:val="en-US" w:eastAsia="zh-CN"/>
        </w:rPr>
      </w:pPr>
      <w:r>
        <w:rPr>
          <w:rFonts w:hint="default" w:ascii="宋体" w:hAnsi="宋体"/>
          <w:b/>
          <w:lang w:val="en-US" w:eastAsia="zh-CN"/>
        </w:rPr>
        <w:t>4</w:t>
      </w:r>
      <w:r>
        <w:rPr>
          <w:rFonts w:hint="eastAsia" w:ascii="宋体" w:hAnsi="宋体"/>
          <w:b/>
          <w:lang w:val="en-US" w:eastAsia="zh-CN"/>
        </w:rPr>
        <w:t>、双方其他约定</w:t>
      </w:r>
    </w:p>
    <w:p>
      <w:pPr>
        <w:tabs>
          <w:tab w:val="left" w:pos="960"/>
        </w:tabs>
        <w:spacing w:line="360" w:lineRule="auto"/>
        <w:ind w:firstLine="640" w:firstLineChars="200"/>
        <w:rPr>
          <w:rFonts w:hint="eastAsia" w:ascii="宋体" w:hAnsi="宋体"/>
          <w:lang w:val="en-US" w:eastAsia="zh-CN"/>
        </w:rPr>
      </w:pPr>
      <w:r>
        <w:rPr>
          <w:rFonts w:hint="eastAsia" w:ascii="宋体" w:hAnsi="宋体"/>
          <w:lang w:val="en-US" w:eastAsia="zh-CN"/>
        </w:rPr>
        <w:t>如甲方在合同有效期内业务发生改变，则甲方提前30日以书面形式通知乙方后，合同无条件终止，双方签订中止合同，按实际服务时间结清费用。</w:t>
      </w:r>
    </w:p>
    <w:p>
      <w:pPr>
        <w:tabs>
          <w:tab w:val="left" w:pos="960"/>
        </w:tabs>
        <w:spacing w:line="360" w:lineRule="auto"/>
        <w:ind w:firstLine="643" w:firstLineChars="200"/>
        <w:outlineLvl w:val="1"/>
        <w:rPr>
          <w:rFonts w:hint="eastAsia" w:ascii="宋体" w:hAnsi="宋体"/>
          <w:b/>
          <w:bCs/>
        </w:rPr>
      </w:pPr>
      <w:bookmarkStart w:id="13" w:name="_Toc26742"/>
      <w:r>
        <w:rPr>
          <w:rFonts w:hint="eastAsia" w:ascii="宋体" w:hAnsi="宋体"/>
          <w:b/>
          <w:bCs/>
        </w:rPr>
        <w:t>（</w:t>
      </w:r>
      <w:r>
        <w:rPr>
          <w:rFonts w:hint="eastAsia" w:ascii="宋体" w:hAnsi="宋体"/>
          <w:b/>
        </w:rPr>
        <w:t>三）付款期数和条件：</w:t>
      </w:r>
      <w:bookmarkEnd w:id="13"/>
    </w:p>
    <w:p>
      <w:pPr>
        <w:tabs>
          <w:tab w:val="left" w:pos="960"/>
        </w:tabs>
        <w:spacing w:line="360" w:lineRule="auto"/>
        <w:ind w:firstLine="640" w:firstLineChars="200"/>
        <w:rPr>
          <w:rFonts w:hint="eastAsia" w:ascii="宋体" w:hAnsi="宋体"/>
          <w:color w:val="auto"/>
          <w:highlight w:val="none"/>
        </w:rPr>
      </w:pPr>
      <w:r>
        <w:rPr>
          <w:rFonts w:hint="eastAsia" w:ascii="宋体" w:hAnsi="宋体"/>
          <w:color w:val="auto"/>
          <w:highlight w:val="none"/>
        </w:rPr>
        <w:t>付款分</w:t>
      </w:r>
      <w:r>
        <w:rPr>
          <w:rFonts w:hint="eastAsia" w:ascii="宋体" w:hAnsi="宋体"/>
          <w:color w:val="auto"/>
          <w:highlight w:val="none"/>
          <w:lang w:eastAsia="zh-CN"/>
        </w:rPr>
        <w:t>四</w:t>
      </w:r>
      <w:r>
        <w:rPr>
          <w:rFonts w:hint="eastAsia" w:ascii="宋体" w:hAnsi="宋体"/>
          <w:color w:val="auto"/>
          <w:highlight w:val="none"/>
        </w:rPr>
        <w:t>期进行，付款进度及付款条件如下：</w:t>
      </w:r>
    </w:p>
    <w:p>
      <w:pPr>
        <w:tabs>
          <w:tab w:val="left" w:pos="960"/>
        </w:tabs>
        <w:spacing w:line="360" w:lineRule="auto"/>
        <w:ind w:firstLine="640" w:firstLineChars="200"/>
        <w:rPr>
          <w:rFonts w:hint="eastAsia" w:ascii="宋体" w:hAnsi="宋体"/>
        </w:rPr>
      </w:pPr>
      <w:r>
        <w:rPr>
          <w:rFonts w:hint="eastAsia" w:ascii="宋体" w:hAnsi="宋体"/>
        </w:rPr>
        <w:t>（1）第一期款：合同签署并收到乙方出具的等额正规发票之后5个工作日内支付合同金额的</w:t>
      </w:r>
      <w:r>
        <w:rPr>
          <w:rFonts w:hint="eastAsia" w:ascii="宋体" w:hAnsi="宋体"/>
          <w:lang w:val="en-US" w:eastAsia="zh-CN"/>
        </w:rPr>
        <w:t>10</w:t>
      </w:r>
      <w:r>
        <w:rPr>
          <w:rFonts w:hint="eastAsia" w:ascii="宋体" w:hAnsi="宋体"/>
        </w:rPr>
        <w:t>%；</w:t>
      </w:r>
    </w:p>
    <w:p>
      <w:pPr>
        <w:tabs>
          <w:tab w:val="left" w:pos="960"/>
        </w:tabs>
        <w:spacing w:line="360" w:lineRule="auto"/>
        <w:ind w:firstLine="640" w:firstLineChars="200"/>
        <w:rPr>
          <w:rFonts w:hint="eastAsia" w:ascii="宋体" w:hAnsi="宋体"/>
        </w:rPr>
      </w:pPr>
      <w:r>
        <w:rPr>
          <w:rFonts w:hint="eastAsia" w:ascii="宋体" w:hAnsi="宋体"/>
        </w:rPr>
        <w:t>（2）第二期款：服务满6个月后，甲方对乙方服务出具中期验收报告并收到乙方出具的等额正规发票之后5个工作日内支付合同金额</w:t>
      </w:r>
      <w:r>
        <w:rPr>
          <w:rFonts w:hint="eastAsia" w:ascii="宋体" w:hAnsi="宋体"/>
          <w:lang w:val="en-US" w:eastAsia="zh-CN"/>
        </w:rPr>
        <w:t>40</w:t>
      </w:r>
      <w:r>
        <w:rPr>
          <w:rFonts w:hint="eastAsia" w:ascii="宋体" w:hAnsi="宋体"/>
        </w:rPr>
        <w:t>%;</w:t>
      </w:r>
    </w:p>
    <w:p>
      <w:pPr>
        <w:tabs>
          <w:tab w:val="left" w:pos="960"/>
        </w:tabs>
        <w:spacing w:line="360" w:lineRule="auto"/>
        <w:ind w:firstLine="640" w:firstLineChars="200"/>
        <w:rPr>
          <w:rFonts w:hint="eastAsia" w:ascii="宋体" w:hAnsi="宋体"/>
          <w:lang w:eastAsia="zh-CN"/>
        </w:rPr>
      </w:pPr>
      <w:r>
        <w:rPr>
          <w:rFonts w:hint="eastAsia" w:ascii="宋体" w:hAnsi="宋体"/>
        </w:rPr>
        <w:t>（</w:t>
      </w:r>
      <w:r>
        <w:rPr>
          <w:rFonts w:hint="eastAsia" w:ascii="宋体" w:hAnsi="宋体"/>
          <w:lang w:val="en-US" w:eastAsia="zh-CN"/>
        </w:rPr>
        <w:t>3</w:t>
      </w:r>
      <w:r>
        <w:rPr>
          <w:rFonts w:hint="eastAsia" w:ascii="宋体" w:hAnsi="宋体"/>
        </w:rPr>
        <w:t>）第三期款：服务时间</w:t>
      </w:r>
      <w:r>
        <w:rPr>
          <w:rFonts w:hint="eastAsia" w:ascii="宋体" w:hAnsi="宋体"/>
          <w:lang w:eastAsia="zh-CN"/>
        </w:rPr>
        <w:t>满</w:t>
      </w:r>
      <w:r>
        <w:rPr>
          <w:rFonts w:hint="eastAsia" w:ascii="宋体" w:hAnsi="宋体"/>
          <w:lang w:val="en-US" w:eastAsia="zh-CN"/>
        </w:rPr>
        <w:t>9个月</w:t>
      </w:r>
      <w:r>
        <w:rPr>
          <w:rFonts w:hint="eastAsia" w:ascii="宋体" w:hAnsi="宋体"/>
        </w:rPr>
        <w:t>后，甲方收到乙方出具的等额正规发票之后5个工作日内支付</w:t>
      </w:r>
      <w:r>
        <w:rPr>
          <w:rFonts w:hint="eastAsia" w:ascii="宋体" w:hAnsi="宋体"/>
          <w:lang w:eastAsia="zh-CN"/>
        </w:rPr>
        <w:t>合同金额</w:t>
      </w:r>
      <w:r>
        <w:rPr>
          <w:rFonts w:hint="eastAsia" w:ascii="宋体" w:hAnsi="宋体"/>
          <w:lang w:val="en-US" w:eastAsia="zh-CN"/>
        </w:rPr>
        <w:t>40%</w:t>
      </w:r>
      <w:r>
        <w:rPr>
          <w:rFonts w:hint="eastAsia" w:ascii="宋体" w:hAnsi="宋体"/>
          <w:lang w:eastAsia="zh-CN"/>
        </w:rPr>
        <w:t>；</w:t>
      </w:r>
    </w:p>
    <w:p>
      <w:pPr>
        <w:tabs>
          <w:tab w:val="left" w:pos="960"/>
        </w:tabs>
        <w:spacing w:line="360" w:lineRule="auto"/>
        <w:ind w:firstLine="640" w:firstLineChars="200"/>
        <w:rPr>
          <w:rFonts w:hint="eastAsia" w:ascii="宋体" w:hAnsi="宋体"/>
        </w:rPr>
      </w:pPr>
      <w:r>
        <w:rPr>
          <w:rFonts w:hint="eastAsia" w:ascii="宋体" w:hAnsi="宋体"/>
        </w:rPr>
        <w:t>（</w:t>
      </w:r>
      <w:r>
        <w:rPr>
          <w:rFonts w:hint="eastAsia" w:ascii="宋体" w:hAnsi="宋体"/>
          <w:lang w:val="en-US" w:eastAsia="zh-CN"/>
        </w:rPr>
        <w:t>4</w:t>
      </w:r>
      <w:r>
        <w:rPr>
          <w:rFonts w:hint="eastAsia" w:ascii="宋体" w:hAnsi="宋体"/>
        </w:rPr>
        <w:t>）第</w:t>
      </w:r>
      <w:r>
        <w:rPr>
          <w:rFonts w:hint="eastAsia" w:ascii="宋体" w:hAnsi="宋体"/>
          <w:lang w:eastAsia="zh-CN"/>
        </w:rPr>
        <w:t>四</w:t>
      </w:r>
      <w:r>
        <w:rPr>
          <w:rFonts w:hint="eastAsia" w:ascii="宋体" w:hAnsi="宋体"/>
        </w:rPr>
        <w:t>期款：服务时间结束后，甲方对乙方服务出具终期验收报告并收到乙方出具的等额正规发票之后5个工作日内支付</w:t>
      </w:r>
      <w:r>
        <w:rPr>
          <w:rFonts w:hint="eastAsia" w:ascii="宋体" w:hAnsi="宋体"/>
          <w:lang w:eastAsia="zh-CN"/>
        </w:rPr>
        <w:t>合同金额</w:t>
      </w:r>
      <w:r>
        <w:rPr>
          <w:rFonts w:hint="eastAsia" w:ascii="宋体" w:hAnsi="宋体"/>
          <w:lang w:val="en-US" w:eastAsia="zh-CN"/>
        </w:rPr>
        <w:t>10%</w:t>
      </w:r>
      <w:r>
        <w:rPr>
          <w:rFonts w:hint="eastAsia" w:ascii="宋体" w:hAnsi="宋体"/>
        </w:rPr>
        <w:t>。</w:t>
      </w:r>
    </w:p>
    <w:p>
      <w:pPr>
        <w:tabs>
          <w:tab w:val="left" w:pos="960"/>
        </w:tabs>
        <w:spacing w:line="360" w:lineRule="auto"/>
        <w:ind w:firstLine="643" w:firstLineChars="200"/>
        <w:outlineLvl w:val="1"/>
        <w:rPr>
          <w:rFonts w:hint="eastAsia" w:ascii="宋体" w:hAnsi="宋体"/>
          <w:b/>
        </w:rPr>
      </w:pPr>
      <w:bookmarkStart w:id="14" w:name="_Toc6149"/>
      <w:r>
        <w:rPr>
          <w:rFonts w:hint="eastAsia" w:ascii="宋体" w:hAnsi="宋体"/>
          <w:b/>
        </w:rPr>
        <w:t>（四）安全和保密要求</w:t>
      </w:r>
      <w:bookmarkEnd w:id="14"/>
    </w:p>
    <w:p>
      <w:pPr>
        <w:tabs>
          <w:tab w:val="left" w:pos="960"/>
        </w:tabs>
        <w:spacing w:line="360" w:lineRule="auto"/>
        <w:ind w:firstLine="640" w:firstLineChars="200"/>
        <w:rPr>
          <w:rFonts w:hint="eastAsia" w:ascii="宋体" w:hAnsi="宋体"/>
        </w:rPr>
      </w:pPr>
      <w:r>
        <w:rPr>
          <w:rFonts w:hint="eastAsia" w:ascii="宋体" w:hAnsi="宋体"/>
        </w:rPr>
        <w:t>（1）资质：供应商应具有从事存储国家规定的票证及文书等经验。</w:t>
      </w:r>
    </w:p>
    <w:p>
      <w:pPr>
        <w:widowControl w:val="0"/>
        <w:autoSpaceDE w:val="0"/>
        <w:autoSpaceDN w:val="0"/>
        <w:adjustRightInd w:val="0"/>
        <w:ind w:firstLine="640" w:firstLineChars="200"/>
        <w:rPr>
          <w:rFonts w:ascii="宋体" w:hAnsi="宋体"/>
        </w:rPr>
      </w:pPr>
      <w:r>
        <w:rPr>
          <w:rFonts w:hint="eastAsia" w:ascii="宋体" w:hAnsi="宋体"/>
        </w:rPr>
        <w:t>（2）专用库房配备不少于</w:t>
      </w:r>
      <w:r>
        <w:rPr>
          <w:rFonts w:ascii="宋体" w:hAnsi="宋体"/>
        </w:rPr>
        <w:t>3</w:t>
      </w:r>
      <w:r>
        <w:rPr>
          <w:rFonts w:hint="eastAsia" w:ascii="宋体" w:hAnsi="宋体"/>
        </w:rPr>
        <w:t>名的票证专业管理人员进行日常管理。</w:t>
      </w:r>
    </w:p>
    <w:p>
      <w:pPr>
        <w:widowControl w:val="0"/>
        <w:autoSpaceDE w:val="0"/>
        <w:autoSpaceDN w:val="0"/>
        <w:adjustRightInd w:val="0"/>
        <w:ind w:firstLine="640" w:firstLineChars="200"/>
      </w:pPr>
      <w:r>
        <w:rPr>
          <w:rFonts w:hint="eastAsia" w:ascii="宋体" w:hAnsi="宋体"/>
        </w:rPr>
        <w:t>（3）供应商须对专用库房定期检查，保证专用库房基本的情况（防护设施情况、库房空气湿度、含尘量状况、防</w:t>
      </w:r>
    </w:p>
    <w:p>
      <w:pPr>
        <w:widowControl w:val="0"/>
        <w:autoSpaceDE w:val="0"/>
        <w:autoSpaceDN w:val="0"/>
        <w:adjustRightInd w:val="0"/>
        <w:ind w:firstLine="0" w:firstLineChars="0"/>
        <w:rPr>
          <w:rFonts w:ascii="宋体" w:hAnsi="宋体"/>
        </w:rPr>
      </w:pPr>
      <w:r>
        <w:rPr>
          <w:rFonts w:hint="eastAsia" w:ascii="宋体" w:hAnsi="宋体"/>
        </w:rPr>
        <w:t>虫情况等）符合要求，发现有“潮、虫、霉、鼠”等不安全因素要立即汇报，进行整改，坚决消灭事故隐患，确保票证安全。</w:t>
      </w:r>
    </w:p>
    <w:p>
      <w:pPr>
        <w:widowControl w:val="0"/>
        <w:autoSpaceDE w:val="0"/>
        <w:autoSpaceDN w:val="0"/>
        <w:adjustRightInd w:val="0"/>
        <w:ind w:firstLine="640" w:firstLineChars="200"/>
        <w:rPr>
          <w:rFonts w:ascii="宋体" w:hAnsi="宋体"/>
        </w:rPr>
      </w:pPr>
      <w:r>
        <w:rPr>
          <w:rFonts w:hint="eastAsia" w:ascii="宋体" w:hAnsi="宋体"/>
        </w:rPr>
        <w:t>（4）建立建全进出入库房人员的管理，无关人员未经批准不得进入库房，做好进出库房人员的登记手续。</w:t>
      </w:r>
    </w:p>
    <w:p>
      <w:pPr>
        <w:widowControl w:val="0"/>
        <w:autoSpaceDE w:val="0"/>
        <w:autoSpaceDN w:val="0"/>
        <w:adjustRightInd w:val="0"/>
        <w:ind w:firstLine="640" w:firstLineChars="200"/>
        <w:rPr>
          <w:rFonts w:ascii="宋体" w:hAnsi="宋体"/>
        </w:rPr>
      </w:pPr>
      <w:r>
        <w:rPr>
          <w:rFonts w:hint="eastAsia" w:ascii="宋体" w:hAnsi="宋体"/>
        </w:rPr>
        <w:t>（5）负责按项目的要求做好票证接收和发放，并做好票证入库管理、在库管理、发票分拣包装管理、与邮政交接管理等工作，确保票证安全。</w:t>
      </w:r>
    </w:p>
    <w:p>
      <w:pPr>
        <w:ind w:firstLine="643" w:firstLineChars="200"/>
        <w:outlineLvl w:val="0"/>
        <w:rPr>
          <w:rFonts w:hint="eastAsia"/>
          <w:b/>
        </w:rPr>
      </w:pPr>
      <w:bookmarkStart w:id="15" w:name="_Toc3951"/>
    </w:p>
    <w:p>
      <w:pPr>
        <w:ind w:firstLine="643" w:firstLineChars="200"/>
        <w:outlineLvl w:val="0"/>
        <w:rPr>
          <w:rFonts w:hint="eastAsia"/>
          <w:b/>
        </w:rPr>
      </w:pPr>
    </w:p>
    <w:p>
      <w:pPr>
        <w:ind w:firstLine="643" w:firstLineChars="200"/>
        <w:outlineLvl w:val="0"/>
        <w:rPr>
          <w:b/>
        </w:rPr>
      </w:pPr>
      <w:r>
        <w:rPr>
          <w:rFonts w:hint="eastAsia"/>
          <w:b/>
        </w:rPr>
        <w:t>第三部分  评分标准</w:t>
      </w:r>
      <w:bookmarkEnd w:id="15"/>
    </w:p>
    <w:p>
      <w:pPr>
        <w:ind w:firstLine="0" w:firstLineChars="0"/>
      </w:pPr>
      <w:r>
        <w:rPr>
          <w:rFonts w:hint="eastAsia"/>
        </w:rPr>
        <w:t xml:space="preserve">    本项目采用综合评分法，按照本项目要求，选出综合评分最高的供应商为本项目提供服务</w:t>
      </w:r>
      <w:bookmarkStart w:id="16" w:name="_GoBack"/>
      <w:bookmarkEnd w:id="16"/>
      <w:r>
        <w:rPr>
          <w:rFonts w:hint="eastAsia"/>
        </w:rPr>
        <w:t>。</w:t>
      </w:r>
    </w:p>
    <w:sectPr>
      <w:footerReference r:id="rId12" w:type="default"/>
      <w:pgSz w:w="11906" w:h="16838"/>
      <w:pgMar w:top="1440" w:right="1800" w:bottom="1440" w:left="1800"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707"/>
      </w:pPr>
      <w:r>
        <w:separator/>
      </w:r>
    </w:p>
  </w:endnote>
  <w:endnote w:type="continuationSeparator" w:id="1">
    <w:p>
      <w:pPr>
        <w:ind w:firstLine="70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9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9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9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9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9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707"/>
      </w:pPr>
      <w:r>
        <w:separator/>
      </w:r>
    </w:p>
  </w:footnote>
  <w:footnote w:type="continuationSeparator" w:id="1">
    <w:p>
      <w:pPr>
        <w:ind w:firstLine="707"/>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9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9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9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EE777B"/>
    <w:multiLevelType w:val="singleLevel"/>
    <w:tmpl w:val="FFEE777B"/>
    <w:lvl w:ilvl="0" w:tentative="0">
      <w:start w:val="1"/>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6FD"/>
    <w:rsid w:val="000346E5"/>
    <w:rsid w:val="000B34E1"/>
    <w:rsid w:val="000E656A"/>
    <w:rsid w:val="001454A5"/>
    <w:rsid w:val="00194938"/>
    <w:rsid w:val="001D26A2"/>
    <w:rsid w:val="001E0021"/>
    <w:rsid w:val="00255A93"/>
    <w:rsid w:val="002C70BA"/>
    <w:rsid w:val="002D4DCC"/>
    <w:rsid w:val="002E36C3"/>
    <w:rsid w:val="002F26FD"/>
    <w:rsid w:val="002F77F8"/>
    <w:rsid w:val="00335527"/>
    <w:rsid w:val="0038691E"/>
    <w:rsid w:val="00553CD7"/>
    <w:rsid w:val="00596B73"/>
    <w:rsid w:val="005B33A3"/>
    <w:rsid w:val="005C52E0"/>
    <w:rsid w:val="00620F9F"/>
    <w:rsid w:val="00742244"/>
    <w:rsid w:val="007E5A59"/>
    <w:rsid w:val="00824EDE"/>
    <w:rsid w:val="008328E6"/>
    <w:rsid w:val="00856933"/>
    <w:rsid w:val="00883C48"/>
    <w:rsid w:val="008A504A"/>
    <w:rsid w:val="008E7DBA"/>
    <w:rsid w:val="00975645"/>
    <w:rsid w:val="00A066D2"/>
    <w:rsid w:val="00A17A07"/>
    <w:rsid w:val="00BB23A0"/>
    <w:rsid w:val="00BC57C4"/>
    <w:rsid w:val="00BE6FF1"/>
    <w:rsid w:val="00C32D94"/>
    <w:rsid w:val="00C44E88"/>
    <w:rsid w:val="00CC7C90"/>
    <w:rsid w:val="00D2195F"/>
    <w:rsid w:val="00D23A40"/>
    <w:rsid w:val="00D55992"/>
    <w:rsid w:val="00E74E7B"/>
    <w:rsid w:val="00F3329C"/>
    <w:rsid w:val="00F5730F"/>
    <w:rsid w:val="00F6112F"/>
    <w:rsid w:val="00F93CEE"/>
    <w:rsid w:val="00FD7C02"/>
    <w:rsid w:val="09542B74"/>
    <w:rsid w:val="28D1737A"/>
    <w:rsid w:val="2E2F03A4"/>
    <w:rsid w:val="337D272E"/>
    <w:rsid w:val="3D8F3274"/>
    <w:rsid w:val="439218D9"/>
    <w:rsid w:val="5D3F4D75"/>
    <w:rsid w:val="5EFB67FE"/>
    <w:rsid w:val="6BFE5D1A"/>
    <w:rsid w:val="6E063D44"/>
    <w:rsid w:val="795D154C"/>
    <w:rsid w:val="CFBED3D7"/>
    <w:rsid w:val="D771E7FC"/>
    <w:rsid w:val="E77F6051"/>
    <w:rsid w:val="ED5BB260"/>
    <w:rsid w:val="F15E7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707" w:firstLineChars="221"/>
    </w:pPr>
    <w:rPr>
      <w:rFonts w:ascii="仿宋" w:hAnsi="仿宋" w:eastAsia="仿宋" w:cs="Times New Roman"/>
      <w:sz w:val="32"/>
      <w:szCs w:val="32"/>
      <w:lang w:val="en-US" w:eastAsia="zh-CN" w:bidi="ar-SA"/>
    </w:rPr>
  </w:style>
  <w:style w:type="paragraph" w:styleId="2">
    <w:name w:val="heading 1"/>
    <w:basedOn w:val="1"/>
    <w:next w:val="1"/>
    <w:link w:val="21"/>
    <w:qFormat/>
    <w:uiPriority w:val="9"/>
    <w:pPr>
      <w:keepNext/>
      <w:spacing w:before="240" w:after="60"/>
      <w:outlineLvl w:val="0"/>
    </w:pPr>
    <w:rPr>
      <w:rFonts w:ascii="黑体" w:hAnsi="黑体" w:eastAsia="黑体" w:cstheme="majorBidi"/>
      <w:bCs/>
      <w:kern w:val="32"/>
    </w:rPr>
  </w:style>
  <w:style w:type="paragraph" w:styleId="3">
    <w:name w:val="heading 2"/>
    <w:basedOn w:val="1"/>
    <w:next w:val="1"/>
    <w:link w:val="22"/>
    <w:unhideWhenUsed/>
    <w:qFormat/>
    <w:uiPriority w:val="9"/>
    <w:pPr>
      <w:keepNext/>
      <w:spacing w:before="240" w:after="60"/>
      <w:outlineLvl w:val="1"/>
    </w:pPr>
    <w:rPr>
      <w:rFonts w:asciiTheme="majorHAnsi" w:hAnsiTheme="majorHAnsi" w:eastAsiaTheme="majorEastAsia" w:cstheme="majorBidi"/>
      <w:b/>
      <w:bCs/>
      <w:i/>
      <w:iCs/>
      <w:sz w:val="28"/>
      <w:szCs w:val="28"/>
    </w:rPr>
  </w:style>
  <w:style w:type="paragraph" w:styleId="4">
    <w:name w:val="heading 3"/>
    <w:basedOn w:val="1"/>
    <w:next w:val="1"/>
    <w:link w:val="23"/>
    <w:unhideWhenUsed/>
    <w:qFormat/>
    <w:uiPriority w:val="9"/>
    <w:pPr>
      <w:keepNext/>
      <w:spacing w:before="240" w:after="60"/>
      <w:outlineLvl w:val="2"/>
    </w:pPr>
    <w:rPr>
      <w:rFonts w:asciiTheme="majorHAnsi" w:hAnsiTheme="majorHAnsi" w:eastAsiaTheme="majorEastAsia" w:cstheme="majorBidi"/>
      <w:b/>
      <w:bCs/>
      <w:sz w:val="26"/>
      <w:szCs w:val="26"/>
    </w:rPr>
  </w:style>
  <w:style w:type="paragraph" w:styleId="5">
    <w:name w:val="heading 4"/>
    <w:basedOn w:val="1"/>
    <w:next w:val="1"/>
    <w:link w:val="24"/>
    <w:unhideWhenUsed/>
    <w:qFormat/>
    <w:uiPriority w:val="9"/>
    <w:pPr>
      <w:keepNext/>
      <w:spacing w:before="240" w:after="60"/>
      <w:outlineLvl w:val="3"/>
    </w:pPr>
    <w:rPr>
      <w:rFonts w:asciiTheme="minorHAnsi" w:hAnsiTheme="minorHAnsi" w:eastAsiaTheme="minorEastAsia" w:cstheme="majorBidi"/>
      <w:b/>
      <w:bCs/>
      <w:sz w:val="28"/>
      <w:szCs w:val="28"/>
    </w:rPr>
  </w:style>
  <w:style w:type="paragraph" w:styleId="6">
    <w:name w:val="heading 5"/>
    <w:basedOn w:val="1"/>
    <w:next w:val="1"/>
    <w:link w:val="25"/>
    <w:unhideWhenUsed/>
    <w:qFormat/>
    <w:uiPriority w:val="9"/>
    <w:pPr>
      <w:spacing w:before="240" w:after="60"/>
      <w:outlineLvl w:val="4"/>
    </w:pPr>
    <w:rPr>
      <w:rFonts w:asciiTheme="minorHAnsi" w:hAnsiTheme="minorHAnsi" w:eastAsiaTheme="minorEastAsia" w:cstheme="majorBidi"/>
      <w:b/>
      <w:bCs/>
      <w:i/>
      <w:iCs/>
      <w:sz w:val="26"/>
      <w:szCs w:val="26"/>
    </w:rPr>
  </w:style>
  <w:style w:type="paragraph" w:styleId="7">
    <w:name w:val="heading 6"/>
    <w:basedOn w:val="1"/>
    <w:next w:val="1"/>
    <w:link w:val="26"/>
    <w:unhideWhenUsed/>
    <w:qFormat/>
    <w:uiPriority w:val="9"/>
    <w:pPr>
      <w:spacing w:before="240" w:after="60"/>
      <w:outlineLvl w:val="5"/>
    </w:pPr>
    <w:rPr>
      <w:rFonts w:asciiTheme="minorHAnsi" w:hAnsiTheme="minorHAnsi" w:eastAsiaTheme="minorEastAsia" w:cstheme="majorBidi"/>
      <w:b/>
      <w:bCs/>
      <w:sz w:val="22"/>
      <w:szCs w:val="22"/>
    </w:rPr>
  </w:style>
  <w:style w:type="paragraph" w:styleId="8">
    <w:name w:val="heading 7"/>
    <w:basedOn w:val="1"/>
    <w:next w:val="1"/>
    <w:link w:val="27"/>
    <w:unhideWhenUsed/>
    <w:qFormat/>
    <w:uiPriority w:val="9"/>
    <w:pPr>
      <w:spacing w:before="240" w:after="60"/>
      <w:outlineLvl w:val="6"/>
    </w:pPr>
    <w:rPr>
      <w:rFonts w:asciiTheme="minorHAnsi" w:hAnsiTheme="minorHAnsi" w:eastAsiaTheme="minorEastAsia" w:cstheme="majorBidi"/>
      <w:sz w:val="24"/>
      <w:szCs w:val="24"/>
    </w:rPr>
  </w:style>
  <w:style w:type="paragraph" w:styleId="9">
    <w:name w:val="heading 8"/>
    <w:basedOn w:val="1"/>
    <w:next w:val="1"/>
    <w:link w:val="28"/>
    <w:unhideWhenUsed/>
    <w:qFormat/>
    <w:uiPriority w:val="9"/>
    <w:pPr>
      <w:spacing w:before="240" w:after="60"/>
      <w:outlineLvl w:val="7"/>
    </w:pPr>
    <w:rPr>
      <w:rFonts w:asciiTheme="minorHAnsi" w:hAnsiTheme="minorHAnsi" w:eastAsiaTheme="minorEastAsia" w:cstheme="majorBidi"/>
      <w:i/>
      <w:iCs/>
      <w:sz w:val="24"/>
      <w:szCs w:val="24"/>
    </w:rPr>
  </w:style>
  <w:style w:type="paragraph" w:styleId="10">
    <w:name w:val="heading 9"/>
    <w:basedOn w:val="1"/>
    <w:next w:val="1"/>
    <w:link w:val="29"/>
    <w:unhideWhenUsed/>
    <w:qFormat/>
    <w:uiPriority w:val="9"/>
    <w:pPr>
      <w:spacing w:before="240" w:after="60"/>
      <w:outlineLvl w:val="8"/>
    </w:pPr>
    <w:rPr>
      <w:rFonts w:asciiTheme="majorHAnsi" w:hAnsiTheme="majorHAnsi" w:eastAsiaTheme="majorEastAsia" w:cstheme="majorBidi"/>
      <w:sz w:val="22"/>
      <w:szCs w:val="22"/>
    </w:rPr>
  </w:style>
  <w:style w:type="character" w:default="1" w:styleId="18">
    <w:name w:val="Default Paragraph Font"/>
    <w:unhideWhenUsed/>
    <w:qFormat/>
    <w:uiPriority w:val="1"/>
  </w:style>
  <w:style w:type="table" w:default="1" w:styleId="17">
    <w:name w:val="Normal Table"/>
    <w:unhideWhenUsed/>
    <w:qFormat/>
    <w:uiPriority w:val="99"/>
    <w:tblPr>
      <w:tblCellMar>
        <w:top w:w="0" w:type="dxa"/>
        <w:left w:w="108" w:type="dxa"/>
        <w:bottom w:w="0" w:type="dxa"/>
        <w:right w:w="108" w:type="dxa"/>
      </w:tblCellMar>
    </w:tblPr>
  </w:style>
  <w:style w:type="paragraph" w:styleId="11">
    <w:name w:val="footer"/>
    <w:basedOn w:val="1"/>
    <w:link w:val="46"/>
    <w:unhideWhenUsed/>
    <w:qFormat/>
    <w:uiPriority w:val="99"/>
    <w:pPr>
      <w:tabs>
        <w:tab w:val="center" w:pos="4153"/>
        <w:tab w:val="right" w:pos="8306"/>
      </w:tabs>
      <w:snapToGrid w:val="0"/>
    </w:pPr>
    <w:rPr>
      <w:sz w:val="18"/>
      <w:szCs w:val="18"/>
    </w:rPr>
  </w:style>
  <w:style w:type="paragraph" w:styleId="12">
    <w:name w:val="header"/>
    <w:basedOn w:val="1"/>
    <w:link w:val="45"/>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semiHidden/>
    <w:unhideWhenUsed/>
    <w:uiPriority w:val="39"/>
  </w:style>
  <w:style w:type="paragraph" w:styleId="14">
    <w:name w:val="Subtitle"/>
    <w:basedOn w:val="1"/>
    <w:next w:val="1"/>
    <w:link w:val="31"/>
    <w:qFormat/>
    <w:uiPriority w:val="11"/>
    <w:pPr>
      <w:spacing w:after="60"/>
      <w:jc w:val="center"/>
      <w:outlineLvl w:val="1"/>
    </w:pPr>
    <w:rPr>
      <w:rFonts w:asciiTheme="majorHAnsi" w:hAnsiTheme="majorHAnsi" w:eastAsiaTheme="majorEastAsia" w:cstheme="majorBidi"/>
      <w:sz w:val="24"/>
      <w:szCs w:val="24"/>
    </w:rPr>
  </w:style>
  <w:style w:type="paragraph" w:styleId="15">
    <w:name w:val="toc 2"/>
    <w:basedOn w:val="1"/>
    <w:next w:val="1"/>
    <w:unhideWhenUsed/>
    <w:uiPriority w:val="39"/>
    <w:pPr>
      <w:ind w:left="420" w:leftChars="200"/>
    </w:pPr>
  </w:style>
  <w:style w:type="paragraph" w:styleId="16">
    <w:name w:val="Title"/>
    <w:basedOn w:val="1"/>
    <w:next w:val="1"/>
    <w:link w:val="30"/>
    <w:qFormat/>
    <w:uiPriority w:val="10"/>
    <w:pPr>
      <w:spacing w:before="240" w:after="60"/>
      <w:ind w:firstLine="0" w:firstLineChars="0"/>
      <w:jc w:val="center"/>
      <w:outlineLvl w:val="0"/>
    </w:pPr>
    <w:rPr>
      <w:rFonts w:asciiTheme="majorHAnsi" w:hAnsiTheme="majorHAnsi" w:eastAsiaTheme="majorEastAsia" w:cstheme="majorBidi"/>
      <w:b/>
      <w:bCs/>
      <w:kern w:val="28"/>
      <w:sz w:val="36"/>
    </w:rPr>
  </w:style>
  <w:style w:type="character" w:styleId="19">
    <w:name w:val="Strong"/>
    <w:basedOn w:val="18"/>
    <w:qFormat/>
    <w:uiPriority w:val="22"/>
    <w:rPr>
      <w:b/>
      <w:bCs/>
    </w:rPr>
  </w:style>
  <w:style w:type="character" w:styleId="20">
    <w:name w:val="Emphasis"/>
    <w:basedOn w:val="18"/>
    <w:qFormat/>
    <w:uiPriority w:val="20"/>
    <w:rPr>
      <w:rFonts w:asciiTheme="minorHAnsi" w:hAnsiTheme="minorHAnsi"/>
      <w:b/>
      <w:i/>
      <w:iCs/>
    </w:rPr>
  </w:style>
  <w:style w:type="character" w:customStyle="1" w:styleId="21">
    <w:name w:val="标题 1 字符"/>
    <w:basedOn w:val="18"/>
    <w:link w:val="2"/>
    <w:qFormat/>
    <w:uiPriority w:val="9"/>
    <w:rPr>
      <w:rFonts w:ascii="黑体" w:hAnsi="黑体" w:eastAsia="黑体" w:cstheme="majorBidi"/>
      <w:bCs/>
      <w:kern w:val="32"/>
      <w:sz w:val="32"/>
      <w:szCs w:val="32"/>
    </w:rPr>
  </w:style>
  <w:style w:type="character" w:customStyle="1" w:styleId="22">
    <w:name w:val="标题 2 字符"/>
    <w:basedOn w:val="18"/>
    <w:link w:val="3"/>
    <w:semiHidden/>
    <w:qFormat/>
    <w:uiPriority w:val="9"/>
    <w:rPr>
      <w:rFonts w:asciiTheme="majorHAnsi" w:hAnsiTheme="majorHAnsi" w:eastAsiaTheme="majorEastAsia" w:cstheme="majorBidi"/>
      <w:b/>
      <w:bCs/>
      <w:i/>
      <w:iCs/>
      <w:sz w:val="28"/>
      <w:szCs w:val="28"/>
    </w:rPr>
  </w:style>
  <w:style w:type="character" w:customStyle="1" w:styleId="23">
    <w:name w:val="标题 3 字符"/>
    <w:basedOn w:val="18"/>
    <w:link w:val="4"/>
    <w:semiHidden/>
    <w:qFormat/>
    <w:uiPriority w:val="9"/>
    <w:rPr>
      <w:rFonts w:asciiTheme="majorHAnsi" w:hAnsiTheme="majorHAnsi" w:eastAsiaTheme="majorEastAsia" w:cstheme="majorBidi"/>
      <w:b/>
      <w:bCs/>
      <w:sz w:val="26"/>
      <w:szCs w:val="26"/>
    </w:rPr>
  </w:style>
  <w:style w:type="character" w:customStyle="1" w:styleId="24">
    <w:name w:val="标题 4 字符"/>
    <w:basedOn w:val="18"/>
    <w:link w:val="5"/>
    <w:semiHidden/>
    <w:qFormat/>
    <w:uiPriority w:val="9"/>
    <w:rPr>
      <w:rFonts w:cstheme="majorBidi"/>
      <w:b/>
      <w:bCs/>
      <w:sz w:val="28"/>
      <w:szCs w:val="28"/>
    </w:rPr>
  </w:style>
  <w:style w:type="character" w:customStyle="1" w:styleId="25">
    <w:name w:val="标题 5 字符"/>
    <w:basedOn w:val="18"/>
    <w:link w:val="6"/>
    <w:semiHidden/>
    <w:qFormat/>
    <w:uiPriority w:val="9"/>
    <w:rPr>
      <w:rFonts w:cstheme="majorBidi"/>
      <w:b/>
      <w:bCs/>
      <w:i/>
      <w:iCs/>
      <w:sz w:val="26"/>
      <w:szCs w:val="26"/>
    </w:rPr>
  </w:style>
  <w:style w:type="character" w:customStyle="1" w:styleId="26">
    <w:name w:val="标题 6 字符"/>
    <w:basedOn w:val="18"/>
    <w:link w:val="7"/>
    <w:semiHidden/>
    <w:qFormat/>
    <w:uiPriority w:val="9"/>
    <w:rPr>
      <w:rFonts w:cstheme="majorBidi"/>
      <w:b/>
      <w:bCs/>
    </w:rPr>
  </w:style>
  <w:style w:type="character" w:customStyle="1" w:styleId="27">
    <w:name w:val="标题 7 字符"/>
    <w:basedOn w:val="18"/>
    <w:link w:val="8"/>
    <w:semiHidden/>
    <w:qFormat/>
    <w:uiPriority w:val="9"/>
    <w:rPr>
      <w:rFonts w:cstheme="majorBidi"/>
      <w:sz w:val="24"/>
      <w:szCs w:val="24"/>
    </w:rPr>
  </w:style>
  <w:style w:type="character" w:customStyle="1" w:styleId="28">
    <w:name w:val="标题 8 字符"/>
    <w:basedOn w:val="18"/>
    <w:link w:val="9"/>
    <w:semiHidden/>
    <w:qFormat/>
    <w:uiPriority w:val="9"/>
    <w:rPr>
      <w:rFonts w:cstheme="majorBidi"/>
      <w:i/>
      <w:iCs/>
      <w:sz w:val="24"/>
      <w:szCs w:val="24"/>
    </w:rPr>
  </w:style>
  <w:style w:type="character" w:customStyle="1" w:styleId="29">
    <w:name w:val="标题 9 字符"/>
    <w:basedOn w:val="18"/>
    <w:link w:val="10"/>
    <w:semiHidden/>
    <w:qFormat/>
    <w:uiPriority w:val="9"/>
    <w:rPr>
      <w:rFonts w:asciiTheme="majorHAnsi" w:hAnsiTheme="majorHAnsi" w:eastAsiaTheme="majorEastAsia" w:cstheme="majorBidi"/>
    </w:rPr>
  </w:style>
  <w:style w:type="character" w:customStyle="1" w:styleId="30">
    <w:name w:val="标题 字符"/>
    <w:basedOn w:val="18"/>
    <w:link w:val="16"/>
    <w:qFormat/>
    <w:uiPriority w:val="10"/>
    <w:rPr>
      <w:rFonts w:asciiTheme="majorHAnsi" w:hAnsiTheme="majorHAnsi" w:eastAsiaTheme="majorEastAsia" w:cstheme="majorBidi"/>
      <w:b/>
      <w:bCs/>
      <w:kern w:val="28"/>
      <w:sz w:val="36"/>
      <w:szCs w:val="32"/>
    </w:rPr>
  </w:style>
  <w:style w:type="character" w:customStyle="1" w:styleId="31">
    <w:name w:val="副标题 字符"/>
    <w:basedOn w:val="18"/>
    <w:link w:val="14"/>
    <w:qFormat/>
    <w:uiPriority w:val="11"/>
    <w:rPr>
      <w:rFonts w:asciiTheme="majorHAnsi" w:hAnsiTheme="majorHAnsi" w:eastAsiaTheme="majorEastAsia" w:cstheme="majorBidi"/>
      <w:sz w:val="24"/>
      <w:szCs w:val="24"/>
    </w:rPr>
  </w:style>
  <w:style w:type="paragraph" w:customStyle="1" w:styleId="32">
    <w:name w:val="No Spacing"/>
    <w:basedOn w:val="1"/>
    <w:link w:val="33"/>
    <w:qFormat/>
    <w:uiPriority w:val="1"/>
    <w:rPr>
      <w:rFonts w:asciiTheme="minorHAnsi" w:hAnsiTheme="minorHAnsi" w:eastAsiaTheme="minorEastAsia"/>
      <w:sz w:val="24"/>
    </w:rPr>
  </w:style>
  <w:style w:type="character" w:customStyle="1" w:styleId="33">
    <w:name w:val="无间隔 字符"/>
    <w:basedOn w:val="18"/>
    <w:link w:val="32"/>
    <w:qFormat/>
    <w:uiPriority w:val="1"/>
    <w:rPr>
      <w:sz w:val="24"/>
      <w:szCs w:val="32"/>
    </w:rPr>
  </w:style>
  <w:style w:type="paragraph" w:customStyle="1" w:styleId="34">
    <w:name w:val="List Paragraph"/>
    <w:basedOn w:val="1"/>
    <w:qFormat/>
    <w:uiPriority w:val="34"/>
    <w:pPr>
      <w:ind w:left="720"/>
      <w:contextualSpacing/>
    </w:pPr>
  </w:style>
  <w:style w:type="paragraph" w:customStyle="1" w:styleId="35">
    <w:name w:val="Quote"/>
    <w:basedOn w:val="1"/>
    <w:next w:val="1"/>
    <w:link w:val="36"/>
    <w:qFormat/>
    <w:uiPriority w:val="29"/>
    <w:rPr>
      <w:rFonts w:asciiTheme="minorHAnsi" w:hAnsiTheme="minorHAnsi" w:eastAsiaTheme="minorEastAsia"/>
      <w:i/>
      <w:sz w:val="24"/>
      <w:szCs w:val="24"/>
    </w:rPr>
  </w:style>
  <w:style w:type="character" w:customStyle="1" w:styleId="36">
    <w:name w:val="引用 字符"/>
    <w:basedOn w:val="18"/>
    <w:link w:val="35"/>
    <w:qFormat/>
    <w:uiPriority w:val="29"/>
    <w:rPr>
      <w:i/>
      <w:sz w:val="24"/>
      <w:szCs w:val="24"/>
    </w:rPr>
  </w:style>
  <w:style w:type="paragraph" w:customStyle="1" w:styleId="37">
    <w:name w:val="Intense Quote"/>
    <w:basedOn w:val="1"/>
    <w:next w:val="1"/>
    <w:link w:val="38"/>
    <w:qFormat/>
    <w:uiPriority w:val="30"/>
    <w:pPr>
      <w:ind w:left="720" w:right="720"/>
    </w:pPr>
    <w:rPr>
      <w:rFonts w:asciiTheme="minorHAnsi" w:hAnsiTheme="minorHAnsi" w:eastAsiaTheme="minorEastAsia"/>
      <w:b/>
      <w:i/>
      <w:sz w:val="24"/>
      <w:szCs w:val="22"/>
    </w:rPr>
  </w:style>
  <w:style w:type="character" w:customStyle="1" w:styleId="38">
    <w:name w:val="明显引用 字符"/>
    <w:basedOn w:val="18"/>
    <w:link w:val="37"/>
    <w:qFormat/>
    <w:uiPriority w:val="30"/>
    <w:rPr>
      <w:b/>
      <w:i/>
      <w:sz w:val="24"/>
    </w:rPr>
  </w:style>
  <w:style w:type="character" w:customStyle="1" w:styleId="39">
    <w:name w:val="Subtle Emphasis"/>
    <w:qFormat/>
    <w:uiPriority w:val="19"/>
    <w:rPr>
      <w:i/>
      <w:color w:val="595959" w:themeColor="text1" w:themeTint="A6"/>
      <w14:textFill>
        <w14:solidFill>
          <w14:schemeClr w14:val="tx1">
            <w14:lumMod w14:val="65000"/>
            <w14:lumOff w14:val="35000"/>
          </w14:schemeClr>
        </w14:solidFill>
      </w14:textFill>
    </w:rPr>
  </w:style>
  <w:style w:type="character" w:customStyle="1" w:styleId="40">
    <w:name w:val="Intense Emphasis"/>
    <w:basedOn w:val="18"/>
    <w:qFormat/>
    <w:uiPriority w:val="21"/>
    <w:rPr>
      <w:b/>
      <w:i/>
      <w:sz w:val="24"/>
      <w:szCs w:val="24"/>
      <w:u w:val="single"/>
    </w:rPr>
  </w:style>
  <w:style w:type="character" w:customStyle="1" w:styleId="41">
    <w:name w:val="Subtle Reference"/>
    <w:basedOn w:val="18"/>
    <w:qFormat/>
    <w:uiPriority w:val="31"/>
    <w:rPr>
      <w:sz w:val="24"/>
      <w:szCs w:val="24"/>
      <w:u w:val="single"/>
    </w:rPr>
  </w:style>
  <w:style w:type="character" w:customStyle="1" w:styleId="42">
    <w:name w:val="Intense Reference"/>
    <w:basedOn w:val="18"/>
    <w:qFormat/>
    <w:uiPriority w:val="32"/>
    <w:rPr>
      <w:b/>
      <w:sz w:val="24"/>
      <w:u w:val="single"/>
    </w:rPr>
  </w:style>
  <w:style w:type="character" w:customStyle="1" w:styleId="43">
    <w:name w:val="Book Title"/>
    <w:basedOn w:val="18"/>
    <w:qFormat/>
    <w:uiPriority w:val="33"/>
    <w:rPr>
      <w:rFonts w:asciiTheme="majorHAnsi" w:hAnsiTheme="majorHAnsi" w:eastAsiaTheme="majorEastAsia"/>
      <w:b/>
      <w:i/>
      <w:sz w:val="24"/>
      <w:szCs w:val="24"/>
    </w:rPr>
  </w:style>
  <w:style w:type="paragraph" w:customStyle="1" w:styleId="44">
    <w:name w:val="TOC Heading"/>
    <w:basedOn w:val="2"/>
    <w:next w:val="1"/>
    <w:unhideWhenUsed/>
    <w:qFormat/>
    <w:uiPriority w:val="39"/>
    <w:pPr>
      <w:outlineLvl w:val="9"/>
    </w:pPr>
  </w:style>
  <w:style w:type="character" w:customStyle="1" w:styleId="45">
    <w:name w:val="页眉 字符"/>
    <w:basedOn w:val="18"/>
    <w:link w:val="12"/>
    <w:qFormat/>
    <w:uiPriority w:val="99"/>
    <w:rPr>
      <w:rFonts w:ascii="仿宋" w:hAnsi="仿宋" w:eastAsia="仿宋"/>
      <w:sz w:val="18"/>
      <w:szCs w:val="18"/>
    </w:rPr>
  </w:style>
  <w:style w:type="character" w:customStyle="1" w:styleId="46">
    <w:name w:val="页脚 字符"/>
    <w:basedOn w:val="18"/>
    <w:link w:val="11"/>
    <w:qFormat/>
    <w:uiPriority w:val="99"/>
    <w:rPr>
      <w:rFonts w:ascii="仿宋" w:hAnsi="仿宋" w:eastAsia="仿宋"/>
      <w:sz w:val="18"/>
      <w:szCs w:val="18"/>
    </w:rPr>
  </w:style>
  <w:style w:type="paragraph" w:customStyle="1" w:styleId="47">
    <w:name w:val="WPSOffice手动目录 1"/>
    <w:uiPriority w:val="0"/>
    <w:pPr>
      <w:ind w:leftChars="0"/>
    </w:pPr>
    <w:rPr>
      <w:sz w:val="20"/>
      <w:szCs w:val="20"/>
    </w:rPr>
  </w:style>
  <w:style w:type="paragraph" w:customStyle="1" w:styleId="48">
    <w:name w:val="WPSOffice手动目录 2"/>
    <w:uiPriority w:val="0"/>
    <w:pPr>
      <w:ind w:leftChars="200"/>
    </w:pPr>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7</Pages>
  <Words>409</Words>
  <Characters>2337</Characters>
  <Lines>19</Lines>
  <Paragraphs>5</Paragraphs>
  <TotalTime>3</TotalTime>
  <ScaleCrop>false</ScaleCrop>
  <LinksUpToDate>false</LinksUpToDate>
  <CharactersWithSpaces>2741</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2019-05-29T07:53:00Z</dcterms:created>
  <dc:creator>敖强</dc:creator>
  <cp:lastModifiedBy>周家平</cp:lastModifiedBy>
  <dcterms:modified xsi:type="dcterms:W3CDTF">2022-12-08T09:02:45Z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