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left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highlight w:val="none"/>
          <w:lang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highlight w:val="none"/>
        </w:rPr>
        <w:t>惠州市“有奖发票”定期开奖活动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规则</w:t>
      </w:r>
    </w:p>
    <w:p>
      <w:pPr>
        <w:spacing w:line="400" w:lineRule="exact"/>
        <w:jc w:val="center"/>
        <w:rPr>
          <w:b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textAlignment w:val="auto"/>
        <w:rPr>
          <w:rFonts w:hint="eastAsia" w:ascii="仿宋" w:hAnsi="仿宋" w:eastAsia="仿宋"/>
          <w:sz w:val="28"/>
          <w:szCs w:val="28"/>
          <w:highlight w:val="none"/>
        </w:rPr>
      </w:pPr>
      <w:r>
        <w:rPr>
          <w:rFonts w:hint="eastAsia" w:ascii="仿宋" w:hAnsi="仿宋" w:eastAsia="仿宋"/>
          <w:sz w:val="28"/>
          <w:szCs w:val="28"/>
          <w:highlight w:val="none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为保障惠州市“有奖发票”定期开奖活动</w:t>
      </w:r>
      <w:r>
        <w:rPr>
          <w:rFonts w:hint="eastAsia" w:ascii="仿宋_GB2312" w:hAnsi="仿宋_GB2312" w:eastAsia="仿宋_GB2312" w:cs="仿宋_GB2312"/>
          <w:sz w:val="32"/>
          <w:szCs w:val="32"/>
        </w:rPr>
        <w:t>公平、公正、公开，特制定本抽奖规则。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一、参与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开</w:t>
      </w:r>
      <w:r>
        <w:rPr>
          <w:rFonts w:hint="eastAsia" w:ascii="黑体" w:hAnsi="黑体" w:eastAsia="黑体" w:cs="黑体"/>
          <w:sz w:val="32"/>
          <w:szCs w:val="32"/>
        </w:rPr>
        <w:t>奖对象的资格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符合《国家税务总局惠州市税务局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惠州市财政局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惠州市住房和城乡建设局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惠州市商务局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>惠州市文化广电旅游体育局关于惠州市开展“有奖发票”活动的通告》定期开奖范围的经营者。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开</w:t>
      </w:r>
      <w:r>
        <w:rPr>
          <w:rFonts w:hint="eastAsia" w:ascii="黑体" w:hAnsi="黑体" w:eastAsia="黑体" w:cs="黑体"/>
          <w:sz w:val="32"/>
          <w:szCs w:val="32"/>
        </w:rPr>
        <w:t>奖数据的生成方式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由</w:t>
      </w:r>
      <w:r>
        <w:rPr>
          <w:rFonts w:hint="eastAsia" w:ascii="仿宋_GB2312" w:hAnsi="仿宋_GB2312" w:eastAsia="仿宋_GB2312" w:cs="仿宋_GB2312"/>
          <w:sz w:val="32"/>
          <w:szCs w:val="32"/>
        </w:rPr>
        <w:t>国家税务总局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惠州市税务局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通过系统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统计生成每季度用于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开具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的数据，数据为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/>
        </w:rPr>
        <w:t>商家开具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的发票清单</w:t>
      </w:r>
      <w:r>
        <w:rPr>
          <w:rFonts w:hint="eastAsia" w:ascii="仿宋_GB2312" w:hAnsi="仿宋_GB2312" w:eastAsia="仿宋_GB2312" w:cs="仿宋_GB2312"/>
          <w:sz w:val="32"/>
          <w:szCs w:val="32"/>
        </w:rPr>
        <w:t>，数据存入光盘后经国家税务总局惠州市税务局盖章密封封存，提交惠州市阳光公证处用于摇号。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开</w:t>
      </w:r>
      <w:r>
        <w:rPr>
          <w:rFonts w:hint="eastAsia" w:ascii="黑体" w:hAnsi="黑体" w:eastAsia="黑体" w:cs="黑体"/>
          <w:sz w:val="32"/>
          <w:szCs w:val="32"/>
        </w:rPr>
        <w:t>奖的设备与软件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使用惠州市阳光公证处提供的通过检测合格的摇号软件进行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开</w:t>
      </w:r>
      <w:r>
        <w:rPr>
          <w:rFonts w:hint="eastAsia" w:ascii="仿宋_GB2312" w:hAnsi="仿宋_GB2312" w:eastAsia="仿宋_GB2312" w:cs="仿宋_GB2312"/>
          <w:sz w:val="32"/>
          <w:szCs w:val="32"/>
        </w:rPr>
        <w:t>奖，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开</w:t>
      </w:r>
      <w:r>
        <w:rPr>
          <w:rFonts w:hint="eastAsia" w:ascii="仿宋_GB2312" w:hAnsi="仿宋_GB2312" w:eastAsia="仿宋_GB2312" w:cs="仿宋_GB2312"/>
          <w:sz w:val="32"/>
          <w:szCs w:val="32"/>
        </w:rPr>
        <w:t>奖的电脑由惠州市阳光公证处提供，除装机激活和抽奖软件</w:t>
      </w:r>
      <w:r>
        <w:rPr>
          <w:rFonts w:hint="eastAsia" w:ascii="仿宋_GB2312" w:hAnsi="仿宋_GB2312" w:eastAsia="仿宋_GB2312" w:cs="仿宋_GB2312"/>
          <w:sz w:val="32"/>
          <w:szCs w:val="32"/>
          <w:highlight w:val="yellow"/>
        </w:rPr>
        <w:t>必</w:t>
      </w:r>
      <w:r>
        <w:rPr>
          <w:rFonts w:hint="eastAsia" w:ascii="仿宋_GB2312" w:hAnsi="仿宋_GB2312" w:eastAsia="仿宋_GB2312" w:cs="仿宋_GB2312"/>
          <w:sz w:val="32"/>
          <w:szCs w:val="32"/>
          <w:highlight w:val="yellow"/>
          <w:lang w:eastAsia="zh-CN"/>
        </w:rPr>
        <w:t>需</w:t>
      </w:r>
      <w:r>
        <w:rPr>
          <w:rFonts w:hint="eastAsia" w:ascii="仿宋_GB2312" w:hAnsi="仿宋_GB2312" w:eastAsia="仿宋_GB2312" w:cs="仿宋_GB2312"/>
          <w:sz w:val="32"/>
          <w:szCs w:val="32"/>
        </w:rPr>
        <w:t>的软件外，没有安装其他软件，不连接外部网络。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开</w:t>
      </w:r>
      <w:r>
        <w:rPr>
          <w:rFonts w:hint="eastAsia" w:ascii="仿宋_GB2312" w:hAnsi="仿宋_GB2312" w:eastAsia="仿宋_GB2312" w:cs="仿宋_GB2312"/>
          <w:sz w:val="32"/>
          <w:szCs w:val="32"/>
        </w:rPr>
        <w:t>奖的电脑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事前由惠州市阳光公证处封存，由公证员在现场启封使用。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开</w:t>
      </w:r>
      <w:r>
        <w:rPr>
          <w:rFonts w:hint="eastAsia" w:ascii="黑体" w:hAnsi="黑体" w:eastAsia="黑体" w:cs="黑体"/>
          <w:sz w:val="32"/>
          <w:szCs w:val="32"/>
        </w:rPr>
        <w:t>奖方式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公证人员现场将封存的光盘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奖数据导入摇号软件，由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奖嘉宾点击开始按键，从商家名单中摇出6个中奖者（如有重复，进行补选抽取，直至抽出6个不重复的中奖者），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按照中奖者的序号在兵乓球标记对应序号后放入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开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奖盒，再由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开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奖嘉宾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或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现场观众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以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抽取乒乓球形式确定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6名中奖商家奖项等次，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奖结果分别为三等奖3名，二等奖2名，一等奖1名。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开</w:t>
      </w:r>
      <w:r>
        <w:rPr>
          <w:rFonts w:hint="eastAsia" w:ascii="黑体" w:hAnsi="黑体" w:eastAsia="黑体" w:cs="黑体"/>
          <w:sz w:val="32"/>
          <w:szCs w:val="32"/>
        </w:rPr>
        <w:t>奖的监督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0" w:firstLineChars="15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开</w:t>
      </w:r>
      <w:r>
        <w:rPr>
          <w:rFonts w:hint="eastAsia" w:ascii="仿宋_GB2312" w:hAnsi="仿宋_GB2312" w:eastAsia="仿宋_GB2312" w:cs="仿宋_GB2312"/>
          <w:sz w:val="32"/>
          <w:szCs w:val="32"/>
        </w:rPr>
        <w:t>奖全程在惠州市阳光公证处公证员监督下进行，全程摄像。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六、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开</w:t>
      </w:r>
      <w:r>
        <w:rPr>
          <w:rFonts w:hint="eastAsia" w:ascii="黑体" w:hAnsi="黑体" w:eastAsia="黑体" w:cs="黑体"/>
          <w:sz w:val="32"/>
          <w:szCs w:val="32"/>
        </w:rPr>
        <w:t>奖数据的保存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80" w:firstLineChars="15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开</w:t>
      </w:r>
      <w:r>
        <w:rPr>
          <w:rFonts w:hint="eastAsia" w:ascii="仿宋_GB2312" w:hAnsi="仿宋_GB2312" w:eastAsia="仿宋_GB2312" w:cs="仿宋_GB2312"/>
          <w:sz w:val="32"/>
          <w:szCs w:val="32"/>
        </w:rPr>
        <w:t>奖结束后，公证人员将使用的电脑及软件进行封存备查，并由公证人员在封条上签字确认，封存期限为5个工作日。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七、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开</w:t>
      </w:r>
      <w:r>
        <w:rPr>
          <w:rFonts w:hint="eastAsia" w:ascii="黑体" w:hAnsi="黑体" w:eastAsia="黑体" w:cs="黑体"/>
          <w:sz w:val="32"/>
          <w:szCs w:val="32"/>
        </w:rPr>
        <w:t>奖结果公示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开</w:t>
      </w:r>
      <w:r>
        <w:rPr>
          <w:rFonts w:hint="eastAsia" w:ascii="仿宋_GB2312" w:hAnsi="仿宋_GB2312" w:eastAsia="仿宋_GB2312" w:cs="仿宋_GB2312"/>
          <w:sz w:val="32"/>
          <w:szCs w:val="32"/>
        </w:rPr>
        <w:t>奖结果名单在国家税务总局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惠州市税务局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官方网站、“</w:t>
      </w:r>
      <w:r>
        <w:rPr>
          <w:rFonts w:hint="eastAsia" w:ascii="仿宋_GB2312" w:hAnsi="仿宋_GB2312" w:eastAsia="仿宋_GB2312" w:cs="仿宋_GB2312"/>
          <w:sz w:val="32"/>
          <w:szCs w:val="32"/>
        </w:rPr>
        <w:t>惠州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税务”微信</w:t>
      </w:r>
      <w:r>
        <w:rPr>
          <w:rFonts w:hint="eastAsia" w:ascii="仿宋_GB2312" w:hAnsi="仿宋_GB2312" w:eastAsia="仿宋_GB2312" w:cs="仿宋_GB2312"/>
          <w:sz w:val="32"/>
          <w:szCs w:val="32"/>
        </w:rPr>
        <w:t>公众号公示。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tabs>
          <w:tab w:val="left" w:pos="564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120" w:firstLineChars="16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4C7B61"/>
    <w:rsid w:val="36FC5EB9"/>
    <w:rsid w:val="411D1A99"/>
    <w:rsid w:val="423E1A5F"/>
    <w:rsid w:val="4D804910"/>
    <w:rsid w:val="56C36CD4"/>
    <w:rsid w:val="6BAD5E71"/>
    <w:rsid w:val="7D31322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4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684</Words>
  <Characters>692</Characters>
  <Paragraphs>20</Paragraphs>
  <TotalTime>22</TotalTime>
  <ScaleCrop>false</ScaleCrop>
  <LinksUpToDate>false</LinksUpToDate>
  <CharactersWithSpaces>699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2024-07-10T02:34:00Z</dcterms:created>
  <dc:creator>101336</dc:creator>
  <cp:lastModifiedBy>林凡</cp:lastModifiedBy>
  <cp:lastPrinted>2024-07-03T01:43:00Z</cp:lastPrinted>
  <dcterms:modified xsi:type="dcterms:W3CDTF">2025-01-10T09:13:06Z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4a2bc2f094ed4feba7263b0e6440adb4</vt:lpwstr>
  </property>
  <property fmtid="{D5CDD505-2E9C-101B-9397-08002B2CF9AE}" pid="3" name="KSOProductBuildVer">
    <vt:lpwstr>2052-11.8.2.10158</vt:lpwstr>
  </property>
</Properties>
</file>