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 w:rsidR="007C7F76" w:rsidRPr="0023408C">
      <w:pPr>
        <w:spacing w:line="576" w:lineRule="exact"/>
        <w:rPr>
          <w:rFonts w:ascii="仿宋_GB2312" w:eastAsia="仿宋_GB2312"/>
          <w:color w:val="000000"/>
          <w:sz w:val="24"/>
        </w:rPr>
      </w:pPr>
      <w:bookmarkStart w:id="0" w:name="_GoBack"/>
      <w:bookmarkEnd w:id="0"/>
      <w:r w:rsidRPr="0023408C">
        <w:rPr>
          <w:rFonts w:ascii="仿宋_GB2312" w:eastAsia="仿宋_GB2312" w:hint="eastAsia"/>
          <w:color w:val="000000"/>
          <w:sz w:val="24"/>
        </w:rPr>
        <w:t>附件</w:t>
      </w:r>
      <w:r>
        <w:rPr>
          <w:rFonts w:ascii="仿宋_GB2312" w:eastAsia="仿宋_GB2312" w:hint="eastAsia"/>
          <w:color w:val="000000"/>
          <w:sz w:val="24"/>
        </w:rPr>
        <w:t>1</w:t>
      </w:r>
    </w:p>
    <w:tbl>
      <w:tblPr>
        <w:tblpPr w:leftFromText="180" w:rightFromText="180" w:vertAnchor="text" w:horzAnchor="page" w:tblpX="1307" w:tblpY="851"/>
        <w:tblOverlap w:val="never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98"/>
        <w:gridCol w:w="3239"/>
        <w:gridCol w:w="1649"/>
        <w:gridCol w:w="1416"/>
        <w:gridCol w:w="1618"/>
      </w:tblGrid>
      <w:tr>
        <w:tblPrEx>
          <w:tblW w:w="0" w:type="auto"/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hRule="exact" w:val="397"/>
        </w:trPr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非营利组织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3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设立登记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3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登记管理机关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业务主管单位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490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宗　　旨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C7F76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508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C7F76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862"/>
        </w:trPr>
        <w:tc>
          <w:tcPr>
            <w:tcW w:w="179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是否符合税法</w:t>
            </w:r>
          </w:p>
          <w:p w:rsidR="007C7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相关规定</w:t>
            </w: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依照国家有关法律法规设立或登记的事业单位、社会团体、基金会、社会服务机构、宗教活动场所、宗教院校以及财政部、税务总局认定的其他非营利组织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444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从事公益性或者非营利性活动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641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取得的收入除用于与该组织有关的、合理的支出外，全部用于登记核定或者章程规定的公益性或者非营利性事业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354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财产及其孳息不用于分配，但不包括合理的工资薪金支出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1015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按照登记核定或者章程规定，该组织注销后的剩余财产用于公益性或者非营利性目的，或者由登记管理机关采取转赠给与该组织性质、宗旨相同的组织等处置方式，并向社会公告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849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1276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人员工资福利开支控制在规定的比例内，不变相分配该组织的财产，其中：工作人员平均工资薪金水平不得超过税务登记所在地的地市级（含地市级）以上地区的同行业同类组织工资水平的两倍，工作人员福利按照国家有关规定执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766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对取得的应纳税收入及其有关的成本、费用、损失应与免税收入及其有关的成本、费用、损失分别核算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hRule="exact" w:val="531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  审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□五年有效期到期           □不再具备规定的免税条件的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2000"/>
        </w:trPr>
        <w:tc>
          <w:tcPr>
            <w:tcW w:w="9720" w:type="dxa"/>
            <w:gridSpan w:val="5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本非营利组织承诺：以上所填信息真实、准确。</w:t>
            </w: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非营利组织盖章：                                法定代表人：（签名）</w:t>
            </w: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                  年     月      日</w:t>
            </w:r>
          </w:p>
        </w:tc>
      </w:tr>
    </w:tbl>
    <w:p w:rsidR="007C7F76"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36"/>
          <w:szCs w:val="36"/>
        </w:rPr>
      </w:pP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江门市市级非营利组织</w:t>
      </w:r>
      <w:r w:rsidRPr="00B70C1B">
        <w:rPr>
          <w:color w:val="000000"/>
          <w:szCs w:val="32"/>
          <w:u w:val="single"/>
        </w:rPr>
        <w:t>__</w:t>
      </w:r>
      <w:r w:rsidRPr="00B70C1B">
        <w:rPr>
          <w:rFonts w:hint="eastAsia"/>
          <w:color w:val="000000"/>
          <w:szCs w:val="32"/>
          <w:u w:val="single"/>
        </w:rPr>
        <w:t xml:space="preserve">  </w:t>
      </w:r>
      <w:r w:rsidRPr="00B70C1B">
        <w:rPr>
          <w:color w:val="000000"/>
          <w:szCs w:val="32"/>
          <w:u w:val="single"/>
        </w:rPr>
        <w:t>__</w:t>
      </w: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年度免税资格申请表</w:t>
      </w:r>
    </w:p>
    <w:p w:rsidR="007C7F76" w:rsidRPr="0023408C">
      <w:pPr>
        <w:spacing w:line="576" w:lineRule="exact"/>
        <w:jc w:val="left"/>
        <w:rPr>
          <w:rFonts w:ascii="仿宋_GB2312" w:eastAsia="仿宋_GB2312" w:hAnsi="华文中宋"/>
          <w:b/>
          <w:color w:val="000000"/>
          <w:kern w:val="0"/>
          <w:sz w:val="36"/>
          <w:szCs w:val="36"/>
        </w:rPr>
      </w:pP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 xml:space="preserve">   </w:t>
      </w:r>
      <w:r w:rsidRPr="0023408C">
        <w:rPr>
          <w:rFonts w:ascii="仿宋_GB2312" w:eastAsia="仿宋_GB2312" w:hint="eastAsia"/>
          <w:color w:val="000000"/>
          <w:kern w:val="0"/>
          <w:sz w:val="24"/>
        </w:rPr>
        <w:t xml:space="preserve">联系人：                 </w:t>
      </w:r>
      <w:r>
        <w:rPr>
          <w:rFonts w:ascii="仿宋_GB2312" w:eastAsia="仿宋_GB2312" w:hint="eastAsia"/>
          <w:color w:val="000000"/>
          <w:kern w:val="0"/>
          <w:sz w:val="24"/>
        </w:rPr>
        <w:t xml:space="preserve">  </w:t>
      </w:r>
      <w:r w:rsidRPr="0023408C">
        <w:rPr>
          <w:rFonts w:ascii="仿宋_GB2312" w:eastAsia="仿宋_GB2312" w:hint="eastAsia"/>
          <w:color w:val="000000"/>
          <w:kern w:val="0"/>
          <w:sz w:val="24"/>
        </w:rPr>
        <w:t>联系电话：</w:t>
      </w:r>
    </w:p>
    <w:p w:rsidR="007C7F76"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36"/>
          <w:szCs w:val="36"/>
        </w:rPr>
      </w:pPr>
    </w:p>
    <w:p w:rsidR="007C7F76" w:rsidRPr="0023408C"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44"/>
          <w:szCs w:val="44"/>
        </w:rPr>
      </w:pPr>
      <w:r w:rsidRPr="0023408C">
        <w:rPr>
          <w:rFonts w:ascii="仿宋_GB2312" w:hAnsi="华文中宋" w:hint="eastAsia"/>
          <w:b/>
          <w:color w:val="000000"/>
          <w:kern w:val="0"/>
          <w:sz w:val="44"/>
          <w:szCs w:val="44"/>
        </w:rPr>
        <w:t>关于</w:t>
      </w:r>
      <w:r w:rsidRPr="0023408C">
        <w:rPr>
          <w:rFonts w:ascii="仿宋_GB2312" w:hAnsi="华文中宋" w:hint="eastAsia"/>
          <w:b/>
          <w:color w:val="000000"/>
          <w:kern w:val="0"/>
          <w:sz w:val="44"/>
          <w:szCs w:val="44"/>
          <w:u w:val="single"/>
        </w:rPr>
        <w:t xml:space="preserve">        </w:t>
      </w:r>
      <w:r w:rsidRPr="0023408C">
        <w:rPr>
          <w:rFonts w:ascii="仿宋_GB2312" w:hAnsi="华文中宋" w:hint="eastAsia"/>
          <w:b/>
          <w:color w:val="000000"/>
          <w:kern w:val="0"/>
          <w:sz w:val="44"/>
          <w:szCs w:val="44"/>
        </w:rPr>
        <w:t>年度免税资格认定的申请报告</w:t>
      </w: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Pr="0023408C">
      <w:pPr>
        <w:spacing w:line="576" w:lineRule="exact"/>
        <w:jc w:val="lef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江门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市</w:t>
      </w: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财政局、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国家税务总局</w:t>
      </w: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江门市税务局：</w:t>
      </w: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（本会的宗旨，目前组织的状况，开展工作的简单情况以及对照财政部和税务总局出台的《关于非营利组织免税资格认定有关问题的通知》的要求，是不是符合免税资格的条件，提出免税资格的申请。）</w:t>
      </w: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Pr="0023408C">
      <w:pPr>
        <w:wordWrap w:val="0"/>
        <w:spacing w:line="576" w:lineRule="exact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申请单位：                   </w:t>
      </w:r>
    </w:p>
    <w:p w:rsidR="007C7F76" w:rsidRPr="00957CDD" w:rsidP="007C6344">
      <w:pPr>
        <w:spacing w:line="576" w:lineRule="exact"/>
        <w:jc w:val="right"/>
        <w:rPr>
          <w:rFonts w:ascii="仿宋_GB2312" w:eastAsia="仿宋_GB2312"/>
          <w:sz w:val="32"/>
          <w:szCs w:val="32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年    月    日</w:t>
      </w:r>
    </w:p>
    <w:p w:rsidR="007C7F76" w:rsidRPr="00957CDD">
      <w:pPr>
        <w:rPr>
          <w:rFonts w:ascii="仿宋_GB2312" w:eastAsia="仿宋_GB2312"/>
          <w:sz w:val="32"/>
          <w:szCs w:val="32"/>
        </w:rPr>
      </w:pPr>
    </w:p>
    <w:p w:rsidR="00957CDD" w:rsidRPr="00957CDD">
      <w:pPr>
        <w:rPr>
          <w:rFonts w:ascii="仿宋_GB2312" w:eastAsia="仿宋_GB2312"/>
          <w:sz w:val="32"/>
          <w:szCs w:val="32"/>
        </w:rPr>
      </w:pPr>
    </w:p>
    <w:sectPr w:rsidSect="00182615">
      <w:headerReference w:type="default" r:id="rId4"/>
      <w:footerReference w:type="default" r:id="rId5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376">
    <w:pPr>
      <w:pStyle w:val="Footer"/>
    </w:pPr>
    <w:r>
      <w:pict>
        <v:rect id="文本框1" o:spid="_x0000_s2049" style="width:8.05pt;height:18.4pt;margin-top:0;margin-left:-690.4pt;mso-position-horizontal:outside;mso-position-horizontal-relative:margin;mso-wrap-style:none;position:absolute;z-index:251658240" filled="f" stroked="f">
          <v:textbox style="mso-fit-shape-to-text:t" inset="0,0,0,0">
            <w:txbxContent>
              <w:p w:rsidR="0027537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A2398F" w:rsidR="00A2398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376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0023408C"/>
    <w:rsid w:val="00275376"/>
    <w:rsid w:val="00286FAC"/>
    <w:rsid w:val="005B091A"/>
    <w:rsid w:val="007C6344"/>
    <w:rsid w:val="007C7F76"/>
    <w:rsid w:val="00957CDD"/>
    <w:rsid w:val="009C6F79"/>
    <w:rsid w:val="00A2398F"/>
    <w:rsid w:val="00B70C1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7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7C7F76"/>
    <w:rPr>
      <w:kern w:val="2"/>
      <w:sz w:val="18"/>
      <w:szCs w:val="18"/>
    </w:rPr>
  </w:style>
  <w:style w:type="paragraph" w:styleId="Footer">
    <w:name w:val="footer"/>
    <w:basedOn w:val="Normal"/>
    <w:link w:val="Char0"/>
    <w:rsid w:val="007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7C7F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WwW.YlmF.CoM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李慧萍</cp:lastModifiedBy>
  <cp:revision>5</cp:revision>
  <dcterms:created xsi:type="dcterms:W3CDTF">2015-11-06T06:49:00Z</dcterms:created>
  <dcterms:modified xsi:type="dcterms:W3CDTF">2024-02-01T02:45:00Z</dcterms:modified>
</cp:coreProperties>
</file>