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仿宋" w:eastAsia="黑体"/>
          <w:b/>
          <w:bCs/>
          <w:color w:val="000000" w:themeColor="text1"/>
          <w:sz w:val="44"/>
          <w:szCs w:val="44"/>
          <w:lang w:eastAsia="zh-CN"/>
          <w14:textFill>
            <w14:solidFill>
              <w14:schemeClr w14:val="tx1"/>
            </w14:solidFill>
          </w14:textFill>
        </w:rPr>
      </w:pPr>
      <w:r>
        <w:rPr>
          <w:rFonts w:hint="eastAsia" w:ascii="黑体" w:hAnsi="仿宋_GB2312" w:eastAsia="黑体" w:cs="仿宋_GB2312"/>
          <w:color w:val="000000" w:themeColor="text1"/>
          <w:sz w:val="44"/>
          <w:szCs w:val="44"/>
          <w:shd w:val="clear" w:color="auto" w:fill="FFFFFF"/>
          <w:lang w:eastAsia="zh-CN"/>
          <w14:textFill>
            <w14:solidFill>
              <w14:schemeClr w14:val="tx1"/>
            </w14:solidFill>
          </w14:textFill>
        </w:rPr>
        <w:t>简</w:t>
      </w:r>
      <w:r>
        <w:rPr>
          <w:rFonts w:hint="eastAsia" w:ascii="黑体" w:hAnsi="仿宋_GB2312" w:eastAsia="黑体" w:cs="仿宋_GB2312"/>
          <w:color w:val="000000" w:themeColor="text1"/>
          <w:sz w:val="44"/>
          <w:szCs w:val="44"/>
          <w:shd w:val="clear" w:color="auto" w:fill="FFFFFF"/>
          <w:lang w:val="en-US" w:eastAsia="zh-CN"/>
          <w14:textFill>
            <w14:solidFill>
              <w14:schemeClr w14:val="tx1"/>
            </w14:solidFill>
          </w14:textFill>
        </w:rPr>
        <w:t xml:space="preserve"> </w:t>
      </w:r>
      <w:r>
        <w:rPr>
          <w:rFonts w:hint="eastAsia" w:ascii="黑体" w:hAnsi="仿宋_GB2312" w:eastAsia="黑体" w:cs="仿宋_GB2312"/>
          <w:color w:val="000000" w:themeColor="text1"/>
          <w:sz w:val="44"/>
          <w:szCs w:val="44"/>
          <w:shd w:val="clear" w:color="auto" w:fill="FFFFFF"/>
          <w:lang w:eastAsia="zh-CN"/>
          <w14:textFill>
            <w14:solidFill>
              <w14:schemeClr w14:val="tx1"/>
            </w14:solidFill>
          </w14:textFill>
        </w:rPr>
        <w:t>易</w:t>
      </w:r>
      <w:r>
        <w:rPr>
          <w:rFonts w:hint="eastAsia" w:ascii="黑体" w:hAnsi="仿宋_GB2312" w:eastAsia="黑体" w:cs="仿宋_GB2312"/>
          <w:color w:val="000000" w:themeColor="text1"/>
          <w:sz w:val="44"/>
          <w:szCs w:val="44"/>
          <w:shd w:val="clear" w:color="auto" w:fill="FFFFFF"/>
          <w:lang w:val="en-US" w:eastAsia="zh-CN"/>
          <w14:textFill>
            <w14:solidFill>
              <w14:schemeClr w14:val="tx1"/>
            </w14:solidFill>
          </w14:textFill>
        </w:rPr>
        <w:t xml:space="preserve"> </w:t>
      </w:r>
      <w:r>
        <w:rPr>
          <w:rFonts w:hint="eastAsia" w:ascii="黑体" w:hAnsi="仿宋_GB2312" w:eastAsia="黑体" w:cs="仿宋_GB2312"/>
          <w:color w:val="000000" w:themeColor="text1"/>
          <w:sz w:val="44"/>
          <w:szCs w:val="44"/>
          <w:shd w:val="clear" w:color="auto" w:fill="FFFFFF"/>
          <w14:textFill>
            <w14:solidFill>
              <w14:schemeClr w14:val="tx1"/>
            </w14:solidFill>
          </w14:textFill>
        </w:rPr>
        <w:t>磋 商 文 件</w:t>
      </w:r>
    </w:p>
    <w:p>
      <w:pPr>
        <w:numPr>
          <w:ilvl w:val="0"/>
          <w:numId w:val="0"/>
        </w:numPr>
        <w:spacing w:beforeLines="0" w:afterLines="0" w:line="360" w:lineRule="auto"/>
        <w:jc w:val="left"/>
        <w:rPr>
          <w:rFonts w:hint="eastAsia" w:ascii="宋体" w:hAnsi="宋体" w:eastAsia="宋体"/>
          <w:color w:val="000000" w:themeColor="text1"/>
          <w:sz w:val="21"/>
          <w:szCs w:val="2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color w:val="000000" w:themeColor="text1"/>
          <w:vertAlign w:val="baseline"/>
          <w:lang w:val="en-US" w:eastAsia="zh-CN"/>
          <w14:textFill>
            <w14:solidFill>
              <w14:schemeClr w14:val="tx1"/>
            </w14:solidFill>
          </w14:textFill>
        </w:rPr>
      </w:pPr>
      <w:r>
        <w:rPr>
          <w:rFonts w:hint="eastAsia"/>
          <w:b w:val="0"/>
          <w:bCs w:val="0"/>
          <w:color w:val="000000" w:themeColor="text1"/>
          <w:vertAlign w:val="baseline"/>
          <w:lang w:val="en-US" w:eastAsia="zh-CN"/>
          <w14:textFill>
            <w14:solidFill>
              <w14:schemeClr w14:val="tx1"/>
            </w14:solidFill>
          </w14:textFill>
        </w:rPr>
        <w:t xml:space="preserve">第一部分 报价邀请函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color w:val="000000" w:themeColor="text1"/>
          <w:vertAlign w:val="baseline"/>
          <w:lang w:val="en-US" w:eastAsia="zh-CN"/>
          <w14:textFill>
            <w14:solidFill>
              <w14:schemeClr w14:val="tx1"/>
            </w14:solidFill>
          </w14:textFill>
        </w:rPr>
      </w:pPr>
      <w:r>
        <w:rPr>
          <w:rFonts w:hint="eastAsia"/>
          <w:b w:val="0"/>
          <w:bCs w:val="0"/>
          <w:color w:val="000000" w:themeColor="text1"/>
          <w:vertAlign w:val="baseline"/>
          <w:lang w:val="en-US" w:eastAsia="zh-CN"/>
          <w14:textFill>
            <w14:solidFill>
              <w14:schemeClr w14:val="tx1"/>
            </w14:solidFill>
          </w14:textFill>
        </w:rPr>
        <w:t xml:space="preserve">第二部分 用户需求书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color w:val="000000" w:themeColor="text1"/>
          <w:vertAlign w:val="baseline"/>
          <w:lang w:val="en-US" w:eastAsia="zh-CN"/>
          <w14:textFill>
            <w14:solidFill>
              <w14:schemeClr w14:val="tx1"/>
            </w14:solidFill>
          </w14:textFill>
        </w:rPr>
      </w:pPr>
      <w:r>
        <w:rPr>
          <w:rFonts w:hint="eastAsia"/>
          <w:b w:val="0"/>
          <w:bCs w:val="0"/>
          <w:color w:val="000000" w:themeColor="text1"/>
          <w:vertAlign w:val="baseline"/>
          <w:lang w:val="en-US" w:eastAsia="zh-CN"/>
          <w14:textFill>
            <w14:solidFill>
              <w14:schemeClr w14:val="tx1"/>
            </w14:solidFill>
          </w14:textFill>
        </w:rPr>
        <w:t xml:space="preserve">第三部分 报价供应商须知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color w:val="000000" w:themeColor="text1"/>
          <w:vertAlign w:val="baseline"/>
          <w:lang w:val="en-US" w:eastAsia="zh-CN"/>
          <w14:textFill>
            <w14:solidFill>
              <w14:schemeClr w14:val="tx1"/>
            </w14:solidFill>
          </w14:textFill>
        </w:rPr>
      </w:pPr>
      <w:r>
        <w:rPr>
          <w:rFonts w:hint="eastAsia"/>
          <w:b w:val="0"/>
          <w:bCs w:val="0"/>
          <w:color w:val="000000" w:themeColor="text1"/>
          <w:vertAlign w:val="baseline"/>
          <w:lang w:val="en-US" w:eastAsia="zh-CN"/>
          <w14:textFill>
            <w14:solidFill>
              <w14:schemeClr w14:val="tx1"/>
            </w14:solidFill>
          </w14:textFill>
        </w:rPr>
        <w:t>第四部分 磋商、评审、成交</w:t>
      </w:r>
    </w:p>
    <w:p>
      <w:pPr>
        <w:widowControl/>
        <w:numPr>
          <w:ilvl w:val="0"/>
          <w:numId w:val="0"/>
        </w:num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t>第一部分 报价邀请函</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一、采购项目名称：国家税务总局揭阳市税务局现有分体式空调采购项目</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 xml:space="preserve">二、采购预算：18.4 万元（含税），其中1.5匹挂壁空调预算4500元/台、2匹挂壁空调预算6500元/台、3匹立式空调预算7500元/台。（超过采购预算的报价为无效报价） </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三、项目内容及需求：采购分体式空调30台，其中1.5匹挂壁空调10台；2匹挂壁空调11台；3匹立式空调9台。</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四、供应商资质：需提供应商营业执照。</w:t>
      </w:r>
    </w:p>
    <w:p>
      <w:pPr>
        <w:widowControl/>
        <w:numPr>
          <w:ilvl w:val="0"/>
          <w:numId w:val="0"/>
        </w:numPr>
        <w:spacing w:line="360" w:lineRule="auto"/>
        <w:jc w:val="cente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t>第二部分 用户需求书</w:t>
      </w:r>
    </w:p>
    <w:p>
      <w:pPr>
        <w:widowControl/>
        <w:numPr>
          <w:ilvl w:val="0"/>
          <w:numId w:val="0"/>
        </w:numPr>
        <w:spacing w:line="360" w:lineRule="auto"/>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t>一、采购产品规格型号、数量、预算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1356"/>
        <w:gridCol w:w="1767"/>
        <w:gridCol w:w="867"/>
        <w:gridCol w:w="833"/>
        <w:gridCol w:w="110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产品名称</w:t>
            </w:r>
          </w:p>
        </w:tc>
        <w:tc>
          <w:tcPr>
            <w:tcW w:w="13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规格型号</w:t>
            </w:r>
          </w:p>
        </w:tc>
        <w:tc>
          <w:tcPr>
            <w:tcW w:w="17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制冷量</w:t>
            </w:r>
          </w:p>
        </w:tc>
        <w:tc>
          <w:tcPr>
            <w:tcW w:w="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计量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单位</w:t>
            </w:r>
          </w:p>
        </w:tc>
        <w:tc>
          <w:tcPr>
            <w:tcW w:w="8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数量</w:t>
            </w:r>
          </w:p>
        </w:tc>
        <w:tc>
          <w:tcPr>
            <w:tcW w:w="1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含税预算单价（元）</w:t>
            </w:r>
          </w:p>
        </w:tc>
        <w:tc>
          <w:tcPr>
            <w:tcW w:w="14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含税预算金额合计（元）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空调</w:t>
            </w:r>
          </w:p>
        </w:tc>
        <w:tc>
          <w:tcPr>
            <w:tcW w:w="13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1.5匹挂壁</w:t>
            </w:r>
          </w:p>
        </w:tc>
        <w:tc>
          <w:tcPr>
            <w:tcW w:w="17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3200W（含）以上</w:t>
            </w:r>
          </w:p>
        </w:tc>
        <w:tc>
          <w:tcPr>
            <w:tcW w:w="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台</w:t>
            </w:r>
          </w:p>
        </w:tc>
        <w:tc>
          <w:tcPr>
            <w:tcW w:w="8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10</w:t>
            </w:r>
          </w:p>
        </w:tc>
        <w:tc>
          <w:tcPr>
            <w:tcW w:w="1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4500</w:t>
            </w:r>
          </w:p>
        </w:tc>
        <w:tc>
          <w:tcPr>
            <w:tcW w:w="14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空调</w:t>
            </w:r>
          </w:p>
        </w:tc>
        <w:tc>
          <w:tcPr>
            <w:tcW w:w="13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2匹挂壁</w:t>
            </w:r>
          </w:p>
        </w:tc>
        <w:tc>
          <w:tcPr>
            <w:tcW w:w="17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5000W（含）以上</w:t>
            </w:r>
          </w:p>
        </w:tc>
        <w:tc>
          <w:tcPr>
            <w:tcW w:w="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台</w:t>
            </w:r>
          </w:p>
        </w:tc>
        <w:tc>
          <w:tcPr>
            <w:tcW w:w="8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11</w:t>
            </w:r>
          </w:p>
        </w:tc>
        <w:tc>
          <w:tcPr>
            <w:tcW w:w="1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6500</w:t>
            </w:r>
          </w:p>
        </w:tc>
        <w:tc>
          <w:tcPr>
            <w:tcW w:w="14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71500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空调</w:t>
            </w:r>
          </w:p>
        </w:tc>
        <w:tc>
          <w:tcPr>
            <w:tcW w:w="13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3匹立式</w:t>
            </w:r>
          </w:p>
        </w:tc>
        <w:tc>
          <w:tcPr>
            <w:tcW w:w="17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7000W（含）以上</w:t>
            </w:r>
          </w:p>
        </w:tc>
        <w:tc>
          <w:tcPr>
            <w:tcW w:w="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台</w:t>
            </w:r>
          </w:p>
        </w:tc>
        <w:tc>
          <w:tcPr>
            <w:tcW w:w="8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9</w:t>
            </w:r>
          </w:p>
        </w:tc>
        <w:tc>
          <w:tcPr>
            <w:tcW w:w="1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7500</w:t>
            </w:r>
          </w:p>
        </w:tc>
        <w:tc>
          <w:tcPr>
            <w:tcW w:w="14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合计</w:t>
            </w:r>
          </w:p>
        </w:tc>
        <w:tc>
          <w:tcPr>
            <w:tcW w:w="14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184000</w:t>
            </w:r>
          </w:p>
        </w:tc>
      </w:tr>
    </w:tbl>
    <w:p>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项目预算金额包含产品裸机及安装时必要配件加装费用，配件加装费用按实结算，供应商在项目预算控制下对产品裸机进行报价；产品裸机报价含物价款、安装、调试、检测、服务、税费等费用。</w:t>
      </w:r>
    </w:p>
    <w:p>
      <w:pPr>
        <w:widowControl/>
        <w:spacing w:line="360" w:lineRule="auto"/>
        <w:jc w:val="left"/>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t>二、项目管理和实施要求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1.项目总交付期限为30个日历天，供应商依照需求方通知将指定产品运至交货地点并进行安装，双方共</w:t>
      </w:r>
      <w:r>
        <w:rPr>
          <w:rFonts w:hint="eastAsia" w:ascii="宋体" w:hAnsi="宋体" w:cs="宋体"/>
          <w:b w:val="0"/>
          <w:bCs w:val="0"/>
          <w:color w:val="000000" w:themeColor="text1"/>
          <w:kern w:val="0"/>
          <w:sz w:val="21"/>
          <w:szCs w:val="21"/>
          <w:u w:val="none"/>
          <w:lang w:val="en-US" w:eastAsia="zh-CN" w:bidi="ar"/>
          <w14:textFill>
            <w14:solidFill>
              <w14:schemeClr w14:val="tx1"/>
            </w14:solidFill>
          </w14:textFill>
        </w:rPr>
        <w:t>同</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进行验收。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2.节能需求：产品应达到最新能效标准2级，对具备环境标志认证和更节能效能产品优先采购。</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3.专业人员需求：维修安装人员具备合规资质，对供备商自备专业人员优先考虑。</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4.</w:t>
      </w:r>
      <w:r>
        <w:rPr>
          <w:rFonts w:hint="eastAsia" w:ascii="宋体" w:hAnsi="宋体" w:cs="宋体"/>
          <w:b w:val="0"/>
          <w:bCs w:val="0"/>
          <w:color w:val="000000" w:themeColor="text1"/>
          <w:kern w:val="0"/>
          <w:sz w:val="21"/>
          <w:szCs w:val="21"/>
          <w:u w:val="none"/>
          <w:lang w:val="en-US" w:eastAsia="zh-Hans" w:bidi="ar"/>
          <w14:textFill>
            <w14:solidFill>
              <w14:schemeClr w14:val="tx1"/>
            </w14:solidFill>
          </w14:textFill>
        </w:rPr>
        <w:t>服务</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响应需求：对产品故障及时检查修复，到场检修时间在2天以内，小微故障修复时间3天以内，主要部件修复时间在7天以内</w:t>
      </w:r>
      <w:r>
        <w:rPr>
          <w:rFonts w:hint="eastAsia" w:ascii="宋体" w:hAnsi="宋体" w:eastAsia="宋体" w:cs="宋体"/>
          <w:b w:val="0"/>
          <w:bCs w:val="0"/>
          <w:color w:val="000000" w:themeColor="text1"/>
          <w:kern w:val="0"/>
          <w:sz w:val="21"/>
          <w:szCs w:val="21"/>
          <w:u w:val="none"/>
          <w:lang w:val="en-US" w:eastAsia="zh-Hans" w:bidi="ar"/>
          <w14:textFill>
            <w14:solidFill>
              <w14:schemeClr w14:val="tx1"/>
            </w14:solidFill>
          </w14:textFill>
        </w:rPr>
        <w:t>，</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具有优质的售后服务</w:t>
      </w:r>
      <w:r>
        <w:rPr>
          <w:rFonts w:hint="eastAsia" w:ascii="宋体" w:hAnsi="宋体" w:eastAsia="宋体" w:cs="宋体"/>
          <w:b w:val="0"/>
          <w:bCs w:val="0"/>
          <w:color w:val="000000" w:themeColor="text1"/>
          <w:kern w:val="0"/>
          <w:sz w:val="21"/>
          <w:szCs w:val="21"/>
          <w:u w:val="none"/>
          <w:lang w:val="en-US" w:eastAsia="zh-Hans"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5.产品质保需求，符合国家“三包”政策，整机包修1年以上。采购空调应是2024年10月31日后生产新机。</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6.安装实施需求：供应商对安装现场有一定了解，优先考虑对必要配件安装费用充分估算供应商。报价人可于2025年11月</w:t>
      </w:r>
      <w:r>
        <w:rPr>
          <w:rFonts w:hint="eastAsia" w:ascii="宋体" w:hAnsi="宋体" w:cs="宋体"/>
          <w:b w:val="0"/>
          <w:bCs w:val="0"/>
          <w:color w:val="000000" w:themeColor="text1"/>
          <w:kern w:val="0"/>
          <w:sz w:val="21"/>
          <w:szCs w:val="21"/>
          <w:u w:val="none"/>
          <w:lang w:val="en-US" w:eastAsia="zh-CN" w:bidi="ar"/>
          <w14:textFill>
            <w14:solidFill>
              <w14:schemeClr w14:val="tx1"/>
            </w14:solidFill>
          </w14:textFill>
        </w:rPr>
        <w:t>14</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日</w:t>
      </w:r>
      <w:r>
        <w:rPr>
          <w:rFonts w:hint="eastAsia" w:ascii="宋体" w:hAnsi="宋体" w:cs="宋体"/>
          <w:b w:val="0"/>
          <w:bCs w:val="0"/>
          <w:color w:val="000000" w:themeColor="text1"/>
          <w:kern w:val="0"/>
          <w:sz w:val="21"/>
          <w:szCs w:val="21"/>
          <w:u w:val="none"/>
          <w:lang w:val="en-US" w:eastAsia="zh-CN" w:bidi="ar"/>
          <w14:textFill>
            <w14:solidFill>
              <w14:schemeClr w14:val="tx1"/>
            </w14:solidFill>
          </w14:textFill>
        </w:rPr>
        <w:t>9</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时45分至10时00分到国家税务总局揭阳市税务局（揭阳市榕城区东山晓翠路964号）报到考察安装现场，考察现场代表须携带法定代表人授权委托书原件、身份证原件。</w:t>
      </w:r>
    </w:p>
    <w:p>
      <w:pPr>
        <w:widowControl/>
        <w:spacing w:line="360" w:lineRule="auto"/>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t>三、售后及质量保障服务要求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1.供应商所提供产品的技术指标应符合国家或部颁布标准。</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2.产品售后服务应符合国家“三包”政策。自验收之日起计算，在质保期（1年以上）内如果乙方提供的产品出现质量问题，乙方需提供免费保修。优先考虑提供较长质保期供应商。</w:t>
      </w:r>
    </w:p>
    <w:p>
      <w:pPr>
        <w:widowControl/>
        <w:spacing w:line="360" w:lineRule="auto"/>
        <w:jc w:val="left"/>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t>四、付款方式</w:t>
      </w:r>
    </w:p>
    <w:p>
      <w:pPr>
        <w:widowControl/>
        <w:spacing w:line="360" w:lineRule="auto"/>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产品验收合格后，甲方在收到乙方开具发票30日内全额通过银行转账一次性支付全部合同货款。</w:t>
      </w:r>
    </w:p>
    <w:p>
      <w:pPr>
        <w:widowControl/>
        <w:numPr>
          <w:ilvl w:val="0"/>
          <w:numId w:val="0"/>
        </w:numPr>
        <w:spacing w:line="360" w:lineRule="auto"/>
        <w:jc w:val="center"/>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t>第三部分  报价供应商须知</w:t>
      </w:r>
    </w:p>
    <w:p>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一、响应文件编制内容、数量及递交 </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1.格式和数量。响应文件编制数量1份，内容依照“第四部分   磋商、评审、成交”提供报价清单、方案(按评估表项目排序)、证书资料。</w:t>
      </w:r>
    </w:p>
    <w:p>
      <w:pPr>
        <w:widowControl/>
        <w:spacing w:line="360" w:lineRule="auto"/>
        <w:ind w:firstLine="420" w:firstLineChars="200"/>
        <w:jc w:val="left"/>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2.递交。响应文件于2025年</w:t>
      </w:r>
      <w:r>
        <w:rPr>
          <w:rFonts w:hint="eastAsia" w:ascii="宋体" w:hAnsi="宋体" w:cs="宋体"/>
          <w:b w:val="0"/>
          <w:bCs w:val="0"/>
          <w:color w:val="000000" w:themeColor="text1"/>
          <w:kern w:val="0"/>
          <w:sz w:val="21"/>
          <w:szCs w:val="21"/>
          <w:u w:val="none"/>
          <w:lang w:val="en-US" w:eastAsia="zh-CN" w:bidi="ar"/>
          <w14:textFill>
            <w14:solidFill>
              <w14:schemeClr w14:val="tx1"/>
            </w14:solidFill>
          </w14:textFill>
        </w:rPr>
        <w:t>11</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月</w:t>
      </w:r>
      <w:r>
        <w:rPr>
          <w:rFonts w:hint="eastAsia" w:ascii="宋体" w:hAnsi="宋体" w:cs="宋体"/>
          <w:b w:val="0"/>
          <w:bCs w:val="0"/>
          <w:color w:val="000000" w:themeColor="text1"/>
          <w:kern w:val="0"/>
          <w:sz w:val="21"/>
          <w:szCs w:val="21"/>
          <w:u w:val="none"/>
          <w:lang w:val="en-US" w:eastAsia="zh-CN" w:bidi="ar"/>
          <w14:textFill>
            <w14:solidFill>
              <w14:schemeClr w14:val="tx1"/>
            </w14:solidFill>
          </w14:textFill>
        </w:rPr>
        <w:t>17</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日10时，由授权委托人携带密封好的资料（含报价单和响应资料）、营业执照复印件、授权委托书、经办人身份证原件复印件到揭阳市税务局晓翠路办公区西附楼306室递交，不修改不退还。</w:t>
      </w:r>
    </w:p>
    <w:p>
      <w:pPr>
        <w:keepNext w:val="0"/>
        <w:keepLines w:val="0"/>
        <w:widowControl/>
        <w:suppressLineNumbers w:val="0"/>
        <w:spacing w:line="360" w:lineRule="auto"/>
        <w:ind w:firstLine="422"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 xml:space="preserve">二、合同的订立 </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 xml:space="preserve">采购人与成交供应商自成交通知书发出之日起15个工作日内，按采购文件要求和成交供应商响应文件承诺签订政府采购合同，但不得超出采购文件和成交供应商响应文件的范围、也不得再行订立背离合同实质性内容的其他协议。 </w:t>
      </w:r>
    </w:p>
    <w:p>
      <w:pPr>
        <w:widowControl/>
        <w:numPr>
          <w:ilvl w:val="0"/>
          <w:numId w:val="0"/>
        </w:numPr>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u w:val="none"/>
          <w:lang w:val="en-US" w:eastAsia="zh-CN" w:bidi="ar"/>
          <w14:textFill>
            <w14:solidFill>
              <w14:schemeClr w14:val="tx1"/>
            </w14:solidFill>
          </w14:textFill>
        </w:rPr>
        <w:t>第四部分   磋商、评审、成交</w:t>
      </w:r>
    </w:p>
    <w:p>
      <w:pPr>
        <w:numPr>
          <w:ilvl w:val="0"/>
          <w:numId w:val="0"/>
        </w:numPr>
        <w:spacing w:line="360" w:lineRule="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一、报价清单（一次性报价）</w:t>
      </w:r>
    </w:p>
    <w:p>
      <w:pPr>
        <w:widowControl/>
        <w:spacing w:line="360" w:lineRule="auto"/>
        <w:jc w:val="center"/>
        <w:rPr>
          <w:rFonts w:hint="eastAsia" w:ascii="宋体" w:hAnsi="宋体" w:eastAsia="宋体" w:cs="宋体"/>
          <w:color w:val="000000" w:themeColor="text1"/>
          <w:kern w:val="0"/>
          <w:sz w:val="21"/>
          <w:szCs w:val="21"/>
          <w:shd w:val="clear" w:color="090000" w:fill="FFFFFF"/>
          <w:lang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lang w:eastAsia="zh-CN"/>
          <w14:textFill>
            <w14:solidFill>
              <w14:schemeClr w14:val="tx1"/>
            </w14:solidFill>
          </w14:textFill>
        </w:rPr>
        <w:t>报价单</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649"/>
        <w:gridCol w:w="917"/>
        <w:gridCol w:w="651"/>
        <w:gridCol w:w="905"/>
        <w:gridCol w:w="1082"/>
        <w:gridCol w:w="697"/>
        <w:gridCol w:w="1017"/>
        <w:gridCol w:w="968"/>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序号</w:t>
            </w:r>
          </w:p>
        </w:tc>
        <w:tc>
          <w:tcPr>
            <w:tcW w:w="381"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类型</w:t>
            </w:r>
          </w:p>
        </w:tc>
        <w:tc>
          <w:tcPr>
            <w:tcW w:w="538"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品牌及</w:t>
            </w:r>
            <w:r>
              <w:rPr>
                <w:rFonts w:hint="eastAsia" w:ascii="宋体" w:hAnsi="宋体" w:eastAsia="宋体" w:cs="宋体"/>
                <w:color w:val="000000" w:themeColor="text1"/>
                <w:kern w:val="0"/>
                <w:sz w:val="21"/>
                <w:szCs w:val="21"/>
                <w:shd w:val="clear" w:color="090000" w:fill="FFFFFF"/>
                <w:lang w:eastAsia="zh-CN"/>
                <w14:textFill>
                  <w14:solidFill>
                    <w14:schemeClr w14:val="tx1"/>
                  </w14:solidFill>
                </w14:textFill>
              </w:rPr>
              <w:t>型号</w:t>
            </w:r>
          </w:p>
        </w:tc>
        <w:tc>
          <w:tcPr>
            <w:tcW w:w="382"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lang w:eastAsia="zh-CN"/>
                <w14:textFill>
                  <w14:solidFill>
                    <w14:schemeClr w14:val="tx1"/>
                  </w14:solidFill>
                </w14:textFill>
              </w:rPr>
              <w:t>制冷量</w:t>
            </w:r>
          </w:p>
        </w:tc>
        <w:tc>
          <w:tcPr>
            <w:tcW w:w="531"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lang w:eastAsia="zh-CN"/>
                <w14:textFill>
                  <w14:solidFill>
                    <w14:schemeClr w14:val="tx1"/>
                  </w14:solidFill>
                </w14:textFill>
              </w:rPr>
              <w:t>产品效能等级</w:t>
            </w:r>
          </w:p>
        </w:tc>
        <w:tc>
          <w:tcPr>
            <w:tcW w:w="635"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lang w:eastAsia="zh-CN"/>
                <w14:textFill>
                  <w14:solidFill>
                    <w14:schemeClr w14:val="tx1"/>
                  </w14:solidFill>
                </w14:textFill>
              </w:rPr>
              <w:t>是否具备环境标志认证</w:t>
            </w:r>
          </w:p>
        </w:tc>
        <w:tc>
          <w:tcPr>
            <w:tcW w:w="409"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质保期</w:t>
            </w:r>
          </w:p>
        </w:tc>
        <w:tc>
          <w:tcPr>
            <w:tcW w:w="597"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含税单价（元）</w:t>
            </w:r>
          </w:p>
        </w:tc>
        <w:tc>
          <w:tcPr>
            <w:tcW w:w="567"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数量（台）</w:t>
            </w:r>
          </w:p>
        </w:tc>
        <w:tc>
          <w:tcPr>
            <w:tcW w:w="580"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含税金额（元）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1</w:t>
            </w:r>
          </w:p>
        </w:tc>
        <w:tc>
          <w:tcPr>
            <w:tcW w:w="381"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1.5匹</w:t>
            </w:r>
          </w:p>
        </w:tc>
        <w:tc>
          <w:tcPr>
            <w:tcW w:w="538"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382"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31"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635"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409"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97"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67"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80"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2</w:t>
            </w:r>
          </w:p>
        </w:tc>
        <w:tc>
          <w:tcPr>
            <w:tcW w:w="381"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2匹</w:t>
            </w:r>
          </w:p>
        </w:tc>
        <w:tc>
          <w:tcPr>
            <w:tcW w:w="538"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382"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31"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635"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409"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97"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67"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80"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3</w:t>
            </w:r>
          </w:p>
        </w:tc>
        <w:tc>
          <w:tcPr>
            <w:tcW w:w="381"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3匹</w:t>
            </w:r>
          </w:p>
        </w:tc>
        <w:tc>
          <w:tcPr>
            <w:tcW w:w="538"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382"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31"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635"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409"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97"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67"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c>
          <w:tcPr>
            <w:tcW w:w="580"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9" w:type="pct"/>
            <w:gridSpan w:val="9"/>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t>合计：</w:t>
            </w:r>
          </w:p>
        </w:tc>
        <w:tc>
          <w:tcPr>
            <w:tcW w:w="580" w:type="pct"/>
            <w:vAlign w:val="center"/>
          </w:tcPr>
          <w:p>
            <w:pPr>
              <w:widowControl/>
              <w:spacing w:line="360" w:lineRule="auto"/>
              <w:jc w:val="center"/>
              <w:rPr>
                <w:rFonts w:hint="eastAsia" w:ascii="宋体" w:hAnsi="宋体" w:eastAsia="宋体" w:cs="宋体"/>
                <w:color w:val="000000" w:themeColor="text1"/>
                <w:kern w:val="0"/>
                <w:sz w:val="21"/>
                <w:szCs w:val="21"/>
                <w:shd w:val="clear" w:color="090000" w:fill="FFFFFF"/>
                <w:vertAlign w:val="baseline"/>
                <w:lang w:val="en-US" w:eastAsia="zh-CN"/>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u w:val="none"/>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即:人民币（含税价,大写）:</w:t>
      </w:r>
      <w:r>
        <w:rPr>
          <w:rFonts w:hint="eastAsia" w:ascii="宋体" w:hAnsi="宋体" w:eastAsia="宋体" w:cs="宋体"/>
          <w:b/>
          <w:bCs/>
          <w:color w:val="000000" w:themeColor="text1"/>
          <w:sz w:val="21"/>
          <w:szCs w:val="21"/>
          <w:u w:val="none"/>
          <w:lang w:val="en-US" w:eastAsia="zh-CN"/>
          <w14:textFill>
            <w14:solidFill>
              <w14:schemeClr w14:val="tx1"/>
            </w14:solidFill>
          </w14:textFill>
        </w:rPr>
        <w:t xml:space="preserve">  </w:t>
      </w:r>
    </w:p>
    <w:p>
      <w:pPr>
        <w:widowControl/>
        <w:spacing w:line="360" w:lineRule="auto"/>
        <w:ind w:firstLine="420" w:firstLineChars="200"/>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r>
        <w:rPr>
          <w:rFonts w:hint="eastAsia" w:ascii="宋体" w:hAnsi="宋体" w:eastAsia="宋体" w:cs="宋体"/>
          <w:color w:val="000000" w:themeColor="text1"/>
          <w:kern w:val="2"/>
          <w:sz w:val="21"/>
          <w:szCs w:val="21"/>
          <w:lang w:val="en-US" w:eastAsia="zh-CN" w:bidi="ar-SA"/>
          <w14:textFill>
            <w14:solidFill>
              <w14:schemeClr w14:val="tx1"/>
            </w14:solidFill>
          </w14:textFill>
        </w:rPr>
        <w:t>各类型产品报价不超过以下预算：1.5匹挂壁空调预算4500元/台、2匹挂壁空调预算6500元/台、3匹立式空调预算7500元/台。 各类型产品</w:t>
      </w:r>
      <w:r>
        <w:rPr>
          <w:rFonts w:hint="eastAsia" w:ascii="宋体" w:hAnsi="宋体" w:eastAsia="宋体" w:cs="宋体"/>
          <w:color w:val="000000" w:themeColor="text1"/>
          <w:sz w:val="21"/>
          <w:szCs w:val="21"/>
          <w:lang w:val="en-US" w:eastAsia="zh-CN"/>
          <w14:textFill>
            <w14:solidFill>
              <w14:schemeClr w14:val="tx1"/>
            </w14:solidFill>
          </w14:textFill>
        </w:rPr>
        <w:t>预算金额包含产品裸机及安装时必要配件加装费用，</w:t>
      </w:r>
      <w:r>
        <w:rPr>
          <w:rFonts w:hint="eastAsia" w:ascii="宋体" w:hAnsi="宋体" w:eastAsia="宋体" w:cs="宋体"/>
          <w:b/>
          <w:bCs/>
          <w:color w:val="000000" w:themeColor="text1"/>
          <w:sz w:val="21"/>
          <w:szCs w:val="21"/>
          <w:lang w:val="en-US" w:eastAsia="zh-CN"/>
          <w14:textFill>
            <w14:solidFill>
              <w14:schemeClr w14:val="tx1"/>
            </w14:solidFill>
          </w14:textFill>
        </w:rPr>
        <w:t>本报价为产品裸机价</w:t>
      </w:r>
      <w:r>
        <w:rPr>
          <w:rFonts w:hint="eastAsia" w:ascii="宋体" w:hAnsi="宋体" w:eastAsia="宋体" w:cs="宋体"/>
          <w:color w:val="000000" w:themeColor="text1"/>
          <w:sz w:val="21"/>
          <w:szCs w:val="21"/>
          <w:lang w:val="en-US" w:eastAsia="zh-CN"/>
          <w14:textFill>
            <w14:solidFill>
              <w14:schemeClr w14:val="tx1"/>
            </w14:solidFill>
          </w14:textFill>
        </w:rPr>
        <w:t>，含物价款、安装、调试、检测、服务、税费等费用</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安装</w:t>
      </w:r>
      <w:r>
        <w:rPr>
          <w:rFonts w:hint="eastAsia" w:ascii="宋体" w:hAnsi="宋体" w:eastAsia="宋体" w:cs="宋体"/>
          <w:color w:val="000000" w:themeColor="text1"/>
          <w:kern w:val="2"/>
          <w:sz w:val="21"/>
          <w:szCs w:val="21"/>
          <w:lang w:val="en-US" w:eastAsia="zh-CN" w:bidi="ar-SA"/>
          <w14:textFill>
            <w14:solidFill>
              <w14:schemeClr w14:val="tx1"/>
            </w14:solidFill>
          </w14:textFill>
        </w:rPr>
        <w:t>时必要配件加装费用另按实结算，请在预算控制下对产品裸</w:t>
      </w:r>
      <w:bookmarkStart w:id="0" w:name="_GoBack"/>
      <w:bookmarkEnd w:id="0"/>
      <w:r>
        <w:rPr>
          <w:rFonts w:hint="eastAsia" w:ascii="宋体" w:hAnsi="宋体" w:eastAsia="宋体" w:cs="宋体"/>
          <w:color w:val="000000" w:themeColor="text1"/>
          <w:kern w:val="2"/>
          <w:sz w:val="21"/>
          <w:szCs w:val="21"/>
          <w:lang w:val="en-US" w:eastAsia="zh-CN" w:bidi="ar-SA"/>
          <w14:textFill>
            <w14:solidFill>
              <w14:schemeClr w14:val="tx1"/>
            </w14:solidFill>
          </w14:textFill>
        </w:rPr>
        <w:t>机进行报价。</w:t>
      </w:r>
    </w:p>
    <w:p>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二、评审</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评审采用综合评分法。对通过符合性审查合格的文件进行商务和技术评估，综合比较与评价。</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1.分值（权重）分配</w:t>
      </w:r>
    </w:p>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评分总值最高为100分，评分分值（权重）分配如下：</w:t>
      </w:r>
    </w:p>
    <w:tbl>
      <w:tblPr>
        <w:tblStyle w:val="9"/>
        <w:tblW w:w="5000" w:type="pct"/>
        <w:tblInd w:w="0" w:type="dxa"/>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Layout w:type="autofit"/>
        <w:tblCellMar>
          <w:top w:w="150" w:type="dxa"/>
          <w:left w:w="150" w:type="dxa"/>
          <w:bottom w:w="150" w:type="dxa"/>
          <w:right w:w="150" w:type="dxa"/>
        </w:tblCellMar>
      </w:tblPr>
      <w:tblGrid>
        <w:gridCol w:w="2151"/>
        <w:gridCol w:w="2151"/>
        <w:gridCol w:w="2152"/>
        <w:gridCol w:w="2152"/>
      </w:tblGrid>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1249" w:type="pct"/>
            <w:tcBorders>
              <w:top w:val="inset" w:color="111111" w:sz="6" w:space="0"/>
              <w:left w:val="inset" w:color="111111" w:sz="6" w:space="0"/>
              <w:bottom w:val="inset" w:color="111111" w:sz="6" w:space="0"/>
              <w:right w:val="inset" w:color="111111"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评分项目</w:t>
            </w:r>
          </w:p>
        </w:tc>
        <w:tc>
          <w:tcPr>
            <w:tcW w:w="1249" w:type="pct"/>
            <w:tcBorders>
              <w:top w:val="inset" w:color="111111" w:sz="6" w:space="0"/>
              <w:left w:val="inset" w:color="111111" w:sz="6" w:space="0"/>
              <w:bottom w:val="inset" w:color="111111" w:sz="6" w:space="0"/>
              <w:right w:val="inset" w:color="111111"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商务评分</w:t>
            </w:r>
          </w:p>
        </w:tc>
        <w:tc>
          <w:tcPr>
            <w:tcW w:w="1250" w:type="pct"/>
            <w:tcBorders>
              <w:top w:val="inset" w:color="111111" w:sz="6" w:space="0"/>
              <w:left w:val="inset" w:color="111111" w:sz="6" w:space="0"/>
              <w:bottom w:val="inset" w:color="111111" w:sz="6" w:space="0"/>
              <w:right w:val="inset" w:color="111111"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技术评分</w:t>
            </w:r>
          </w:p>
        </w:tc>
        <w:tc>
          <w:tcPr>
            <w:tcW w:w="1250" w:type="pct"/>
            <w:tcBorders>
              <w:top w:val="inset" w:color="111111" w:sz="6" w:space="0"/>
              <w:left w:val="inset" w:color="111111" w:sz="6" w:space="0"/>
              <w:bottom w:val="inset" w:color="111111" w:sz="6" w:space="0"/>
              <w:right w:val="inset" w:color="111111"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价格评分</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1249" w:type="pct"/>
            <w:tcBorders>
              <w:top w:val="inset" w:color="111111" w:sz="6" w:space="0"/>
              <w:left w:val="inset" w:color="111111" w:sz="6" w:space="0"/>
              <w:bottom w:val="inset" w:color="111111" w:sz="6" w:space="0"/>
              <w:right w:val="inset" w:color="111111"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权重</w:t>
            </w:r>
          </w:p>
        </w:tc>
        <w:tc>
          <w:tcPr>
            <w:tcW w:w="1249" w:type="pct"/>
            <w:tcBorders>
              <w:top w:val="inset" w:color="111111" w:sz="6" w:space="0"/>
              <w:left w:val="inset" w:color="111111" w:sz="6" w:space="0"/>
              <w:bottom w:val="inset" w:color="111111" w:sz="6" w:space="0"/>
              <w:right w:val="inset" w:color="111111" w:sz="6" w:space="0"/>
            </w:tcBorders>
            <w:shd w:val="clear" w:color="auto" w:fill="auto"/>
            <w:vAlign w:val="center"/>
          </w:tcPr>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38分</w:t>
            </w:r>
          </w:p>
        </w:tc>
        <w:tc>
          <w:tcPr>
            <w:tcW w:w="1250" w:type="pct"/>
            <w:tcBorders>
              <w:top w:val="inset" w:color="111111" w:sz="6" w:space="0"/>
              <w:left w:val="inset" w:color="111111" w:sz="6" w:space="0"/>
              <w:bottom w:val="inset" w:color="111111" w:sz="6" w:space="0"/>
              <w:right w:val="inset" w:color="111111" w:sz="6" w:space="0"/>
            </w:tcBorders>
            <w:shd w:val="clear" w:color="auto" w:fill="auto"/>
            <w:vAlign w:val="center"/>
          </w:tcPr>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32分</w:t>
            </w:r>
          </w:p>
        </w:tc>
        <w:tc>
          <w:tcPr>
            <w:tcW w:w="1250" w:type="pct"/>
            <w:tcBorders>
              <w:top w:val="inset" w:color="111111" w:sz="6" w:space="0"/>
              <w:left w:val="inset" w:color="111111" w:sz="6" w:space="0"/>
              <w:bottom w:val="inset" w:color="111111" w:sz="6" w:space="0"/>
              <w:right w:val="inset" w:color="111111" w:sz="6" w:space="0"/>
            </w:tcBorders>
            <w:shd w:val="clear" w:color="auto" w:fill="auto"/>
            <w:vAlign w:val="center"/>
          </w:tcPr>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default" w:ascii="宋体" w:hAnsi="宋体" w:eastAsia="宋体" w:cs="宋体"/>
                <w:b w:val="0"/>
                <w:b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0分</w:t>
            </w:r>
          </w:p>
        </w:tc>
      </w:tr>
    </w:tbl>
    <w:p>
      <w:pPr>
        <w:widowControl/>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商务评估：就各报价文件对商务评估内容的各项要求进行评分，评估的具体内容见《商务评估表》：</w:t>
      </w:r>
    </w:p>
    <w:p>
      <w:pPr>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商务评</w:t>
      </w:r>
      <w:r>
        <w:rPr>
          <w:rFonts w:hint="eastAsia" w:ascii="宋体" w:hAnsi="宋体" w:cs="宋体"/>
          <w:b/>
          <w:color w:val="000000" w:themeColor="text1"/>
          <w:sz w:val="21"/>
          <w:szCs w:val="21"/>
          <w:lang w:val="en-US" w:eastAsia="zh-CN"/>
          <w14:textFill>
            <w14:solidFill>
              <w14:schemeClr w14:val="tx1"/>
            </w14:solidFill>
          </w14:textFill>
        </w:rPr>
        <w:t>分</w:t>
      </w:r>
      <w:r>
        <w:rPr>
          <w:rFonts w:hint="eastAsia" w:ascii="宋体" w:hAnsi="宋体" w:eastAsia="宋体" w:cs="宋体"/>
          <w:b/>
          <w:color w:val="000000" w:themeColor="text1"/>
          <w:sz w:val="21"/>
          <w:szCs w:val="21"/>
          <w14:textFill>
            <w14:solidFill>
              <w14:schemeClr w14:val="tx1"/>
            </w14:solidFill>
          </w14:textFill>
        </w:rPr>
        <w:t>表</w:t>
      </w:r>
    </w:p>
    <w:tbl>
      <w:tblPr>
        <w:tblStyle w:val="9"/>
        <w:tblW w:w="513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2"/>
        <w:gridCol w:w="1368"/>
        <w:gridCol w:w="5725"/>
        <w:gridCol w:w="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447" w:type="pct"/>
            <w:vAlign w:val="center"/>
          </w:tcPr>
          <w:p>
            <w:pPr>
              <w:adjustRightInd w:val="0"/>
              <w:snapToGrid w:val="0"/>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781" w:type="pct"/>
            <w:vAlign w:val="center"/>
          </w:tcPr>
          <w:p>
            <w:pPr>
              <w:adjustRightInd w:val="0"/>
              <w:snapToGrid w:val="0"/>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评分项目</w:t>
            </w:r>
          </w:p>
        </w:tc>
        <w:tc>
          <w:tcPr>
            <w:tcW w:w="3269" w:type="pct"/>
            <w:vAlign w:val="center"/>
          </w:tcPr>
          <w:p>
            <w:pPr>
              <w:adjustRightInd w:val="0"/>
              <w:snapToGrid w:val="0"/>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评分内容</w:t>
            </w:r>
          </w:p>
        </w:tc>
        <w:tc>
          <w:tcPr>
            <w:tcW w:w="501" w:type="pct"/>
            <w:vAlign w:val="center"/>
          </w:tcPr>
          <w:p>
            <w:pPr>
              <w:adjustRightInd w:val="0"/>
              <w:snapToGrid w:val="0"/>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7" w:type="pc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81" w:type="pct"/>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专业</w:t>
            </w:r>
            <w:r>
              <w:rPr>
                <w:rFonts w:hint="eastAsia" w:ascii="宋体" w:hAnsi="宋体" w:eastAsia="宋体" w:cs="宋体"/>
                <w:color w:val="000000" w:themeColor="text1"/>
                <w:sz w:val="21"/>
                <w:szCs w:val="21"/>
                <w14:textFill>
                  <w14:solidFill>
                    <w14:schemeClr w14:val="tx1"/>
                  </w14:solidFill>
                </w14:textFill>
              </w:rPr>
              <w:t>人员配置</w:t>
            </w:r>
          </w:p>
        </w:tc>
        <w:tc>
          <w:tcPr>
            <w:tcW w:w="3269" w:type="pct"/>
            <w:vAlign w:val="center"/>
          </w:tcPr>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根据需求书中“专业人员需求”，在响应资料提供：</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lang w:val="en-US" w:eastAsia="zh-CN" w:bidi="ar-SA"/>
                <w14:textFill>
                  <w14:solidFill>
                    <w14:schemeClr w14:val="tx1"/>
                  </w14:solidFill>
                </w14:textFill>
              </w:rPr>
              <w:t>自备取得《制冷与空调设备安装修理作业》资质安装维修安装人员2人，须提供社保缴纳资料及资质证书资料，得</w:t>
            </w:r>
            <w:r>
              <w:rPr>
                <w:rFonts w:hint="eastAsia" w:ascii="宋体" w:hAnsi="宋体" w:cs="宋体"/>
                <w:color w:val="000000" w:themeColor="text1"/>
                <w:kern w:val="0"/>
                <w:sz w:val="21"/>
                <w:szCs w:val="21"/>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lang w:val="en-US" w:eastAsia="zh-CN" w:bidi="ar-SA"/>
                <w14:textFill>
                  <w14:solidFill>
                    <w14:schemeClr w14:val="tx1"/>
                  </w14:solidFill>
                </w14:textFill>
              </w:rPr>
              <w:t>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能提供取得《制冷与空调设备安装修理作业》资质维修安装人员2人，须提供资质证书资料，得</w:t>
            </w:r>
            <w:r>
              <w:rPr>
                <w:rFonts w:hint="eastAsia" w:ascii="宋体" w:hAnsi="宋体"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zh-CN" w:bidi="ar-SA"/>
                <w14:textFill>
                  <w14:solidFill>
                    <w14:schemeClr w14:val="tx1"/>
                  </w14:solidFill>
                </w14:textFill>
              </w:rPr>
              <w:t>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lang w:val="en-US" w:eastAsia="zh-CN" w:bidi="ar-SA"/>
                <w14:textFill>
                  <w14:solidFill>
                    <w14:schemeClr w14:val="tx1"/>
                  </w14:solidFill>
                </w14:textFill>
              </w:rPr>
              <w:t>能提供取得《制冷与空调设备安装修理作业》资质维修安装人员1人，须资质证书资料，得</w:t>
            </w:r>
            <w:r>
              <w:rPr>
                <w:rFonts w:hint="eastAsia" w:ascii="宋体" w:hAnsi="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zh-CN" w:bidi="ar-SA"/>
                <w14:textFill>
                  <w14:solidFill>
                    <w14:schemeClr w14:val="tx1"/>
                  </w14:solidFill>
                </w14:textFill>
              </w:rPr>
              <w:t>没有提供取得《制冷与空调设备安装修理作业》资质维修安装人员资质材料，不得分。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注：社保缴纳资料为投标截止日前三个月任意一个月的社保证明材料并加盖投标人公章。</w:t>
            </w:r>
          </w:p>
        </w:tc>
        <w:tc>
          <w:tcPr>
            <w:tcW w:w="501" w:type="pct"/>
            <w:vAlign w:val="center"/>
          </w:tcPr>
          <w:p>
            <w:pPr>
              <w:spacing w:line="360" w:lineRule="auto"/>
              <w:ind w:firstLine="210" w:firstLineChars="1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47" w:type="pc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781" w:type="pct"/>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Hans"/>
                <w14:textFill>
                  <w14:solidFill>
                    <w14:schemeClr w14:val="tx1"/>
                  </w14:solidFill>
                </w14:textFill>
              </w:rPr>
              <w:t>维修</w:t>
            </w:r>
            <w:r>
              <w:rPr>
                <w:rFonts w:hint="eastAsia" w:ascii="宋体" w:hAnsi="宋体" w:eastAsia="宋体" w:cs="宋体"/>
                <w:color w:val="000000" w:themeColor="text1"/>
                <w:sz w:val="21"/>
                <w:szCs w:val="21"/>
                <w14:textFill>
                  <w14:solidFill>
                    <w14:schemeClr w14:val="tx1"/>
                  </w14:solidFill>
                </w14:textFill>
              </w:rPr>
              <w:t>便利性</w:t>
            </w:r>
          </w:p>
        </w:tc>
        <w:tc>
          <w:tcPr>
            <w:tcW w:w="3269" w:type="pct"/>
            <w:vAlign w:val="center"/>
          </w:tcPr>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根据需求书中“</w:t>
            </w:r>
            <w:r>
              <w:rPr>
                <w:rFonts w:hint="eastAsia" w:ascii="宋体" w:hAnsi="宋体" w:cs="宋体"/>
                <w:color w:val="000000" w:themeColor="text1"/>
                <w:kern w:val="0"/>
                <w:sz w:val="21"/>
                <w:szCs w:val="21"/>
                <w:lang w:val="en-US" w:eastAsia="zh-Hans" w:bidi="ar-SA"/>
                <w14:textFill>
                  <w14:solidFill>
                    <w14:schemeClr w14:val="tx1"/>
                  </w14:solidFill>
                </w14:textFill>
              </w:rPr>
              <w:t>服务</w:t>
            </w:r>
            <w:r>
              <w:rPr>
                <w:rFonts w:hint="eastAsia" w:ascii="宋体" w:hAnsi="宋体" w:eastAsia="宋体" w:cs="宋体"/>
                <w:color w:val="000000" w:themeColor="text1"/>
                <w:kern w:val="0"/>
                <w:sz w:val="21"/>
                <w:szCs w:val="21"/>
                <w:lang w:val="en-US" w:eastAsia="zh-CN" w:bidi="ar-SA"/>
                <w14:textFill>
                  <w14:solidFill>
                    <w14:schemeClr w14:val="tx1"/>
                  </w14:solidFill>
                </w14:textFill>
              </w:rPr>
              <w:t>响应需求”</w:t>
            </w:r>
            <w:r>
              <w:rPr>
                <w:rFonts w:hint="eastAsia" w:ascii="宋体" w:hAnsi="宋体" w:cs="宋体"/>
                <w:color w:val="000000" w:themeColor="text1"/>
                <w:kern w:val="0"/>
                <w:sz w:val="21"/>
                <w:szCs w:val="21"/>
                <w:lang w:val="en-US" w:eastAsia="zh-Hans" w:bidi="ar-SA"/>
                <w14:textFill>
                  <w14:solidFill>
                    <w14:schemeClr w14:val="tx1"/>
                  </w14:solidFill>
                </w14:textFill>
              </w:rPr>
              <w:t>，对投标维修响应方案进行评比</w:t>
            </w:r>
            <w:r>
              <w:rPr>
                <w:rFonts w:hint="eastAsia" w:ascii="宋体" w:hAnsi="宋体" w:eastAsia="宋体" w:cs="宋体"/>
                <w:color w:val="000000" w:themeColor="text1"/>
                <w:kern w:val="0"/>
                <w:sz w:val="21"/>
                <w:szCs w:val="21"/>
                <w:lang w:val="en-US" w:eastAsia="zh-CN" w:bidi="ar-SA"/>
                <w14:textFill>
                  <w14:solidFill>
                    <w14:schemeClr w14:val="tx1"/>
                  </w14:solidFill>
                </w14:textFill>
              </w:rPr>
              <w:t>，需提供到场检修时间（</w:t>
            </w:r>
            <w:r>
              <w:rPr>
                <w:rFonts w:hint="eastAsia" w:ascii="宋体" w:hAnsi="宋体" w:cs="宋体"/>
                <w:color w:val="000000" w:themeColor="text1"/>
                <w:kern w:val="0"/>
                <w:sz w:val="21"/>
                <w:szCs w:val="21"/>
                <w:lang w:val="en-US" w:eastAsia="zh-Hans" w:bidi="ar-SA"/>
                <w14:textFill>
                  <w14:solidFill>
                    <w14:schemeClr w14:val="tx1"/>
                  </w14:solidFill>
                </w14:textFill>
              </w:rPr>
              <w:t>超过</w:t>
            </w:r>
            <w:r>
              <w:rPr>
                <w:rFonts w:hint="eastAsia" w:ascii="宋体" w:hAnsi="宋体" w:eastAsia="宋体" w:cs="宋体"/>
                <w:color w:val="000000" w:themeColor="text1"/>
                <w:kern w:val="0"/>
                <w:sz w:val="21"/>
                <w:szCs w:val="21"/>
                <w:lang w:val="en-US" w:eastAsia="zh-CN" w:bidi="ar-SA"/>
                <w14:textFill>
                  <w14:solidFill>
                    <w14:schemeClr w14:val="tx1"/>
                  </w14:solidFill>
                </w14:textFill>
              </w:rPr>
              <w:t>2天</w:t>
            </w:r>
            <w:r>
              <w:rPr>
                <w:rFonts w:hint="eastAsia" w:ascii="宋体" w:hAnsi="宋体" w:cs="宋体"/>
                <w:color w:val="000000" w:themeColor="text1"/>
                <w:kern w:val="0"/>
                <w:sz w:val="21"/>
                <w:szCs w:val="21"/>
                <w:lang w:val="en-US" w:eastAsia="zh-Hans" w:bidi="ar-SA"/>
                <w14:textFill>
                  <w14:solidFill>
                    <w14:schemeClr w14:val="tx1"/>
                  </w14:solidFill>
                </w14:textFill>
              </w:rPr>
              <w:t>不得分</w:t>
            </w:r>
            <w:r>
              <w:rPr>
                <w:rFonts w:hint="eastAsia" w:ascii="宋体" w:hAnsi="宋体" w:eastAsia="宋体" w:cs="宋体"/>
                <w:color w:val="000000" w:themeColor="text1"/>
                <w:kern w:val="0"/>
                <w:sz w:val="21"/>
                <w:szCs w:val="21"/>
                <w:lang w:val="en-US" w:eastAsia="zh-CN" w:bidi="ar-SA"/>
                <w14:textFill>
                  <w14:solidFill>
                    <w14:schemeClr w14:val="tx1"/>
                  </w14:solidFill>
                </w14:textFill>
              </w:rPr>
              <w:t>），小微故障修复时间（</w:t>
            </w:r>
            <w:r>
              <w:rPr>
                <w:rFonts w:hint="eastAsia" w:ascii="宋体" w:hAnsi="宋体" w:cs="宋体"/>
                <w:color w:val="000000" w:themeColor="text1"/>
                <w:kern w:val="0"/>
                <w:sz w:val="21"/>
                <w:szCs w:val="21"/>
                <w:lang w:val="en-US" w:eastAsia="zh-Hans" w:bidi="ar-SA"/>
                <w14:textFill>
                  <w14:solidFill>
                    <w14:schemeClr w14:val="tx1"/>
                  </w14:solidFill>
                </w14:textFill>
              </w:rPr>
              <w:t>超过</w:t>
            </w:r>
            <w:r>
              <w:rPr>
                <w:rFonts w:hint="eastAsia" w:ascii="宋体" w:hAnsi="宋体" w:eastAsia="宋体" w:cs="宋体"/>
                <w:color w:val="000000" w:themeColor="text1"/>
                <w:kern w:val="0"/>
                <w:sz w:val="21"/>
                <w:szCs w:val="21"/>
                <w:lang w:val="en-US" w:eastAsia="zh-CN" w:bidi="ar-SA"/>
                <w14:textFill>
                  <w14:solidFill>
                    <w14:schemeClr w14:val="tx1"/>
                  </w14:solidFill>
                </w14:textFill>
              </w:rPr>
              <w:t>3天</w:t>
            </w:r>
            <w:r>
              <w:rPr>
                <w:rFonts w:hint="eastAsia" w:ascii="宋体" w:hAnsi="宋体" w:cs="宋体"/>
                <w:color w:val="000000" w:themeColor="text1"/>
                <w:kern w:val="0"/>
                <w:sz w:val="21"/>
                <w:szCs w:val="21"/>
                <w:lang w:val="en-US" w:eastAsia="zh-Hans" w:bidi="ar-SA"/>
                <w14:textFill>
                  <w14:solidFill>
                    <w14:schemeClr w14:val="tx1"/>
                  </w14:solidFill>
                </w14:textFill>
              </w:rPr>
              <w:t>不得分</w:t>
            </w:r>
            <w:r>
              <w:rPr>
                <w:rFonts w:hint="eastAsia" w:ascii="宋体" w:hAnsi="宋体" w:eastAsia="宋体" w:cs="宋体"/>
                <w:color w:val="000000" w:themeColor="text1"/>
                <w:kern w:val="0"/>
                <w:sz w:val="21"/>
                <w:szCs w:val="21"/>
                <w:lang w:val="en-US" w:eastAsia="zh-CN" w:bidi="ar-SA"/>
                <w14:textFill>
                  <w14:solidFill>
                    <w14:schemeClr w14:val="tx1"/>
                  </w14:solidFill>
                </w14:textFill>
              </w:rPr>
              <w:t>），主要部件修复时间（</w:t>
            </w:r>
            <w:r>
              <w:rPr>
                <w:rFonts w:hint="eastAsia" w:ascii="宋体" w:hAnsi="宋体" w:cs="宋体"/>
                <w:color w:val="000000" w:themeColor="text1"/>
                <w:kern w:val="0"/>
                <w:sz w:val="21"/>
                <w:szCs w:val="21"/>
                <w:lang w:val="en-US" w:eastAsia="zh-Hans" w:bidi="ar-SA"/>
                <w14:textFill>
                  <w14:solidFill>
                    <w14:schemeClr w14:val="tx1"/>
                  </w14:solidFill>
                </w14:textFill>
              </w:rPr>
              <w:t>超过</w:t>
            </w:r>
            <w:r>
              <w:rPr>
                <w:rFonts w:hint="eastAsia" w:ascii="宋体" w:hAnsi="宋体" w:eastAsia="宋体" w:cs="宋体"/>
                <w:color w:val="000000" w:themeColor="text1"/>
                <w:kern w:val="0"/>
                <w:sz w:val="21"/>
                <w:szCs w:val="21"/>
                <w:lang w:val="en-US" w:eastAsia="zh-CN" w:bidi="ar-SA"/>
                <w14:textFill>
                  <w14:solidFill>
                    <w14:schemeClr w14:val="tx1"/>
                  </w14:solidFill>
                </w14:textFill>
              </w:rPr>
              <w:t>7天</w:t>
            </w:r>
            <w:r>
              <w:rPr>
                <w:rFonts w:hint="eastAsia" w:ascii="宋体" w:hAnsi="宋体" w:cs="宋体"/>
                <w:color w:val="000000" w:themeColor="text1"/>
                <w:kern w:val="0"/>
                <w:sz w:val="21"/>
                <w:szCs w:val="21"/>
                <w:lang w:val="en-US" w:eastAsia="zh-Hans" w:bidi="ar-SA"/>
                <w14:textFill>
                  <w14:solidFill>
                    <w14:schemeClr w14:val="tx1"/>
                  </w14:solidFill>
                </w14:textFill>
              </w:rPr>
              <w:t>不得分</w:t>
            </w:r>
            <w:r>
              <w:rPr>
                <w:rFonts w:hint="eastAsia" w:ascii="宋体" w:hAnsi="宋体" w:eastAsia="宋体" w:cs="宋体"/>
                <w:color w:val="000000" w:themeColor="text1"/>
                <w:kern w:val="0"/>
                <w:sz w:val="21"/>
                <w:szCs w:val="21"/>
                <w:lang w:val="en-US" w:eastAsia="zh-CN" w:bidi="ar-SA"/>
                <w14:textFill>
                  <w14:solidFill>
                    <w14:schemeClr w14:val="tx1"/>
                  </w14:solidFill>
                </w14:textFill>
              </w:rPr>
              <w:t>）：</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1.</w:t>
            </w:r>
            <w:r>
              <w:rPr>
                <w:rFonts w:hint="eastAsia" w:ascii="宋体" w:hAnsi="宋体" w:cs="宋体"/>
                <w:color w:val="000000" w:themeColor="text1"/>
                <w:kern w:val="0"/>
                <w:sz w:val="21"/>
                <w:szCs w:val="21"/>
                <w:lang w:val="en-US" w:eastAsia="zh-Hans" w:bidi="ar-SA"/>
                <w14:textFill>
                  <w14:solidFill>
                    <w14:schemeClr w14:val="tx1"/>
                  </w14:solidFill>
                </w14:textFill>
              </w:rPr>
              <w:t>售后响应速度最快，</w:t>
            </w:r>
            <w:r>
              <w:rPr>
                <w:rFonts w:hint="eastAsia" w:ascii="宋体" w:hAnsi="宋体" w:eastAsia="宋体" w:cs="宋体"/>
                <w:color w:val="000000" w:themeColor="text1"/>
                <w:kern w:val="0"/>
                <w:sz w:val="21"/>
                <w:szCs w:val="21"/>
                <w:lang w:val="en-US" w:eastAsia="zh-CN" w:bidi="ar-SA"/>
                <w14:textFill>
                  <w14:solidFill>
                    <w14:schemeClr w14:val="tx1"/>
                  </w14:solidFill>
                </w14:textFill>
              </w:rPr>
              <w:t>便利性</w:t>
            </w:r>
            <w:r>
              <w:rPr>
                <w:rFonts w:hint="eastAsia" w:ascii="宋体" w:hAnsi="宋体" w:cs="宋体"/>
                <w:color w:val="000000" w:themeColor="text1"/>
                <w:kern w:val="0"/>
                <w:sz w:val="21"/>
                <w:szCs w:val="21"/>
                <w:lang w:val="en-US" w:eastAsia="zh-Hans" w:bidi="ar-SA"/>
                <w14:textFill>
                  <w14:solidFill>
                    <w14:schemeClr w14:val="tx1"/>
                  </w14:solidFill>
                </w14:textFill>
              </w:rPr>
              <w:t>最</w:t>
            </w:r>
            <w:r>
              <w:rPr>
                <w:rFonts w:hint="eastAsia" w:ascii="宋体" w:hAnsi="宋体" w:eastAsia="宋体" w:cs="宋体"/>
                <w:color w:val="000000" w:themeColor="text1"/>
                <w:kern w:val="0"/>
                <w:sz w:val="21"/>
                <w:szCs w:val="21"/>
                <w:lang w:val="en-US" w:eastAsia="zh-CN" w:bidi="ar-SA"/>
                <w14:textFill>
                  <w14:solidFill>
                    <w14:schemeClr w14:val="tx1"/>
                  </w14:solidFill>
                </w14:textFill>
              </w:rPr>
              <w:t>高，得10分；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2.</w:t>
            </w:r>
            <w:r>
              <w:rPr>
                <w:rFonts w:hint="eastAsia" w:ascii="宋体" w:hAnsi="宋体" w:cs="宋体"/>
                <w:color w:val="000000" w:themeColor="text1"/>
                <w:kern w:val="0"/>
                <w:sz w:val="21"/>
                <w:szCs w:val="21"/>
                <w:lang w:val="en-US" w:eastAsia="zh-Hans" w:bidi="ar-SA"/>
                <w14:textFill>
                  <w14:solidFill>
                    <w14:schemeClr w14:val="tx1"/>
                  </w14:solidFill>
                </w14:textFill>
              </w:rPr>
              <w:t>售后响应速度较快，</w:t>
            </w:r>
            <w:r>
              <w:rPr>
                <w:rFonts w:hint="eastAsia" w:ascii="宋体" w:hAnsi="宋体" w:eastAsia="宋体" w:cs="宋体"/>
                <w:color w:val="000000" w:themeColor="text1"/>
                <w:kern w:val="0"/>
                <w:sz w:val="21"/>
                <w:szCs w:val="21"/>
                <w:lang w:val="en-US" w:eastAsia="zh-CN" w:bidi="ar-SA"/>
                <w14:textFill>
                  <w14:solidFill>
                    <w14:schemeClr w14:val="tx1"/>
                  </w14:solidFill>
                </w14:textFill>
              </w:rPr>
              <w:t>便利性</w:t>
            </w:r>
            <w:r>
              <w:rPr>
                <w:rFonts w:hint="eastAsia" w:ascii="宋体" w:hAnsi="宋体" w:cs="宋体"/>
                <w:color w:val="000000" w:themeColor="text1"/>
                <w:kern w:val="0"/>
                <w:sz w:val="21"/>
                <w:szCs w:val="21"/>
                <w:lang w:val="en-US" w:eastAsia="zh-Hans" w:bidi="ar-SA"/>
                <w14:textFill>
                  <w14:solidFill>
                    <w14:schemeClr w14:val="tx1"/>
                  </w14:solidFill>
                </w14:textFill>
              </w:rPr>
              <w:t>较高，</w:t>
            </w:r>
            <w:r>
              <w:rPr>
                <w:rFonts w:hint="eastAsia" w:ascii="宋体" w:hAnsi="宋体" w:eastAsia="宋体" w:cs="宋体"/>
                <w:color w:val="000000" w:themeColor="text1"/>
                <w:kern w:val="0"/>
                <w:sz w:val="21"/>
                <w:szCs w:val="21"/>
                <w:lang w:val="en-US" w:eastAsia="zh-CN" w:bidi="ar-SA"/>
                <w14:textFill>
                  <w14:solidFill>
                    <w14:schemeClr w14:val="tx1"/>
                  </w14:solidFill>
                </w14:textFill>
              </w:rPr>
              <w:t>得</w:t>
            </w:r>
            <w:r>
              <w:rPr>
                <w:rFonts w:hint="eastAsia" w:ascii="宋体" w:hAnsi="宋体" w:cs="宋体"/>
                <w:color w:val="000000" w:themeColor="text1"/>
                <w:kern w:val="0"/>
                <w:sz w:val="21"/>
                <w:szCs w:val="21"/>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lang w:val="en-US" w:eastAsia="zh-CN" w:bidi="ar-SA"/>
                <w14:textFill>
                  <w14:solidFill>
                    <w14:schemeClr w14:val="tx1"/>
                  </w14:solidFill>
                </w14:textFill>
              </w:rPr>
              <w:t>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3.</w:t>
            </w:r>
            <w:r>
              <w:rPr>
                <w:rFonts w:hint="eastAsia" w:ascii="宋体" w:hAnsi="宋体" w:cs="宋体"/>
                <w:color w:val="000000" w:themeColor="text1"/>
                <w:kern w:val="0"/>
                <w:sz w:val="21"/>
                <w:szCs w:val="21"/>
                <w:lang w:val="en-US" w:eastAsia="zh-Hans" w:bidi="ar-SA"/>
                <w14:textFill>
                  <w14:solidFill>
                    <w14:schemeClr w14:val="tx1"/>
                  </w14:solidFill>
                </w14:textFill>
              </w:rPr>
              <w:t>售后响应速度中等，</w:t>
            </w:r>
            <w:r>
              <w:rPr>
                <w:rFonts w:hint="eastAsia" w:ascii="宋体" w:hAnsi="宋体" w:eastAsia="宋体" w:cs="宋体"/>
                <w:color w:val="000000" w:themeColor="text1"/>
                <w:kern w:val="0"/>
                <w:sz w:val="21"/>
                <w:szCs w:val="21"/>
                <w:lang w:val="en-US" w:eastAsia="zh-CN" w:bidi="ar-SA"/>
                <w14:textFill>
                  <w14:solidFill>
                    <w14:schemeClr w14:val="tx1"/>
                  </w14:solidFill>
                </w14:textFill>
              </w:rPr>
              <w:t>便利性</w:t>
            </w:r>
            <w:r>
              <w:rPr>
                <w:rFonts w:hint="eastAsia" w:ascii="宋体" w:hAnsi="宋体" w:cs="宋体"/>
                <w:color w:val="000000" w:themeColor="text1"/>
                <w:kern w:val="0"/>
                <w:sz w:val="21"/>
                <w:szCs w:val="21"/>
                <w:lang w:val="en-US" w:eastAsia="zh-Hans" w:bidi="ar-SA"/>
                <w14:textFill>
                  <w14:solidFill>
                    <w14:schemeClr w14:val="tx1"/>
                  </w14:solidFill>
                </w14:textFill>
              </w:rPr>
              <w:t>一般，</w:t>
            </w:r>
            <w:r>
              <w:rPr>
                <w:rFonts w:hint="eastAsia" w:ascii="宋体" w:hAnsi="宋体" w:eastAsia="宋体" w:cs="宋体"/>
                <w:color w:val="000000" w:themeColor="text1"/>
                <w:kern w:val="0"/>
                <w:sz w:val="21"/>
                <w:szCs w:val="21"/>
                <w:lang w:val="en-US" w:eastAsia="zh-CN" w:bidi="ar-SA"/>
                <w14:textFill>
                  <w14:solidFill>
                    <w14:schemeClr w14:val="tx1"/>
                  </w14:solidFill>
                </w14:textFill>
              </w:rPr>
              <w:t>得</w:t>
            </w:r>
            <w:r>
              <w:rPr>
                <w:rFonts w:hint="eastAsia" w:ascii="宋体" w:hAnsi="宋体"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zh-CN" w:bidi="ar-SA"/>
                <w14:textFill>
                  <w14:solidFill>
                    <w14:schemeClr w14:val="tx1"/>
                  </w14:solidFill>
                </w14:textFill>
              </w:rPr>
              <w:t>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zh-CN" w:bidi="ar-SA"/>
                <w14:textFill>
                  <w14:solidFill>
                    <w14:schemeClr w14:val="tx1"/>
                  </w14:solidFill>
                </w14:textFill>
              </w:rPr>
              <w:t>响应需求速度慢</w:t>
            </w:r>
            <w:r>
              <w:rPr>
                <w:rFonts w:hint="eastAsia" w:ascii="宋体" w:hAnsi="宋体" w:cs="宋体"/>
                <w:color w:val="000000" w:themeColor="text1"/>
                <w:kern w:val="0"/>
                <w:sz w:val="21"/>
                <w:szCs w:val="21"/>
                <w:lang w:val="en-US" w:eastAsia="zh-Hans" w:bidi="ar-SA"/>
                <w14:textFill>
                  <w14:solidFill>
                    <w14:schemeClr w14:val="tx1"/>
                  </w14:solidFill>
                </w14:textFill>
              </w:rPr>
              <w:t>，</w:t>
            </w:r>
            <w:r>
              <w:rPr>
                <w:rFonts w:hint="eastAsia" w:ascii="宋体" w:hAnsi="宋体" w:eastAsia="宋体" w:cs="宋体"/>
                <w:color w:val="000000" w:themeColor="text1"/>
                <w:kern w:val="0"/>
                <w:sz w:val="21"/>
                <w:szCs w:val="21"/>
                <w:lang w:val="en-US" w:eastAsia="zh-CN" w:bidi="ar-SA"/>
                <w14:textFill>
                  <w14:solidFill>
                    <w14:schemeClr w14:val="tx1"/>
                  </w14:solidFill>
                </w14:textFill>
              </w:rPr>
              <w:t>便利性差，得2分。</w:t>
            </w:r>
          </w:p>
          <w:p>
            <w:pPr>
              <w:spacing w:line="36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lang w:val="en-US" w:eastAsia="zh-CN" w:bidi="ar-SA"/>
                <w14:textFill>
                  <w14:solidFill>
                    <w14:schemeClr w14:val="tx1"/>
                  </w14:solidFill>
                </w14:textFill>
              </w:rPr>
              <w:t>不提供不得分。</w:t>
            </w:r>
          </w:p>
        </w:tc>
        <w:tc>
          <w:tcPr>
            <w:tcW w:w="501" w:type="pct"/>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9" w:hRule="atLeast"/>
          <w:jc w:val="center"/>
        </w:trPr>
        <w:tc>
          <w:tcPr>
            <w:tcW w:w="447" w:type="pct"/>
            <w:vAlign w:val="center"/>
          </w:tcPr>
          <w:p>
            <w:pPr>
              <w:adjustRightInd w:val="0"/>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781" w:type="pct"/>
            <w:vAlign w:val="center"/>
          </w:tcPr>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整机质保期</w:t>
            </w:r>
          </w:p>
        </w:tc>
        <w:tc>
          <w:tcPr>
            <w:tcW w:w="3269" w:type="pct"/>
            <w:vAlign w:val="center"/>
          </w:tcPr>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在报价单提供：</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lang w:val="en-US" w:eastAsia="zh-CN" w:bidi="ar-SA"/>
                <w14:textFill>
                  <w14:solidFill>
                    <w14:schemeClr w14:val="tx1"/>
                  </w14:solidFill>
                </w14:textFill>
              </w:rPr>
              <w:t>整机质保包修10年（含，下同）以上，得</w:t>
            </w:r>
            <w:r>
              <w:rPr>
                <w:rFonts w:hint="default" w:ascii="宋体" w:hAnsi="宋体" w:eastAsia="宋体" w:cs="宋体"/>
                <w:color w:val="000000" w:themeColor="text1"/>
                <w:kern w:val="0"/>
                <w:sz w:val="21"/>
                <w:szCs w:val="21"/>
                <w:lang w:val="en-US" w:eastAsia="zh-CN" w:bidi="ar-SA"/>
                <w14:textFill>
                  <w14:solidFill>
                    <w14:schemeClr w14:val="tx1"/>
                  </w14:solidFill>
                </w14:textFill>
              </w:rPr>
              <w:t>10</w:t>
            </w:r>
            <w:r>
              <w:rPr>
                <w:rFonts w:hint="eastAsia" w:ascii="宋体" w:hAnsi="宋体" w:eastAsia="宋体" w:cs="宋体"/>
                <w:color w:val="000000" w:themeColor="text1"/>
                <w:kern w:val="0"/>
                <w:sz w:val="21"/>
                <w:szCs w:val="21"/>
                <w:lang w:val="en-US" w:eastAsia="zh-CN" w:bidi="ar-SA"/>
                <w14:textFill>
                  <w14:solidFill>
                    <w14:schemeClr w14:val="tx1"/>
                  </w14:solidFill>
                </w14:textFill>
              </w:rPr>
              <w:t>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整机质保包修6年，得</w:t>
            </w:r>
            <w:r>
              <w:rPr>
                <w:rFonts w:hint="default" w:ascii="宋体" w:hAnsi="宋体" w:eastAsia="宋体" w:cs="宋体"/>
                <w:color w:val="000000" w:themeColor="text1"/>
                <w:kern w:val="0"/>
                <w:sz w:val="21"/>
                <w:szCs w:val="21"/>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lang w:val="en-US" w:eastAsia="zh-CN" w:bidi="ar-SA"/>
                <w14:textFill>
                  <w14:solidFill>
                    <w14:schemeClr w14:val="tx1"/>
                  </w14:solidFill>
                </w14:textFill>
              </w:rPr>
              <w:t>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lang w:val="en-US" w:eastAsia="zh-CN" w:bidi="ar-SA"/>
                <w14:textFill>
                  <w14:solidFill>
                    <w14:schemeClr w14:val="tx1"/>
                  </w14:solidFill>
                </w14:textFill>
              </w:rPr>
              <w:t>整机质保包修3年，得</w:t>
            </w:r>
            <w:r>
              <w:rPr>
                <w:rFonts w:hint="default" w:ascii="宋体" w:hAnsi="宋体" w:eastAsia="宋体" w:cs="宋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lang w:val="en-US" w:eastAsia="zh-CN" w:bidi="ar-SA"/>
                <w14:textFill>
                  <w14:solidFill>
                    <w14:schemeClr w14:val="tx1"/>
                  </w14:solidFill>
                </w14:textFill>
              </w:rPr>
              <w:t>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zh-CN" w:bidi="ar-SA"/>
                <w14:textFill>
                  <w14:solidFill>
                    <w14:schemeClr w14:val="tx1"/>
                  </w14:solidFill>
                </w14:textFill>
              </w:rPr>
              <w:t>整机质保包修1年，不得分。</w:t>
            </w:r>
          </w:p>
        </w:tc>
        <w:tc>
          <w:tcPr>
            <w:tcW w:w="501" w:type="pct"/>
            <w:vAlign w:val="center"/>
          </w:tcPr>
          <w:p>
            <w:pPr>
              <w:spacing w:line="360" w:lineRule="auto"/>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2" w:hRule="atLeast"/>
          <w:jc w:val="center"/>
        </w:trPr>
        <w:tc>
          <w:tcPr>
            <w:tcW w:w="447" w:type="pct"/>
            <w:vAlign w:val="center"/>
          </w:tcPr>
          <w:p>
            <w:pPr>
              <w:spacing w:line="360" w:lineRule="auto"/>
              <w:ind w:firstLine="210" w:firstLineChars="1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w:t>
            </w:r>
          </w:p>
        </w:tc>
        <w:tc>
          <w:tcPr>
            <w:tcW w:w="781" w:type="pct"/>
            <w:vAlign w:val="center"/>
          </w:tcPr>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服务方案</w:t>
            </w:r>
          </w:p>
        </w:tc>
        <w:tc>
          <w:tcPr>
            <w:tcW w:w="3269" w:type="pct"/>
            <w:vAlign w:val="center"/>
          </w:tcPr>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根据需求书中“</w:t>
            </w:r>
            <w:r>
              <w:rPr>
                <w:rFonts w:hint="eastAsia" w:ascii="宋体" w:hAnsi="宋体" w:eastAsia="宋体" w:cs="宋体"/>
                <w:color w:val="000000" w:themeColor="text1"/>
                <w:kern w:val="0"/>
                <w:sz w:val="21"/>
                <w:szCs w:val="21"/>
                <w:lang w:val="en-US" w:eastAsia="zh-Hans" w:bidi="ar-SA"/>
                <w14:textFill>
                  <w14:solidFill>
                    <w14:schemeClr w14:val="tx1"/>
                  </w14:solidFill>
                </w14:textFill>
              </w:rPr>
              <w:t>服务</w:t>
            </w:r>
            <w:r>
              <w:rPr>
                <w:rFonts w:hint="eastAsia" w:ascii="宋体" w:hAnsi="宋体" w:eastAsia="宋体" w:cs="宋体"/>
                <w:color w:val="000000" w:themeColor="text1"/>
                <w:kern w:val="0"/>
                <w:sz w:val="21"/>
                <w:szCs w:val="21"/>
                <w:lang w:val="en-US" w:eastAsia="zh-CN" w:bidi="ar-SA"/>
                <w14:textFill>
                  <w14:solidFill>
                    <w14:schemeClr w14:val="tx1"/>
                  </w14:solidFill>
                </w14:textFill>
              </w:rPr>
              <w:t>响应需求”</w:t>
            </w:r>
            <w:r>
              <w:rPr>
                <w:rFonts w:hint="eastAsia" w:ascii="宋体" w:hAnsi="宋体" w:eastAsia="宋体" w:cs="宋体"/>
                <w:color w:val="000000" w:themeColor="text1"/>
                <w:kern w:val="0"/>
                <w:sz w:val="21"/>
                <w:szCs w:val="21"/>
                <w:lang w:val="en-US" w:eastAsia="zh-Hans" w:bidi="ar-SA"/>
                <w14:textFill>
                  <w14:solidFill>
                    <w14:schemeClr w14:val="tx1"/>
                  </w14:solidFill>
                </w14:textFill>
              </w:rPr>
              <w:t>，</w:t>
            </w:r>
            <w:r>
              <w:rPr>
                <w:rFonts w:hint="eastAsia" w:ascii="宋体" w:hAnsi="宋体" w:eastAsia="宋体" w:cs="宋体"/>
                <w:color w:val="000000" w:themeColor="text1"/>
                <w:kern w:val="0"/>
                <w:sz w:val="21"/>
                <w:szCs w:val="21"/>
                <w:lang w:val="en-US" w:eastAsia="zh-CN" w:bidi="ar-SA"/>
                <w14:textFill>
                  <w14:solidFill>
                    <w14:schemeClr w14:val="tx1"/>
                  </w14:solidFill>
                </w14:textFill>
              </w:rPr>
              <w:t>对投标人提供的服务方案（包括但不仅限于运输、现场保管、包装、验收过程的货物质量保障、供货时间安排，安装部署、服务保障措施、售后服务人员、应急处理方案等内容）进行综合评审：</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1.服务方案非常详细、科学合理、响应时间快、切实可行、措施到位，完全满足且优于采购需求的，得12分；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2.服务方案较详细、较科学合理、响应时间较快、比较可行、措施较到位，完全满足采购需求的，得8分；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3.服务方案基本完整、科学合理、响应时间适中、可行性一般、措施基本到位，能够基本满足采购需求的，得4分；</w:t>
            </w:r>
          </w:p>
          <w:p>
            <w:pPr>
              <w:spacing w:line="360"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4.服务方案不够详细合理、响应时间慢、可行性差、措施不到位，不能完全满足采购需求的，得2分；</w:t>
            </w:r>
          </w:p>
          <w:p>
            <w:pPr>
              <w:spacing w:line="360" w:lineRule="auto"/>
              <w:jc w:val="both"/>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5.未提供服务方案不得分。</w:t>
            </w:r>
          </w:p>
        </w:tc>
        <w:tc>
          <w:tcPr>
            <w:tcW w:w="501" w:type="pct"/>
            <w:vAlign w:val="center"/>
          </w:tcPr>
          <w:p>
            <w:pPr>
              <w:spacing w:line="360" w:lineRule="auto"/>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5000" w:type="pct"/>
            <w:gridSpan w:val="4"/>
            <w:vAlign w:val="center"/>
          </w:tcPr>
          <w:p>
            <w:pPr>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合计：38分</w:t>
            </w:r>
          </w:p>
        </w:tc>
      </w:tr>
    </w:tbl>
    <w:p>
      <w:pPr>
        <w:widowControl/>
        <w:numPr>
          <w:ilvl w:val="0"/>
          <w:numId w:val="0"/>
        </w:numPr>
        <w:spacing w:line="360" w:lineRule="auto"/>
        <w:ind w:firstLine="420" w:firstLineChars="200"/>
        <w:jc w:val="left"/>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3.</w:t>
      </w:r>
      <w:r>
        <w:rPr>
          <w:rFonts w:hint="eastAsia" w:ascii="宋体" w:hAnsi="宋体" w:eastAsia="宋体" w:cs="宋体"/>
          <w:b w:val="0"/>
          <w:bCs w:val="0"/>
          <w:color w:val="000000" w:themeColor="text1"/>
          <w:kern w:val="0"/>
          <w:sz w:val="21"/>
          <w:szCs w:val="21"/>
          <w:u w:val="none"/>
          <w:lang w:val="en-US" w:eastAsia="zh-CN" w:bidi="ar"/>
          <w14:textFill>
            <w14:solidFill>
              <w14:schemeClr w14:val="tx1"/>
            </w14:solidFill>
          </w14:textFill>
        </w:rPr>
        <w:t>技术评估：就各报价文件对技术评估内容的各项要求进行评分，评估的具体内容见《技术评估表》：</w:t>
      </w:r>
    </w:p>
    <w:p>
      <w:pPr>
        <w:snapToGrid w:val="0"/>
        <w:spacing w:line="360" w:lineRule="auto"/>
        <w:ind w:firstLine="103" w:firstLineChars="49"/>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技术评</w:t>
      </w:r>
      <w:r>
        <w:rPr>
          <w:rFonts w:hint="eastAsia" w:ascii="宋体" w:hAnsi="宋体" w:cs="宋体"/>
          <w:b/>
          <w:color w:val="000000" w:themeColor="text1"/>
          <w:sz w:val="21"/>
          <w:szCs w:val="21"/>
          <w:lang w:val="en-US" w:eastAsia="zh-CN"/>
          <w14:textFill>
            <w14:solidFill>
              <w14:schemeClr w14:val="tx1"/>
            </w14:solidFill>
          </w14:textFill>
        </w:rPr>
        <w:t>分</w:t>
      </w:r>
      <w:r>
        <w:rPr>
          <w:rFonts w:hint="eastAsia" w:ascii="宋体" w:hAnsi="宋体" w:eastAsia="宋体" w:cs="宋体"/>
          <w:b/>
          <w:color w:val="000000" w:themeColor="text1"/>
          <w:sz w:val="21"/>
          <w:szCs w:val="21"/>
          <w14:textFill>
            <w14:solidFill>
              <w14:schemeClr w14:val="tx1"/>
            </w14:solidFill>
          </w14:textFill>
        </w:rPr>
        <w:t>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4"/>
        <w:gridCol w:w="1335"/>
        <w:gridCol w:w="5722"/>
        <w:gridCol w:w="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396" w:type="pct"/>
            <w:vAlign w:val="center"/>
          </w:tcPr>
          <w:p>
            <w:pPr>
              <w:shd w:val="solid" w:color="FFFFFF" w:fill="auto"/>
              <w:autoSpaceDN w:val="0"/>
              <w:spacing w:line="360" w:lineRule="auto"/>
              <w:jc w:val="center"/>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b/>
                <w:color w:val="000000" w:themeColor="text1"/>
                <w:sz w:val="21"/>
                <w:szCs w:val="21"/>
                <w:shd w:val="clear" w:color="auto" w:fill="FFFFFF"/>
                <w14:textFill>
                  <w14:solidFill>
                    <w14:schemeClr w14:val="tx1"/>
                  </w14:solidFill>
                </w14:textFill>
              </w:rPr>
              <w:t>序号</w:t>
            </w:r>
          </w:p>
        </w:tc>
        <w:tc>
          <w:tcPr>
            <w:tcW w:w="783" w:type="pct"/>
            <w:vAlign w:val="center"/>
          </w:tcPr>
          <w:p>
            <w:pPr>
              <w:shd w:val="solid" w:color="FFFFFF" w:fill="auto"/>
              <w:autoSpaceDN w:val="0"/>
              <w:spacing w:line="360" w:lineRule="auto"/>
              <w:jc w:val="center"/>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b/>
                <w:color w:val="000000" w:themeColor="text1"/>
                <w:sz w:val="21"/>
                <w:szCs w:val="21"/>
                <w:shd w:val="clear" w:color="auto" w:fill="FFFFFF"/>
                <w14:textFill>
                  <w14:solidFill>
                    <w14:schemeClr w14:val="tx1"/>
                  </w14:solidFill>
                </w14:textFill>
              </w:rPr>
              <w:t>评</w:t>
            </w:r>
            <w:r>
              <w:rPr>
                <w:rFonts w:hint="eastAsia" w:ascii="宋体" w:hAnsi="宋体" w:eastAsia="宋体" w:cs="宋体"/>
                <w:b/>
                <w:color w:val="000000" w:themeColor="text1"/>
                <w:sz w:val="21"/>
                <w:szCs w:val="21"/>
                <w:shd w:val="clear" w:color="auto" w:fill="FFFFFF"/>
                <w:lang w:val="en-US" w:eastAsia="zh-CN"/>
                <w14:textFill>
                  <w14:solidFill>
                    <w14:schemeClr w14:val="tx1"/>
                  </w14:solidFill>
                </w14:textFill>
              </w:rPr>
              <w:t>分</w:t>
            </w:r>
            <w:r>
              <w:rPr>
                <w:rFonts w:hint="eastAsia" w:ascii="宋体" w:hAnsi="宋体" w:eastAsia="宋体" w:cs="宋体"/>
                <w:b/>
                <w:color w:val="000000" w:themeColor="text1"/>
                <w:sz w:val="21"/>
                <w:szCs w:val="21"/>
                <w:shd w:val="clear" w:color="auto" w:fill="FFFFFF"/>
                <w14:textFill>
                  <w14:solidFill>
                    <w14:schemeClr w14:val="tx1"/>
                  </w14:solidFill>
                </w14:textFill>
              </w:rPr>
              <w:t>项目</w:t>
            </w:r>
          </w:p>
        </w:tc>
        <w:tc>
          <w:tcPr>
            <w:tcW w:w="3357" w:type="pct"/>
            <w:vAlign w:val="center"/>
          </w:tcPr>
          <w:p>
            <w:pPr>
              <w:shd w:val="solid" w:color="FFFFFF" w:fill="auto"/>
              <w:autoSpaceDN w:val="0"/>
              <w:spacing w:line="360" w:lineRule="auto"/>
              <w:jc w:val="center"/>
              <w:rPr>
                <w:rFonts w:hint="eastAsia" w:ascii="宋体" w:hAnsi="宋体" w:eastAsia="宋体" w:cs="宋体"/>
                <w:color w:val="000000" w:themeColor="text1"/>
                <w:sz w:val="21"/>
                <w:szCs w:val="21"/>
                <w:shd w:val="clear" w:color="auto" w:fill="FFFFFF"/>
                <w:lang w:eastAsia="zh-CN"/>
                <w14:textFill>
                  <w14:solidFill>
                    <w14:schemeClr w14:val="tx1"/>
                  </w14:solidFill>
                </w14:textFill>
              </w:rPr>
            </w:pPr>
            <w:r>
              <w:rPr>
                <w:rFonts w:hint="eastAsia" w:ascii="宋体" w:hAnsi="宋体" w:eastAsia="宋体" w:cs="宋体"/>
                <w:b/>
                <w:color w:val="000000" w:themeColor="text1"/>
                <w:sz w:val="21"/>
                <w:szCs w:val="21"/>
                <w:shd w:val="clear" w:color="auto" w:fill="FFFFFF"/>
                <w14:textFill>
                  <w14:solidFill>
                    <w14:schemeClr w14:val="tx1"/>
                  </w14:solidFill>
                </w14:textFill>
              </w:rPr>
              <w:t>评分</w:t>
            </w:r>
            <w:r>
              <w:rPr>
                <w:rFonts w:hint="eastAsia" w:ascii="宋体" w:hAnsi="宋体" w:eastAsia="宋体" w:cs="宋体"/>
                <w:b/>
                <w:color w:val="000000" w:themeColor="text1"/>
                <w:sz w:val="21"/>
                <w:szCs w:val="21"/>
                <w:shd w:val="clear" w:color="auto" w:fill="FFFFFF"/>
                <w:lang w:val="en-US" w:eastAsia="zh-CN"/>
                <w14:textFill>
                  <w14:solidFill>
                    <w14:schemeClr w14:val="tx1"/>
                  </w14:solidFill>
                </w14:textFill>
              </w:rPr>
              <w:t>内容</w:t>
            </w:r>
          </w:p>
        </w:tc>
        <w:tc>
          <w:tcPr>
            <w:tcW w:w="462" w:type="pct"/>
            <w:vAlign w:val="center"/>
          </w:tcPr>
          <w:p>
            <w:pPr>
              <w:shd w:val="solid" w:color="FFFFFF" w:fill="auto"/>
              <w:autoSpaceDN w:val="0"/>
              <w:spacing w:line="360" w:lineRule="auto"/>
              <w:jc w:val="center"/>
              <w:rPr>
                <w:rFonts w:hint="eastAsia"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b/>
                <w:color w:val="000000" w:themeColor="text1"/>
                <w:sz w:val="21"/>
                <w:szCs w:val="21"/>
                <w:shd w:val="clear" w:color="auto" w:fill="FFFFFF"/>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396" w:type="pct"/>
            <w:vAlign w:val="center"/>
          </w:tcPr>
          <w:p>
            <w:pPr>
              <w:pStyle w:val="8"/>
              <w:spacing w:line="360" w:lineRule="auto"/>
              <w:ind w:left="0" w:leftChars="0"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p>
        </w:tc>
        <w:tc>
          <w:tcPr>
            <w:tcW w:w="783" w:type="pct"/>
            <w:vAlign w:val="center"/>
          </w:tcPr>
          <w:p>
            <w:pPr>
              <w:spacing w:line="360" w:lineRule="auto"/>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安装现场了解程度</w:t>
            </w:r>
          </w:p>
        </w:tc>
        <w:tc>
          <w:tcPr>
            <w:tcW w:w="3357" w:type="pct"/>
            <w:vAlign w:val="center"/>
          </w:tcPr>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根据需求书中“安装实施需求”在响应资料提供方案：</w:t>
            </w:r>
          </w:p>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lang w:val="en-US" w:eastAsia="zh-CN" w:bidi="ar-SA"/>
                <w14:textFill>
                  <w14:solidFill>
                    <w14:schemeClr w14:val="tx1"/>
                  </w14:solidFill>
                </w14:textFill>
              </w:rPr>
              <w:t>参加安装现场查看,对项目安装环境非常熟悉，对必要配件安装费用预算费用和各类型明细预算合理,得10分；</w:t>
            </w:r>
          </w:p>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参加安装现场查看,对项目环境基本了解，提供必要配件安装费用预算费用模糊,得6分；</w:t>
            </w:r>
          </w:p>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lang w:val="en-US" w:eastAsia="zh-CN" w:bidi="ar-SA"/>
                <w14:textFill>
                  <w14:solidFill>
                    <w14:schemeClr w14:val="tx1"/>
                  </w14:solidFill>
                </w14:textFill>
              </w:rPr>
              <w:t>对项目环境了解不全面，得2分；</w:t>
            </w:r>
          </w:p>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zh-CN" w:bidi="ar-SA"/>
                <w14:textFill>
                  <w14:solidFill>
                    <w14:schemeClr w14:val="tx1"/>
                  </w14:solidFill>
                </w14:textFill>
              </w:rPr>
              <w:t>对项目环境不了解，不得分。</w:t>
            </w:r>
          </w:p>
        </w:tc>
        <w:tc>
          <w:tcPr>
            <w:tcW w:w="462" w:type="pct"/>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3" w:hRule="atLeast"/>
          <w:jc w:val="center"/>
        </w:trPr>
        <w:tc>
          <w:tcPr>
            <w:tcW w:w="396" w:type="pct"/>
            <w:vAlign w:val="center"/>
          </w:tcPr>
          <w:p>
            <w:pP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783" w:type="pct"/>
            <w:vAlign w:val="center"/>
          </w:tcPr>
          <w:p>
            <w:pPr>
              <w:spacing w:line="360" w:lineRule="auto"/>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产品效能等级和环境认证标志情况</w:t>
            </w:r>
          </w:p>
        </w:tc>
        <w:tc>
          <w:tcPr>
            <w:tcW w:w="3357" w:type="pct"/>
            <w:vAlign w:val="center"/>
          </w:tcPr>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在报价单提供：</w:t>
            </w:r>
          </w:p>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lang w:val="en-US" w:eastAsia="zh-CN" w:bidi="ar-SA"/>
                <w14:textFill>
                  <w14:solidFill>
                    <w14:schemeClr w14:val="tx1"/>
                  </w14:solidFill>
                </w14:textFill>
              </w:rPr>
              <w:t>产品全部为一级效能等级,且具备环境认证标志,得10分</w:t>
            </w:r>
            <w:r>
              <w:rPr>
                <w:rFonts w:hint="eastAsia" w:ascii="宋体" w:hAnsi="宋体" w:cs="宋体"/>
                <w:color w:val="000000" w:themeColor="text1"/>
                <w:kern w:val="0"/>
                <w:sz w:val="21"/>
                <w:szCs w:val="21"/>
                <w:lang w:val="en-US" w:eastAsia="zh-CN" w:bidi="ar-SA"/>
                <w14:textFill>
                  <w14:solidFill>
                    <w14:schemeClr w14:val="tx1"/>
                  </w14:solidFill>
                </w14:textFill>
              </w:rPr>
              <w:t>；</w:t>
            </w:r>
          </w:p>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部分产品为一级效能等级,得6分</w:t>
            </w:r>
            <w:r>
              <w:rPr>
                <w:rFonts w:hint="eastAsia" w:ascii="宋体" w:hAnsi="宋体" w:cs="宋体"/>
                <w:color w:val="000000" w:themeColor="text1"/>
                <w:kern w:val="0"/>
                <w:sz w:val="21"/>
                <w:szCs w:val="21"/>
                <w:lang w:val="en-US" w:eastAsia="zh-CN" w:bidi="ar-SA"/>
                <w14:textFill>
                  <w14:solidFill>
                    <w14:schemeClr w14:val="tx1"/>
                  </w14:solidFill>
                </w14:textFill>
              </w:rPr>
              <w:t>；</w:t>
            </w:r>
          </w:p>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lang w:val="en-US" w:eastAsia="zh-CN" w:bidi="ar-SA"/>
                <w14:textFill>
                  <w14:solidFill>
                    <w14:schemeClr w14:val="tx1"/>
                  </w14:solidFill>
                </w14:textFill>
              </w:rPr>
              <w:t>产品全部为二级效能等级,具备环境认证标志，得4分</w:t>
            </w:r>
            <w:r>
              <w:rPr>
                <w:rFonts w:hint="eastAsia" w:ascii="宋体" w:hAnsi="宋体" w:cs="宋体"/>
                <w:color w:val="000000" w:themeColor="text1"/>
                <w:kern w:val="0"/>
                <w:sz w:val="21"/>
                <w:szCs w:val="21"/>
                <w:lang w:val="en-US" w:eastAsia="zh-CN" w:bidi="ar-SA"/>
                <w14:textFill>
                  <w14:solidFill>
                    <w14:schemeClr w14:val="tx1"/>
                  </w14:solidFill>
                </w14:textFill>
              </w:rPr>
              <w:t>；</w:t>
            </w:r>
          </w:p>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zh-CN" w:bidi="ar-SA"/>
                <w14:textFill>
                  <w14:solidFill>
                    <w14:schemeClr w14:val="tx1"/>
                  </w14:solidFill>
                </w14:textFill>
              </w:rPr>
              <w:t>产品全部为二级效能等级，不具备环境认证标志，不得分。</w:t>
            </w:r>
          </w:p>
        </w:tc>
        <w:tc>
          <w:tcPr>
            <w:tcW w:w="462" w:type="pct"/>
            <w:vAlign w:val="center"/>
          </w:tcPr>
          <w:p>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3" w:hRule="atLeast"/>
          <w:jc w:val="center"/>
        </w:trPr>
        <w:tc>
          <w:tcPr>
            <w:tcW w:w="396" w:type="pct"/>
            <w:vAlign w:val="center"/>
          </w:tcPr>
          <w:p>
            <w:pPr>
              <w:spacing w:line="360" w:lineRule="auto"/>
              <w:ind w:firstLine="210" w:firstLineChars="10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p>
        </w:tc>
        <w:tc>
          <w:tcPr>
            <w:tcW w:w="783" w:type="pct"/>
            <w:vAlign w:val="center"/>
          </w:tcPr>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产品品质和制冷量</w:t>
            </w:r>
          </w:p>
        </w:tc>
        <w:tc>
          <w:tcPr>
            <w:tcW w:w="3357" w:type="pct"/>
            <w:vAlign w:val="center"/>
          </w:tcPr>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在报价单提供：</w:t>
            </w:r>
          </w:p>
          <w:p>
            <w:pPr>
              <w:numPr>
                <w:ilvl w:val="0"/>
                <w:numId w:val="1"/>
              </w:num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1.5匹空调制冷量3600W（含本数，下同）以上，2匹空调制冷量5200W以上，3匹空调制冷量7</w:t>
            </w:r>
            <w:r>
              <w:rPr>
                <w:rFonts w:hint="default" w:ascii="宋体" w:hAnsi="宋体" w:eastAsia="宋体" w:cs="宋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lang w:val="en-US" w:eastAsia="zh-CN" w:bidi="ar-SA"/>
                <w14:textFill>
                  <w14:solidFill>
                    <w14:schemeClr w14:val="tx1"/>
                  </w14:solidFill>
                </w14:textFill>
              </w:rPr>
              <w:t>00W，得12分；</w:t>
            </w:r>
          </w:p>
          <w:p>
            <w:pPr>
              <w:numPr>
                <w:ilvl w:val="0"/>
                <w:numId w:val="1"/>
              </w:numPr>
              <w:spacing w:line="360" w:lineRule="auto"/>
              <w:ind w:left="0" w:leftChars="0" w:firstLine="0" w:firstLineChars="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1.5匹空调制冷量3</w:t>
            </w:r>
            <w:r>
              <w:rPr>
                <w:rFonts w:hint="default" w:ascii="宋体" w:hAnsi="宋体" w:eastAsia="宋体" w:cs="宋体"/>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lang w:val="en-US" w:eastAsia="zh-CN" w:bidi="ar-SA"/>
                <w14:textFill>
                  <w14:solidFill>
                    <w14:schemeClr w14:val="tx1"/>
                  </w14:solidFill>
                </w14:textFill>
              </w:rPr>
              <w:t>00W以上，2匹空调制冷量5100W以上，</w:t>
            </w:r>
            <w:r>
              <w:rPr>
                <w:rFonts w:hint="eastAsia" w:ascii="宋体" w:hAnsi="宋体" w:cs="宋体"/>
                <w:color w:val="000000" w:themeColor="text1"/>
                <w:kern w:val="0"/>
                <w:sz w:val="21"/>
                <w:szCs w:val="21"/>
                <w:lang w:val="en-US" w:eastAsia="zh-CN" w:bidi="ar-SA"/>
                <w14:textFill>
                  <w14:solidFill>
                    <w14:schemeClr w14:val="tx1"/>
                  </w14:solidFill>
                </w14:textFill>
              </w:rPr>
              <w:t xml:space="preserve">3. </w:t>
            </w:r>
            <w:r>
              <w:rPr>
                <w:rFonts w:hint="eastAsia" w:ascii="宋体" w:hAnsi="宋体" w:eastAsia="宋体" w:cs="宋体"/>
                <w:color w:val="000000" w:themeColor="text1"/>
                <w:kern w:val="0"/>
                <w:sz w:val="21"/>
                <w:szCs w:val="21"/>
                <w:lang w:val="en-US" w:eastAsia="zh-CN" w:bidi="ar-SA"/>
                <w14:textFill>
                  <w14:solidFill>
                    <w14:schemeClr w14:val="tx1"/>
                  </w14:solidFill>
                </w14:textFill>
              </w:rPr>
              <w:t>3匹空调制冷量7</w:t>
            </w:r>
            <w:r>
              <w:rPr>
                <w:rFonts w:hint="default" w:ascii="宋体" w:hAnsi="宋体" w:eastAsia="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00W，得9分；</w:t>
            </w:r>
          </w:p>
          <w:p>
            <w:pPr>
              <w:numPr>
                <w:ilvl w:val="0"/>
                <w:numId w:val="1"/>
              </w:numPr>
              <w:spacing w:line="360" w:lineRule="auto"/>
              <w:ind w:left="0" w:leftChars="0" w:firstLine="0" w:firstLineChars="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1.5匹空调制冷量3</w:t>
            </w:r>
            <w:r>
              <w:rPr>
                <w:rFonts w:hint="default" w:ascii="宋体" w:hAnsi="宋体" w:eastAsia="宋体" w:cs="宋体"/>
                <w:color w:val="000000" w:themeColor="text1"/>
                <w:kern w:val="0"/>
                <w:sz w:val="21"/>
                <w:szCs w:val="21"/>
                <w:lang w:val="en-US" w:eastAsia="zh-CN" w:bidi="ar-SA"/>
                <w14:textFill>
                  <w14:solidFill>
                    <w14:schemeClr w14:val="tx1"/>
                  </w14:solidFill>
                </w14:textFill>
              </w:rPr>
              <w:t>40</w:t>
            </w:r>
            <w:r>
              <w:rPr>
                <w:rFonts w:hint="eastAsia" w:ascii="宋体" w:hAnsi="宋体" w:eastAsia="宋体" w:cs="宋体"/>
                <w:color w:val="000000" w:themeColor="text1"/>
                <w:kern w:val="0"/>
                <w:sz w:val="21"/>
                <w:szCs w:val="21"/>
                <w:lang w:val="en-US" w:eastAsia="zh-CN" w:bidi="ar-SA"/>
                <w14:textFill>
                  <w14:solidFill>
                    <w14:schemeClr w14:val="tx1"/>
                  </w14:solidFill>
                </w14:textFill>
              </w:rPr>
              <w:t>0W以上，2匹空调制冷量5050W以上，3匹空调制冷量7</w:t>
            </w:r>
            <w:r>
              <w:rPr>
                <w:rFonts w:hint="default" w:ascii="宋体" w:hAnsi="宋体" w:eastAsia="宋体" w:cs="宋体"/>
                <w:color w:val="000000" w:themeColor="text1"/>
                <w:kern w:val="0"/>
                <w:sz w:val="21"/>
                <w:szCs w:val="21"/>
                <w:lang w:val="en-US" w:eastAsia="zh-CN" w:bidi="ar-SA"/>
                <w14:textFill>
                  <w14:solidFill>
                    <w14:schemeClr w14:val="tx1"/>
                  </w14:solidFill>
                </w14:textFill>
              </w:rPr>
              <w:t>10</w:t>
            </w:r>
            <w:r>
              <w:rPr>
                <w:rFonts w:hint="eastAsia" w:ascii="宋体" w:hAnsi="宋体" w:eastAsia="宋体" w:cs="宋体"/>
                <w:color w:val="000000" w:themeColor="text1"/>
                <w:kern w:val="0"/>
                <w:sz w:val="21"/>
                <w:szCs w:val="21"/>
                <w:lang w:val="en-US" w:eastAsia="zh-CN" w:bidi="ar-SA"/>
                <w14:textFill>
                  <w14:solidFill>
                    <w14:schemeClr w14:val="tx1"/>
                  </w14:solidFill>
                </w14:textFill>
              </w:rPr>
              <w:t>0W，得6分；</w:t>
            </w:r>
          </w:p>
          <w:p>
            <w:pPr>
              <w:numPr>
                <w:ilvl w:val="0"/>
                <w:numId w:val="1"/>
              </w:numPr>
              <w:spacing w:line="360" w:lineRule="auto"/>
              <w:ind w:left="0" w:leftChars="0" w:firstLine="0" w:firstLineChars="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1.5匹空调制冷量3</w:t>
            </w:r>
            <w:r>
              <w:rPr>
                <w:rFonts w:hint="default" w:ascii="宋体" w:hAnsi="宋体" w:eastAsia="宋体" w:cs="宋体"/>
                <w:color w:val="000000" w:themeColor="text1"/>
                <w:kern w:val="0"/>
                <w:sz w:val="21"/>
                <w:szCs w:val="21"/>
                <w:lang w:val="en-US" w:eastAsia="zh-CN" w:bidi="ar-SA"/>
                <w14:textFill>
                  <w14:solidFill>
                    <w14:schemeClr w14:val="tx1"/>
                  </w14:solidFill>
                </w14:textFill>
              </w:rPr>
              <w:t>30</w:t>
            </w:r>
            <w:r>
              <w:rPr>
                <w:rFonts w:hint="eastAsia" w:ascii="宋体" w:hAnsi="宋体" w:eastAsia="宋体" w:cs="宋体"/>
                <w:color w:val="000000" w:themeColor="text1"/>
                <w:kern w:val="0"/>
                <w:sz w:val="21"/>
                <w:szCs w:val="21"/>
                <w:lang w:val="en-US" w:eastAsia="zh-CN" w:bidi="ar-SA"/>
                <w14:textFill>
                  <w14:solidFill>
                    <w14:schemeClr w14:val="tx1"/>
                  </w14:solidFill>
                </w14:textFill>
              </w:rPr>
              <w:t>0W以上，2匹空调制冷量50</w:t>
            </w:r>
            <w:r>
              <w:rPr>
                <w:rFonts w:hint="default" w:ascii="宋体" w:hAnsi="宋体" w:eastAsia="宋体" w:cs="宋体"/>
                <w:color w:val="000000" w:themeColor="text1"/>
                <w:kern w:val="0"/>
                <w:sz w:val="21"/>
                <w:szCs w:val="21"/>
                <w:lang w:val="en-US" w:eastAsia="zh-CN" w:bidi="ar-SA"/>
                <w14:textFill>
                  <w14:solidFill>
                    <w14:schemeClr w14:val="tx1"/>
                  </w14:solidFill>
                </w14:textFill>
              </w:rPr>
              <w:t>20</w:t>
            </w:r>
            <w:r>
              <w:rPr>
                <w:rFonts w:hint="eastAsia" w:ascii="宋体" w:hAnsi="宋体" w:eastAsia="宋体" w:cs="宋体"/>
                <w:color w:val="000000" w:themeColor="text1"/>
                <w:kern w:val="0"/>
                <w:sz w:val="21"/>
                <w:szCs w:val="21"/>
                <w:lang w:val="en-US" w:eastAsia="zh-CN" w:bidi="ar-SA"/>
                <w14:textFill>
                  <w14:solidFill>
                    <w14:schemeClr w14:val="tx1"/>
                  </w14:solidFill>
                </w14:textFill>
              </w:rPr>
              <w:t>W以上，3匹空调制冷量7</w:t>
            </w:r>
            <w:r>
              <w:rPr>
                <w:rFonts w:hint="default" w:ascii="宋体" w:hAnsi="宋体" w:eastAsia="宋体" w:cs="宋体"/>
                <w:color w:val="000000" w:themeColor="text1"/>
                <w:kern w:val="0"/>
                <w:sz w:val="21"/>
                <w:szCs w:val="21"/>
                <w:lang w:val="en-US" w:eastAsia="zh-CN" w:bidi="ar-SA"/>
                <w14:textFill>
                  <w14:solidFill>
                    <w14:schemeClr w14:val="tx1"/>
                  </w14:solidFill>
                </w14:textFill>
              </w:rPr>
              <w:t>00</w:t>
            </w:r>
            <w:r>
              <w:rPr>
                <w:rFonts w:hint="eastAsia" w:ascii="宋体" w:hAnsi="宋体" w:eastAsia="宋体" w:cs="宋体"/>
                <w:color w:val="000000" w:themeColor="text1"/>
                <w:kern w:val="0"/>
                <w:sz w:val="21"/>
                <w:szCs w:val="21"/>
                <w:lang w:val="en-US" w:eastAsia="zh-CN" w:bidi="ar-SA"/>
                <w14:textFill>
                  <w14:solidFill>
                    <w14:schemeClr w14:val="tx1"/>
                  </w14:solidFill>
                </w14:textFill>
              </w:rPr>
              <w:t>0W，得2分；</w:t>
            </w:r>
          </w:p>
          <w:p>
            <w:pPr>
              <w:numPr>
                <w:ilvl w:val="0"/>
                <w:numId w:val="1"/>
              </w:numPr>
              <w:spacing w:line="360" w:lineRule="auto"/>
              <w:ind w:left="0" w:leftChars="0" w:firstLine="0" w:firstLineChars="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不提供不得分。</w:t>
            </w:r>
          </w:p>
        </w:tc>
        <w:tc>
          <w:tcPr>
            <w:tcW w:w="462" w:type="pct"/>
            <w:vAlign w:val="center"/>
          </w:tcPr>
          <w:p>
            <w:pPr>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5000" w:type="pct"/>
            <w:gridSpan w:val="4"/>
            <w:vAlign w:val="center"/>
          </w:tcPr>
          <w:p>
            <w:pPr>
              <w:spacing w:line="360" w:lineRule="auto"/>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合计：32分</w:t>
            </w:r>
          </w:p>
        </w:tc>
      </w:tr>
    </w:tbl>
    <w:p>
      <w:pPr>
        <w:snapToGrid w:val="0"/>
        <w:spacing w:line="360" w:lineRule="auto"/>
        <w:rPr>
          <w:rFonts w:hint="eastAsia" w:ascii="宋体" w:hAnsi="宋体" w:eastAsia="宋体" w:cs="宋体"/>
          <w:b/>
          <w:color w:val="000000" w:themeColor="text1"/>
          <w:sz w:val="21"/>
          <w:szCs w:val="21"/>
          <w14:textFill>
            <w14:solidFill>
              <w14:schemeClr w14:val="tx1"/>
            </w14:solidFill>
          </w14:textFill>
        </w:rPr>
      </w:pPr>
    </w:p>
    <w:p>
      <w:pPr>
        <w:spacing w:line="360" w:lineRule="auto"/>
        <w:ind w:left="11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4.报价得分（</w:t>
      </w:r>
      <w:r>
        <w:rPr>
          <w:rFonts w:hint="default" w:ascii="宋体" w:hAnsi="宋体" w:cs="宋体"/>
          <w:color w:val="000000" w:themeColor="text1"/>
          <w:sz w:val="21"/>
          <w:szCs w:val="21"/>
          <w14:textFill>
            <w14:solidFill>
              <w14:schemeClr w14:val="tx1"/>
            </w14:solidFill>
          </w14:textFill>
        </w:rPr>
        <w:t>30</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w:t>
      </w:r>
    </w:p>
    <w:p>
      <w:pPr>
        <w:tabs>
          <w:tab w:val="left" w:pos="945"/>
        </w:tabs>
        <w:spacing w:line="360" w:lineRule="auto"/>
        <w:ind w:left="1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价格分统一采用低价优先法计算，即满足文件要求的各报价（指修正、扣除后的投标报价）中取最低的为评标基准价，其价格分为满分。价格分计算公式：</w:t>
      </w:r>
    </w:p>
    <w:p>
      <w:pPr>
        <w:adjustRightInd w:val="0"/>
        <w:snapToGrid w:val="0"/>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投标报价得分=【评标基准价／投标报价（修正、扣除后）】×价格权值</w:t>
      </w:r>
    </w:p>
    <w:p>
      <w:pPr>
        <w:adjustRightInd w:val="0"/>
        <w:snapToGrid w:val="0"/>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投标报价（修正、扣除后）仅用于计算投标报价得分，中标金额以实际投标报价为准。</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投标文件报价出现前后不一致的，除招标文件另有规定外，按照下列规定修正：</w:t>
      </w:r>
    </w:p>
    <w:p>
      <w:pPr>
        <w:spacing w:line="360" w:lineRule="auto"/>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(1)投标文件中开标一览表内容与投标文件中相应内容不一致的，以开标一览表为准；</w:t>
      </w:r>
    </w:p>
    <w:p>
      <w:pPr>
        <w:spacing w:line="360" w:lineRule="auto"/>
        <w:ind w:left="42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(2)大写金额和小写金额不一致的，以大写金额为准；</w:t>
      </w:r>
    </w:p>
    <w:p>
      <w:pPr>
        <w:spacing w:line="360" w:lineRule="auto"/>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(3)单价金额小数点或者百分比有明显错位的，以开标一览表的总价为准，并修改单价；</w:t>
      </w:r>
    </w:p>
    <w:p>
      <w:pPr>
        <w:spacing w:line="360" w:lineRule="auto"/>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(4)总价金额与按单价汇总金额不一致的，以单价金额计算结果为准。</w:t>
      </w:r>
    </w:p>
    <w:p>
      <w:pPr>
        <w:spacing w:line="360" w:lineRule="auto"/>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同时出现两种以上不一致的，按照前款规定的顺序修正。修正后的报价采用书面形式，加盖投标人公章，或者由投标人法定代表人或其授权的代表签字，经投标人确认后产生约束力，投标人不确认的，其投标无效。</w:t>
      </w:r>
    </w:p>
    <w:p>
      <w:pPr>
        <w:pStyle w:val="8"/>
        <w:spacing w:line="360" w:lineRule="auto"/>
        <w:rPr>
          <w:rFonts w:hint="eastAsia" w:ascii="宋体" w:hAnsi="宋体" w:eastAsia="宋体" w:cs="宋体"/>
          <w:color w:val="000000" w:themeColor="text1"/>
          <w:sz w:val="21"/>
          <w:szCs w:val="21"/>
          <w14:textFill>
            <w14:solidFill>
              <w14:schemeClr w14:val="tx1"/>
            </w14:solidFill>
          </w14:textFill>
        </w:rPr>
      </w:pPr>
    </w:p>
    <w:p>
      <w:pPr>
        <w:pStyle w:val="8"/>
        <w:spacing w:line="360" w:lineRule="auto"/>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pPr>
        <w:pStyle w:val="8"/>
        <w:spacing w:line="360" w:lineRule="auto"/>
        <w:ind w:firstLine="560"/>
        <w:jc w:val="righ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202</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E8E93"/>
    <w:multiLevelType w:val="singleLevel"/>
    <w:tmpl w:val="19AE8E9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OGU0NDNmMzkwYTM0ZWUyMTAwOGZlNDBmZTQ0ODgifQ=="/>
  </w:docVars>
  <w:rsids>
    <w:rsidRoot w:val="00172A27"/>
    <w:rsid w:val="000024B9"/>
    <w:rsid w:val="000736C2"/>
    <w:rsid w:val="00092FF2"/>
    <w:rsid w:val="000960B4"/>
    <w:rsid w:val="000B1CFE"/>
    <w:rsid w:val="00102050"/>
    <w:rsid w:val="00116610"/>
    <w:rsid w:val="00146397"/>
    <w:rsid w:val="001F6B26"/>
    <w:rsid w:val="0024386C"/>
    <w:rsid w:val="002444BD"/>
    <w:rsid w:val="002804A7"/>
    <w:rsid w:val="002E578E"/>
    <w:rsid w:val="002F5986"/>
    <w:rsid w:val="00315877"/>
    <w:rsid w:val="003518BB"/>
    <w:rsid w:val="0035670F"/>
    <w:rsid w:val="00361F9F"/>
    <w:rsid w:val="003A39E5"/>
    <w:rsid w:val="003B6CC4"/>
    <w:rsid w:val="00411FC0"/>
    <w:rsid w:val="004172FA"/>
    <w:rsid w:val="0043047B"/>
    <w:rsid w:val="004B09BC"/>
    <w:rsid w:val="00534511"/>
    <w:rsid w:val="00551B0D"/>
    <w:rsid w:val="00557087"/>
    <w:rsid w:val="005606B0"/>
    <w:rsid w:val="005926E8"/>
    <w:rsid w:val="00596232"/>
    <w:rsid w:val="005A2A16"/>
    <w:rsid w:val="005D4471"/>
    <w:rsid w:val="00611A6D"/>
    <w:rsid w:val="00650C96"/>
    <w:rsid w:val="00664CA8"/>
    <w:rsid w:val="006A457A"/>
    <w:rsid w:val="006F4B60"/>
    <w:rsid w:val="00806CED"/>
    <w:rsid w:val="00852BFF"/>
    <w:rsid w:val="00855ECB"/>
    <w:rsid w:val="008A5DB1"/>
    <w:rsid w:val="008D5F44"/>
    <w:rsid w:val="00930808"/>
    <w:rsid w:val="00935464"/>
    <w:rsid w:val="00965AC1"/>
    <w:rsid w:val="0099785C"/>
    <w:rsid w:val="009A29B6"/>
    <w:rsid w:val="009C5EB8"/>
    <w:rsid w:val="009F1820"/>
    <w:rsid w:val="00A01B20"/>
    <w:rsid w:val="00A07E16"/>
    <w:rsid w:val="00A368E9"/>
    <w:rsid w:val="00AB01A0"/>
    <w:rsid w:val="00B27726"/>
    <w:rsid w:val="00B71984"/>
    <w:rsid w:val="00BC574C"/>
    <w:rsid w:val="00BC72C6"/>
    <w:rsid w:val="00C50127"/>
    <w:rsid w:val="00C51DE8"/>
    <w:rsid w:val="00C553AA"/>
    <w:rsid w:val="00C65C16"/>
    <w:rsid w:val="00C72C02"/>
    <w:rsid w:val="00CB3EC3"/>
    <w:rsid w:val="00CC6F75"/>
    <w:rsid w:val="00D00F68"/>
    <w:rsid w:val="00DD2E52"/>
    <w:rsid w:val="00DE7D66"/>
    <w:rsid w:val="00E01A2A"/>
    <w:rsid w:val="00E131DF"/>
    <w:rsid w:val="00E57F0E"/>
    <w:rsid w:val="00E8216F"/>
    <w:rsid w:val="00EA0127"/>
    <w:rsid w:val="00ED28A3"/>
    <w:rsid w:val="00F17484"/>
    <w:rsid w:val="00F70C49"/>
    <w:rsid w:val="00FA2042"/>
    <w:rsid w:val="00FF2419"/>
    <w:rsid w:val="084B3728"/>
    <w:rsid w:val="097F55EA"/>
    <w:rsid w:val="0ADE0A24"/>
    <w:rsid w:val="0C9D1412"/>
    <w:rsid w:val="17132074"/>
    <w:rsid w:val="1759249E"/>
    <w:rsid w:val="1B184E0C"/>
    <w:rsid w:val="1B99302F"/>
    <w:rsid w:val="1CF67132"/>
    <w:rsid w:val="1D7F7370"/>
    <w:rsid w:val="200418D8"/>
    <w:rsid w:val="20C742CE"/>
    <w:rsid w:val="211D75DD"/>
    <w:rsid w:val="21E131ED"/>
    <w:rsid w:val="23250747"/>
    <w:rsid w:val="26536ECE"/>
    <w:rsid w:val="270F379C"/>
    <w:rsid w:val="2CCA1FD6"/>
    <w:rsid w:val="2F5F601D"/>
    <w:rsid w:val="333B19D2"/>
    <w:rsid w:val="345C2F1F"/>
    <w:rsid w:val="35424E24"/>
    <w:rsid w:val="38122075"/>
    <w:rsid w:val="3AB2531A"/>
    <w:rsid w:val="3C397A89"/>
    <w:rsid w:val="3D856E93"/>
    <w:rsid w:val="3F153D98"/>
    <w:rsid w:val="440F48BF"/>
    <w:rsid w:val="45634B5D"/>
    <w:rsid w:val="45C04906"/>
    <w:rsid w:val="53597243"/>
    <w:rsid w:val="55180399"/>
    <w:rsid w:val="56A8051B"/>
    <w:rsid w:val="570E3AC9"/>
    <w:rsid w:val="5A2310E9"/>
    <w:rsid w:val="5E974E3B"/>
    <w:rsid w:val="5FAB36B6"/>
    <w:rsid w:val="622A1A0F"/>
    <w:rsid w:val="63BD290E"/>
    <w:rsid w:val="65E56F39"/>
    <w:rsid w:val="67DA1D6A"/>
    <w:rsid w:val="6A736A38"/>
    <w:rsid w:val="6BEE7306"/>
    <w:rsid w:val="6EC645EF"/>
    <w:rsid w:val="6EDA78D3"/>
    <w:rsid w:val="6F1BBAD2"/>
    <w:rsid w:val="756F75FD"/>
    <w:rsid w:val="77900BCE"/>
    <w:rsid w:val="78044EA0"/>
    <w:rsid w:val="7A700D60"/>
    <w:rsid w:val="7B66741F"/>
    <w:rsid w:val="7BF96668"/>
    <w:rsid w:val="7DBD4D8A"/>
    <w:rsid w:val="7FDF13E4"/>
    <w:rsid w:val="B6F748D9"/>
    <w:rsid w:val="DFAE0737"/>
    <w:rsid w:val="FFCF6E71"/>
    <w:rsid w:val="FFFE6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spacing w:line="480" w:lineRule="auto"/>
      <w:outlineLvl w:val="0"/>
    </w:pPr>
    <w:rPr>
      <w:rFonts w:ascii="宋体" w:hAnsi="宋体" w:cs="宋体"/>
      <w:b/>
      <w:bCs/>
      <w:spacing w:val="20"/>
      <w:kern w:val="0"/>
      <w:sz w:val="36"/>
      <w:szCs w:val="36"/>
      <w:lang w:eastAsia="en-US"/>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qFormat/>
    <w:uiPriority w:val="0"/>
    <w:pPr>
      <w:jc w:val="left"/>
    </w:pPr>
  </w:style>
  <w:style w:type="paragraph" w:styleId="5">
    <w:name w:val="Body Text Indent"/>
    <w:basedOn w:val="1"/>
    <w:next w:val="6"/>
    <w:unhideWhenUsed/>
    <w:qFormat/>
    <w:uiPriority w:val="99"/>
    <w:pPr>
      <w:spacing w:after="120"/>
      <w:ind w:left="420" w:leftChars="200"/>
    </w:pPr>
  </w:style>
  <w:style w:type="paragraph" w:styleId="6">
    <w:name w:val="envelope return"/>
    <w:basedOn w:val="1"/>
    <w:qFormat/>
    <w:uiPriority w:val="99"/>
    <w:rPr>
      <w:rFonts w:ascii="Arial" w:hAnsi="Arial"/>
    </w:rPr>
  </w:style>
  <w:style w:type="paragraph" w:styleId="7">
    <w:name w:val="Plain Text"/>
    <w:basedOn w:val="1"/>
    <w:link w:val="19"/>
    <w:qFormat/>
    <w:uiPriority w:val="0"/>
    <w:rPr>
      <w:rFonts w:ascii="宋体" w:hAnsi="Courier New"/>
      <w:szCs w:val="21"/>
    </w:rPr>
  </w:style>
  <w:style w:type="paragraph" w:styleId="8">
    <w:name w:val="Body Text First Indent 2"/>
    <w:basedOn w:val="5"/>
    <w:qFormat/>
    <w:uiPriority w:val="0"/>
    <w:pPr>
      <w:ind w:firstLine="420" w:firstLineChars="200"/>
    </w:pPr>
    <w:rPr>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标题 1 Char"/>
    <w:basedOn w:val="11"/>
    <w:link w:val="2"/>
    <w:qFormat/>
    <w:uiPriority w:val="1"/>
    <w:rPr>
      <w:rFonts w:ascii="宋体" w:hAnsi="宋体" w:eastAsia="宋体" w:cs="宋体"/>
      <w:b/>
      <w:bCs/>
      <w:spacing w:val="20"/>
      <w:kern w:val="0"/>
      <w:sz w:val="36"/>
      <w:szCs w:val="36"/>
      <w:lang w:eastAsia="en-US"/>
    </w:rPr>
  </w:style>
  <w:style w:type="paragraph" w:customStyle="1" w:styleId="14">
    <w:name w:val="表格文字"/>
    <w:basedOn w:val="1"/>
    <w:qFormat/>
    <w:uiPriority w:val="0"/>
    <w:pPr>
      <w:spacing w:before="25" w:after="25"/>
      <w:jc w:val="left"/>
    </w:pPr>
    <w:rPr>
      <w:bCs/>
      <w:spacing w:val="10"/>
      <w:kern w:val="0"/>
      <w:sz w:val="24"/>
      <w:szCs w:val="20"/>
    </w:rPr>
  </w:style>
  <w:style w:type="paragraph" w:customStyle="1" w:styleId="15">
    <w:name w:val="列出段落1"/>
    <w:basedOn w:val="1"/>
    <w:qFormat/>
    <w:uiPriority w:val="0"/>
    <w:pPr>
      <w:ind w:firstLine="420" w:firstLineChars="200"/>
    </w:pPr>
  </w:style>
  <w:style w:type="paragraph" w:customStyle="1" w:styleId="16">
    <w:name w:val="列出段落2"/>
    <w:basedOn w:val="1"/>
    <w:qFormat/>
    <w:uiPriority w:val="0"/>
    <w:pPr>
      <w:widowControl/>
      <w:ind w:firstLine="420" w:firstLineChars="200"/>
      <w:jc w:val="left"/>
    </w:pPr>
    <w:rPr>
      <w:kern w:val="0"/>
      <w:sz w:val="20"/>
      <w:szCs w:val="20"/>
    </w:rPr>
  </w:style>
  <w:style w:type="paragraph" w:customStyle="1" w:styleId="17">
    <w:name w:val="List Paragraph"/>
    <w:basedOn w:val="1"/>
    <w:qFormat/>
    <w:uiPriority w:val="34"/>
    <w:pPr>
      <w:ind w:firstLine="420" w:firstLineChars="200"/>
    </w:pPr>
  </w:style>
  <w:style w:type="character" w:customStyle="1" w:styleId="18">
    <w:name w:val="纯文本 Char"/>
    <w:basedOn w:val="11"/>
    <w:link w:val="7"/>
    <w:qFormat/>
    <w:uiPriority w:val="0"/>
    <w:rPr>
      <w:rFonts w:ascii="宋体" w:hAnsi="Courier New" w:eastAsia="宋体" w:cs="Courier New"/>
      <w:kern w:val="2"/>
      <w:sz w:val="21"/>
      <w:szCs w:val="21"/>
    </w:rPr>
  </w:style>
  <w:style w:type="character" w:customStyle="1" w:styleId="19">
    <w:name w:val="纯文本 Char1"/>
    <w:basedOn w:val="11"/>
    <w:link w:val="7"/>
    <w:qFormat/>
    <w:uiPriority w:val="0"/>
    <w:rPr>
      <w:rFonts w:ascii="宋体" w:hAnsi="Courier New" w:eastAsia="宋体" w:cs="Times New Roman"/>
      <w:kern w:val="2"/>
      <w:sz w:val="21"/>
      <w:szCs w:val="21"/>
    </w:rPr>
  </w:style>
  <w:style w:type="paragraph" w:customStyle="1" w:styleId="20">
    <w:name w:val="reader-word-layer reader-word-s33-3"/>
    <w:basedOn w:val="1"/>
    <w:qFormat/>
    <w:uiPriority w:val="0"/>
    <w:pPr>
      <w:spacing w:beforeAutospacing="1" w:afterAutospacing="1"/>
    </w:pPr>
    <w:rPr>
      <w:rFonts w:hint="eastAsia" w:ascii="宋体" w:hAnsi="宋体"/>
      <w:sz w:val="24"/>
      <w:szCs w:val="24"/>
    </w:rPr>
  </w:style>
  <w:style w:type="paragraph" w:customStyle="1" w:styleId="21">
    <w:name w:val="Default"/>
    <w:unhideWhenUsed/>
    <w:qFormat/>
    <w:uiPriority w:val="99"/>
    <w:pPr>
      <w:widowControl w:val="0"/>
      <w:autoSpaceDE w:val="0"/>
      <w:autoSpaceDN w:val="0"/>
      <w:adjustRightInd w:val="0"/>
      <w:spacing w:beforeLines="0" w:afterLines="0"/>
    </w:pPr>
    <w:rPr>
      <w:rFonts w:hint="eastAsia" w:ascii="宋体" w:hAnsi="宋体" w:eastAsia="宋体" w:cstheme="minorBidi"/>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2732</Words>
  <Characters>2858</Characters>
  <Lines>12</Lines>
  <Paragraphs>3</Paragraphs>
  <TotalTime>10</TotalTime>
  <ScaleCrop>false</ScaleCrop>
  <LinksUpToDate>false</LinksUpToDate>
  <CharactersWithSpaces>2888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2022-12-07T15:46:00Z</dcterms:created>
  <dc:creator></dc:creator>
  <cp:lastModifiedBy>陈旭钺</cp:lastModifiedBy>
  <cp:lastPrinted>2025-11-11T07:36:45Z</cp:lastPrinted>
  <dcterms:modified xsi:type="dcterms:W3CDTF">2025-11-11T07:37:38Z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22E67E922E1F4399A0C5A71ECC27E06E_13</vt:lpwstr>
  </property>
  <property fmtid="{D5CDD505-2E9C-101B-9397-08002B2CF9AE}" pid="4" name="KSOTemplateDocerSaveRecord">
    <vt:lpwstr>eyJoZGlkIjoiOGQ1MDVlYmRhMzdkNzJjZjkwYTQwNmE4NTYxZDBiNjkiLCJ1c2VySWQiOiI2NTcxMzYxMzYifQ==</vt:lpwstr>
  </property>
</Properties>
</file>