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D0" w:rsidRDefault="00C1736C">
      <w:pPr>
        <w:jc w:val="center"/>
        <w:rPr>
          <w:rFonts w:ascii="黑体" w:eastAsia="黑体" w:hAnsi="黑体" w:cs="黑体"/>
          <w:b/>
          <w:bCs/>
          <w:sz w:val="36"/>
          <w:szCs w:val="36"/>
        </w:rPr>
      </w:pPr>
      <w:r>
        <w:rPr>
          <w:rFonts w:ascii="黑体" w:eastAsia="黑体" w:hAnsi="黑体" w:cs="黑体" w:hint="eastAsia"/>
          <w:b/>
          <w:bCs/>
          <w:sz w:val="36"/>
          <w:szCs w:val="36"/>
        </w:rPr>
        <w:t>差额补缴工伤保险费及调整缴费工资工作指引</w:t>
      </w:r>
    </w:p>
    <w:p w:rsidR="004316D0" w:rsidRDefault="004316D0">
      <w:pPr>
        <w:rPr>
          <w:sz w:val="32"/>
          <w:szCs w:val="32"/>
        </w:rPr>
      </w:pPr>
    </w:p>
    <w:p w:rsidR="004316D0" w:rsidRDefault="00C1736C">
      <w:pPr>
        <w:ind w:firstLineChars="200" w:firstLine="643"/>
        <w:rPr>
          <w:b/>
          <w:bCs/>
          <w:sz w:val="32"/>
          <w:szCs w:val="32"/>
        </w:rPr>
      </w:pPr>
      <w:r>
        <w:rPr>
          <w:rFonts w:hint="eastAsia"/>
          <w:b/>
          <w:bCs/>
          <w:sz w:val="32"/>
          <w:szCs w:val="32"/>
        </w:rPr>
        <w:t>说明：</w:t>
      </w:r>
    </w:p>
    <w:p w:rsidR="004316D0" w:rsidRDefault="00C1736C">
      <w:pPr>
        <w:ind w:firstLineChars="200" w:firstLine="640"/>
        <w:rPr>
          <w:rFonts w:asciiTheme="minorEastAsia" w:hAnsiTheme="minorEastAsia" w:cstheme="minorEastAsia"/>
          <w:color w:val="000000"/>
          <w:kern w:val="0"/>
          <w:sz w:val="32"/>
          <w:szCs w:val="32"/>
          <w:lang/>
        </w:rPr>
      </w:pPr>
      <w:r>
        <w:rPr>
          <w:rFonts w:hint="eastAsia"/>
          <w:sz w:val="32"/>
          <w:szCs w:val="32"/>
        </w:rPr>
        <w:t>因“</w:t>
      </w:r>
      <w:r>
        <w:rPr>
          <w:rFonts w:asciiTheme="minorEastAsia" w:hAnsiTheme="minorEastAsia" w:cstheme="minorEastAsia" w:hint="eastAsia"/>
          <w:color w:val="000000"/>
          <w:kern w:val="0"/>
          <w:sz w:val="32"/>
          <w:szCs w:val="32"/>
          <w:lang/>
        </w:rPr>
        <w:t>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”无补缴申报功能，因此</w:t>
      </w:r>
      <w:r>
        <w:rPr>
          <w:rFonts w:hint="eastAsia"/>
          <w:sz w:val="32"/>
          <w:szCs w:val="32"/>
        </w:rPr>
        <w:t>申报</w:t>
      </w:r>
      <w:r>
        <w:rPr>
          <w:rFonts w:hint="eastAsia"/>
          <w:sz w:val="32"/>
          <w:szCs w:val="32"/>
        </w:rPr>
        <w:t>2019</w:t>
      </w:r>
      <w:r>
        <w:rPr>
          <w:rFonts w:hint="eastAsia"/>
          <w:sz w:val="32"/>
          <w:szCs w:val="32"/>
        </w:rPr>
        <w:t>年</w:t>
      </w:r>
      <w:r>
        <w:rPr>
          <w:rFonts w:hint="eastAsia"/>
          <w:sz w:val="32"/>
          <w:szCs w:val="32"/>
        </w:rPr>
        <w:t>4</w:t>
      </w:r>
      <w:r>
        <w:rPr>
          <w:rFonts w:hint="eastAsia"/>
          <w:sz w:val="32"/>
          <w:szCs w:val="32"/>
        </w:rPr>
        <w:t>至</w:t>
      </w:r>
      <w:r>
        <w:rPr>
          <w:rFonts w:hint="eastAsia"/>
          <w:sz w:val="32"/>
          <w:szCs w:val="32"/>
        </w:rPr>
        <w:t>12</w:t>
      </w:r>
      <w:r>
        <w:rPr>
          <w:rFonts w:hint="eastAsia"/>
          <w:sz w:val="32"/>
          <w:szCs w:val="32"/>
        </w:rPr>
        <w:t>月差额</w:t>
      </w:r>
      <w:r>
        <w:rPr>
          <w:rFonts w:hint="eastAsia"/>
          <w:sz w:val="32"/>
          <w:szCs w:val="32"/>
        </w:rPr>
        <w:t>工伤保险费工作需到主管税务机关办理。建议缴费单位在税务前台生成报盘文件及差额申报，然后在“</w:t>
      </w:r>
      <w:r>
        <w:rPr>
          <w:rFonts w:asciiTheme="minorEastAsia" w:hAnsiTheme="minorEastAsia" w:cstheme="minorEastAsia" w:hint="eastAsia"/>
          <w:color w:val="000000"/>
          <w:kern w:val="0"/>
          <w:sz w:val="32"/>
          <w:szCs w:val="32"/>
          <w:lang/>
        </w:rPr>
        <w:t>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”核实申报明细数据后再行缴款。</w:t>
      </w:r>
    </w:p>
    <w:p w:rsidR="004316D0" w:rsidRDefault="00C1736C">
      <w:pPr>
        <w:ind w:firstLineChars="200" w:firstLine="640"/>
        <w:rPr>
          <w:rFonts w:asciiTheme="minorEastAsia" w:hAnsiTheme="minorEastAsia" w:cstheme="minorEastAsia"/>
          <w:color w:val="000000"/>
          <w:kern w:val="0"/>
          <w:sz w:val="32"/>
          <w:szCs w:val="32"/>
          <w:lang/>
        </w:rPr>
      </w:pPr>
      <w:r>
        <w:rPr>
          <w:rFonts w:asciiTheme="minorEastAsia" w:hAnsiTheme="minorEastAsia" w:cstheme="minorEastAsia" w:hint="eastAsia"/>
          <w:color w:val="000000"/>
          <w:kern w:val="0"/>
          <w:sz w:val="32"/>
          <w:szCs w:val="32"/>
          <w:lang/>
        </w:rPr>
        <w:t>由主管单位登记的单位社保号统一缴交本单位职工及下属单位职工的工伤保险费的，用主管单位登记的单位社保号统一办理补缴申报工伤保险费工作。</w:t>
      </w:r>
    </w:p>
    <w:p w:rsidR="004316D0" w:rsidRDefault="00C1736C">
      <w:pPr>
        <w:ind w:firstLineChars="200" w:firstLine="640"/>
        <w:rPr>
          <w:rFonts w:asciiTheme="minorEastAsia" w:hAnsiTheme="minorEastAsia" w:cstheme="minorEastAsia"/>
          <w:color w:val="000000"/>
          <w:kern w:val="0"/>
          <w:sz w:val="32"/>
          <w:szCs w:val="32"/>
          <w:lang/>
        </w:rPr>
      </w:pPr>
      <w:r>
        <w:rPr>
          <w:rFonts w:asciiTheme="minorEastAsia" w:hAnsiTheme="minorEastAsia" w:cstheme="minorEastAsia" w:hint="eastAsia"/>
          <w:color w:val="000000"/>
          <w:kern w:val="0"/>
          <w:sz w:val="32"/>
          <w:szCs w:val="32"/>
          <w:lang/>
        </w:rPr>
        <w:t>缴费单位可在</w:t>
      </w:r>
      <w:r>
        <w:rPr>
          <w:rFonts w:hint="eastAsia"/>
          <w:sz w:val="32"/>
          <w:szCs w:val="32"/>
        </w:rPr>
        <w:t>“</w:t>
      </w:r>
      <w:r>
        <w:rPr>
          <w:rFonts w:asciiTheme="minorEastAsia" w:hAnsiTheme="minorEastAsia" w:cstheme="minorEastAsia" w:hint="eastAsia"/>
          <w:color w:val="000000"/>
          <w:kern w:val="0"/>
          <w:sz w:val="32"/>
          <w:szCs w:val="32"/>
          <w:lang/>
        </w:rPr>
        <w:t>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”自行调整</w:t>
      </w:r>
      <w:r>
        <w:rPr>
          <w:rFonts w:asciiTheme="minorEastAsia" w:hAnsiTheme="minorEastAsia" w:cstheme="minorEastAsia" w:hint="eastAsia"/>
          <w:color w:val="000000"/>
          <w:kern w:val="0"/>
          <w:sz w:val="32"/>
          <w:szCs w:val="32"/>
          <w:lang/>
        </w:rPr>
        <w:t>2020</w:t>
      </w:r>
      <w:r>
        <w:rPr>
          <w:rFonts w:asciiTheme="minorEastAsia" w:hAnsiTheme="minorEastAsia" w:cstheme="minorEastAsia" w:hint="eastAsia"/>
          <w:color w:val="000000"/>
          <w:kern w:val="0"/>
          <w:sz w:val="32"/>
          <w:szCs w:val="32"/>
          <w:lang/>
        </w:rPr>
        <w:t>年</w:t>
      </w:r>
      <w:r>
        <w:rPr>
          <w:rFonts w:asciiTheme="minorEastAsia" w:hAnsiTheme="minorEastAsia" w:cstheme="minorEastAsia" w:hint="eastAsia"/>
          <w:color w:val="000000"/>
          <w:kern w:val="0"/>
          <w:sz w:val="32"/>
          <w:szCs w:val="32"/>
          <w:lang/>
        </w:rPr>
        <w:t>1</w:t>
      </w:r>
      <w:r>
        <w:rPr>
          <w:rFonts w:asciiTheme="minorEastAsia" w:hAnsiTheme="minorEastAsia" w:cstheme="minorEastAsia" w:hint="eastAsia"/>
          <w:color w:val="000000"/>
          <w:kern w:val="0"/>
          <w:sz w:val="32"/>
          <w:szCs w:val="32"/>
          <w:lang/>
        </w:rPr>
        <w:t>月缴费工资，无需到主管税务机关办理。（详见以下指引）</w:t>
      </w:r>
    </w:p>
    <w:p w:rsidR="004316D0" w:rsidRDefault="00C1736C">
      <w:pPr>
        <w:ind w:firstLineChars="200" w:firstLine="643"/>
        <w:rPr>
          <w:rFonts w:asciiTheme="minorEastAsia" w:hAnsiTheme="minorEastAsia" w:cstheme="minorEastAsia"/>
          <w:b/>
          <w:bCs/>
          <w:color w:val="FF0000"/>
          <w:kern w:val="0"/>
          <w:sz w:val="32"/>
          <w:szCs w:val="32"/>
          <w:lang/>
        </w:rPr>
      </w:pPr>
      <w:r>
        <w:rPr>
          <w:rFonts w:asciiTheme="minorEastAsia" w:hAnsiTheme="minorEastAsia" w:cstheme="minorEastAsia" w:hint="eastAsia"/>
          <w:b/>
          <w:bCs/>
          <w:color w:val="FF0000"/>
          <w:kern w:val="0"/>
          <w:sz w:val="32"/>
          <w:szCs w:val="32"/>
          <w:lang/>
        </w:rPr>
        <w:t>调整缴费工资后，工伤保险、</w:t>
      </w:r>
      <w:r w:rsidR="00C822C4">
        <w:rPr>
          <w:rFonts w:asciiTheme="minorEastAsia" w:hAnsiTheme="minorEastAsia" w:cstheme="minorEastAsia" w:hint="eastAsia"/>
          <w:b/>
          <w:bCs/>
          <w:color w:val="FF0000"/>
          <w:kern w:val="0"/>
          <w:sz w:val="32"/>
          <w:szCs w:val="32"/>
          <w:lang/>
        </w:rPr>
        <w:t>失业保险、</w:t>
      </w:r>
      <w:r>
        <w:rPr>
          <w:rFonts w:asciiTheme="minorEastAsia" w:hAnsiTheme="minorEastAsia" w:cstheme="minorEastAsia" w:hint="eastAsia"/>
          <w:b/>
          <w:bCs/>
          <w:color w:val="FF0000"/>
          <w:kern w:val="0"/>
          <w:sz w:val="32"/>
          <w:szCs w:val="32"/>
          <w:lang/>
        </w:rPr>
        <w:t>医疗保险、生育保险的缴费基数将相应变动。</w:t>
      </w:r>
    </w:p>
    <w:p w:rsidR="004316D0" w:rsidRDefault="004316D0">
      <w:pPr>
        <w:ind w:firstLineChars="200" w:firstLine="643"/>
        <w:rPr>
          <w:rFonts w:asciiTheme="minorEastAsia" w:hAnsiTheme="minorEastAsia" w:cstheme="minorEastAsia"/>
          <w:b/>
          <w:bCs/>
          <w:color w:val="FF0000"/>
          <w:kern w:val="0"/>
          <w:sz w:val="32"/>
          <w:szCs w:val="32"/>
          <w:lang/>
        </w:rPr>
      </w:pPr>
    </w:p>
    <w:p w:rsidR="004316D0" w:rsidRDefault="004316D0">
      <w:pPr>
        <w:ind w:firstLineChars="200" w:firstLine="643"/>
        <w:rPr>
          <w:rFonts w:asciiTheme="minorEastAsia" w:hAnsiTheme="minorEastAsia" w:cstheme="minorEastAsia"/>
          <w:b/>
          <w:bCs/>
          <w:color w:val="FF0000"/>
          <w:kern w:val="0"/>
          <w:sz w:val="32"/>
          <w:szCs w:val="32"/>
          <w:lang/>
        </w:rPr>
      </w:pPr>
    </w:p>
    <w:p w:rsidR="004316D0" w:rsidRDefault="004316D0">
      <w:pPr>
        <w:ind w:firstLineChars="200" w:firstLine="643"/>
        <w:rPr>
          <w:rFonts w:asciiTheme="minorEastAsia" w:hAnsiTheme="minorEastAsia" w:cstheme="minorEastAsia"/>
          <w:b/>
          <w:bCs/>
          <w:color w:val="FF0000"/>
          <w:kern w:val="0"/>
          <w:sz w:val="32"/>
          <w:szCs w:val="32"/>
          <w:lang/>
        </w:rPr>
      </w:pPr>
      <w:bookmarkStart w:id="0" w:name="_GoBack"/>
      <w:bookmarkEnd w:id="0"/>
    </w:p>
    <w:p w:rsidR="004316D0" w:rsidRDefault="004316D0">
      <w:pPr>
        <w:ind w:firstLineChars="200" w:firstLine="643"/>
        <w:rPr>
          <w:rFonts w:asciiTheme="minorEastAsia" w:hAnsiTheme="minorEastAsia" w:cstheme="minorEastAsia"/>
          <w:b/>
          <w:bCs/>
          <w:color w:val="FF0000"/>
          <w:kern w:val="0"/>
          <w:sz w:val="32"/>
          <w:szCs w:val="32"/>
          <w:lang/>
        </w:rPr>
      </w:pPr>
    </w:p>
    <w:p w:rsidR="004316D0" w:rsidRDefault="004316D0">
      <w:pPr>
        <w:ind w:firstLineChars="200" w:firstLine="643"/>
        <w:rPr>
          <w:rFonts w:asciiTheme="minorEastAsia" w:hAnsiTheme="minorEastAsia" w:cstheme="minorEastAsia"/>
          <w:b/>
          <w:bCs/>
          <w:color w:val="FF0000"/>
          <w:kern w:val="0"/>
          <w:sz w:val="32"/>
          <w:szCs w:val="32"/>
          <w:lang/>
        </w:rPr>
      </w:pPr>
    </w:p>
    <w:p w:rsidR="004316D0" w:rsidRDefault="004316D0">
      <w:pPr>
        <w:ind w:firstLineChars="200" w:firstLine="643"/>
        <w:rPr>
          <w:rFonts w:asciiTheme="minorEastAsia" w:hAnsiTheme="minorEastAsia" w:cstheme="minorEastAsia"/>
          <w:b/>
          <w:bCs/>
          <w:color w:val="FF0000"/>
          <w:kern w:val="0"/>
          <w:sz w:val="32"/>
          <w:szCs w:val="32"/>
          <w:lang/>
        </w:rPr>
      </w:pPr>
    </w:p>
    <w:sdt>
      <w:sdtPr>
        <w:rPr>
          <w:rFonts w:ascii="宋体" w:eastAsia="宋体" w:hAnsi="宋体"/>
        </w:rPr>
        <w:id w:val="147473172"/>
        <w:docPartObj>
          <w:docPartGallery w:val="Table of Contents"/>
          <w:docPartUnique/>
        </w:docPartObj>
      </w:sdtPr>
      <w:sdtEndPr>
        <w:rPr>
          <w:rFonts w:asciiTheme="minorHAnsi" w:eastAsiaTheme="minorEastAsia" w:hAnsiTheme="minorHAnsi" w:hint="eastAsia"/>
          <w:szCs w:val="32"/>
        </w:rPr>
      </w:sdtEndPr>
      <w:sdtContent>
        <w:p w:rsidR="004316D0" w:rsidRDefault="00C1736C">
          <w:pPr>
            <w:jc w:val="center"/>
          </w:pPr>
          <w:r>
            <w:rPr>
              <w:rFonts w:ascii="宋体" w:eastAsia="宋体" w:hAnsi="宋体"/>
            </w:rPr>
            <w:t>目录</w:t>
          </w:r>
        </w:p>
        <w:p w:rsidR="004316D0" w:rsidRDefault="004316D0">
          <w:pPr>
            <w:pStyle w:val="10"/>
            <w:tabs>
              <w:tab w:val="right" w:leader="dot" w:pos="8306"/>
            </w:tabs>
          </w:pPr>
          <w:r w:rsidRPr="004316D0">
            <w:rPr>
              <w:rFonts w:hint="eastAsia"/>
              <w:sz w:val="32"/>
              <w:szCs w:val="32"/>
            </w:rPr>
            <w:fldChar w:fldCharType="begin"/>
          </w:r>
          <w:r w:rsidR="00C1736C">
            <w:rPr>
              <w:rFonts w:hint="eastAsia"/>
              <w:sz w:val="32"/>
              <w:szCs w:val="32"/>
            </w:rPr>
            <w:instrText xml:space="preserve">TOC \o "1-3" \h \u </w:instrText>
          </w:r>
          <w:r w:rsidRPr="004316D0">
            <w:rPr>
              <w:rFonts w:hint="eastAsia"/>
              <w:sz w:val="32"/>
              <w:szCs w:val="32"/>
            </w:rPr>
            <w:fldChar w:fldCharType="separate"/>
          </w:r>
          <w:hyperlink w:anchor="_Toc11827" w:history="1">
            <w:r w:rsidR="00C1736C">
              <w:rPr>
                <w:rFonts w:hint="eastAsia"/>
                <w:szCs w:val="36"/>
              </w:rPr>
              <w:t>一、</w:t>
            </w:r>
            <w:r w:rsidR="00C1736C">
              <w:rPr>
                <w:rFonts w:hint="eastAsia"/>
                <w:szCs w:val="36"/>
              </w:rPr>
              <w:t xml:space="preserve"> </w:t>
            </w:r>
            <w:r w:rsidR="00C1736C">
              <w:rPr>
                <w:rFonts w:hint="eastAsia"/>
                <w:szCs w:val="36"/>
              </w:rPr>
              <w:t>差额补缴</w:t>
            </w:r>
            <w:r w:rsidR="00C1736C">
              <w:rPr>
                <w:rFonts w:hint="eastAsia"/>
                <w:szCs w:val="36"/>
              </w:rPr>
              <w:t>2019</w:t>
            </w:r>
            <w:r w:rsidR="00C1736C">
              <w:rPr>
                <w:rFonts w:hint="eastAsia"/>
                <w:szCs w:val="36"/>
              </w:rPr>
              <w:t>年</w:t>
            </w:r>
            <w:r w:rsidR="00C1736C">
              <w:rPr>
                <w:rFonts w:hint="eastAsia"/>
                <w:szCs w:val="36"/>
              </w:rPr>
              <w:t>4</w:t>
            </w:r>
            <w:r w:rsidR="00C1736C">
              <w:rPr>
                <w:rFonts w:hint="eastAsia"/>
                <w:szCs w:val="36"/>
              </w:rPr>
              <w:t>至</w:t>
            </w:r>
            <w:r w:rsidR="00C1736C">
              <w:rPr>
                <w:rFonts w:hint="eastAsia"/>
                <w:szCs w:val="36"/>
              </w:rPr>
              <w:t>12</w:t>
            </w:r>
            <w:r w:rsidR="00C1736C">
              <w:rPr>
                <w:rFonts w:hint="eastAsia"/>
                <w:szCs w:val="36"/>
              </w:rPr>
              <w:t>月</w:t>
            </w:r>
            <w:r w:rsidR="00C1736C">
              <w:rPr>
                <w:rFonts w:hint="eastAsia"/>
                <w:szCs w:val="36"/>
              </w:rPr>
              <w:t>工伤保险费</w:t>
            </w:r>
            <w:r w:rsidR="00C1736C">
              <w:tab/>
            </w:r>
            <w:r>
              <w:fldChar w:fldCharType="begin"/>
            </w:r>
            <w:r w:rsidR="00C1736C">
              <w:instrText xml:space="preserve"> PAGEREF _Toc11827 </w:instrText>
            </w:r>
            <w:r>
              <w:fldChar w:fldCharType="separate"/>
            </w:r>
            <w:r w:rsidR="00C1736C">
              <w:t>2</w:t>
            </w:r>
            <w:r>
              <w:fldChar w:fldCharType="end"/>
            </w:r>
          </w:hyperlink>
        </w:p>
        <w:p w:rsidR="004316D0" w:rsidRDefault="004316D0">
          <w:pPr>
            <w:pStyle w:val="20"/>
            <w:tabs>
              <w:tab w:val="right" w:leader="dot" w:pos="8306"/>
            </w:tabs>
          </w:pPr>
          <w:hyperlink w:anchor="_Toc8852" w:history="1">
            <w:r w:rsidR="00C1736C">
              <w:rPr>
                <w:rFonts w:hint="eastAsia"/>
                <w:szCs w:val="32"/>
              </w:rPr>
              <w:t>（一）</w:t>
            </w:r>
            <w:r w:rsidR="00C1736C">
              <w:rPr>
                <w:rFonts w:hint="eastAsia"/>
                <w:szCs w:val="32"/>
              </w:rPr>
              <w:t xml:space="preserve"> </w:t>
            </w:r>
            <w:r w:rsidR="00C1736C">
              <w:rPr>
                <w:rFonts w:hint="eastAsia"/>
                <w:szCs w:val="32"/>
              </w:rPr>
              <w:t>生成差额补缴工伤保险费报盘文件</w:t>
            </w:r>
            <w:r w:rsidR="00C1736C">
              <w:tab/>
            </w:r>
            <w:r>
              <w:fldChar w:fldCharType="begin"/>
            </w:r>
            <w:r w:rsidR="00C1736C">
              <w:instrText xml:space="preserve"> PAGEREF _Toc8852 </w:instrText>
            </w:r>
            <w:r>
              <w:fldChar w:fldCharType="separate"/>
            </w:r>
            <w:r w:rsidR="00C1736C">
              <w:t>2</w:t>
            </w:r>
            <w:r>
              <w:fldChar w:fldCharType="end"/>
            </w:r>
          </w:hyperlink>
        </w:p>
        <w:p w:rsidR="004316D0" w:rsidRDefault="004316D0">
          <w:pPr>
            <w:pStyle w:val="20"/>
            <w:tabs>
              <w:tab w:val="right" w:leader="dot" w:pos="8306"/>
            </w:tabs>
          </w:pPr>
          <w:hyperlink w:anchor="_Toc11087" w:history="1">
            <w:r w:rsidR="00C1736C">
              <w:rPr>
                <w:rFonts w:hint="eastAsia"/>
                <w:szCs w:val="32"/>
              </w:rPr>
              <w:t>（二）</w:t>
            </w:r>
            <w:r w:rsidR="00C1736C">
              <w:rPr>
                <w:rFonts w:hint="eastAsia"/>
                <w:szCs w:val="32"/>
              </w:rPr>
              <w:t xml:space="preserve"> </w:t>
            </w:r>
            <w:r w:rsidR="00C1736C">
              <w:rPr>
                <w:rFonts w:hint="eastAsia"/>
                <w:szCs w:val="32"/>
              </w:rPr>
              <w:t>补缴申报</w:t>
            </w:r>
            <w:r w:rsidR="00C1736C">
              <w:tab/>
            </w:r>
            <w:r>
              <w:fldChar w:fldCharType="begin"/>
            </w:r>
            <w:r w:rsidR="00C1736C">
              <w:instrText xml:space="preserve"> PAGEREF _Toc11087 </w:instrText>
            </w:r>
            <w:r>
              <w:fldChar w:fldCharType="separate"/>
            </w:r>
            <w:r w:rsidR="00C1736C">
              <w:t>2</w:t>
            </w:r>
            <w:r>
              <w:fldChar w:fldCharType="end"/>
            </w:r>
          </w:hyperlink>
        </w:p>
        <w:p w:rsidR="004316D0" w:rsidRDefault="004316D0">
          <w:pPr>
            <w:pStyle w:val="20"/>
            <w:tabs>
              <w:tab w:val="right" w:leader="dot" w:pos="8306"/>
            </w:tabs>
          </w:pPr>
          <w:hyperlink w:anchor="_Toc7027" w:history="1">
            <w:r w:rsidR="00C1736C">
              <w:rPr>
                <w:rFonts w:hint="eastAsia"/>
                <w:szCs w:val="32"/>
              </w:rPr>
              <w:t>（三）</w:t>
            </w:r>
            <w:r w:rsidR="00C1736C">
              <w:rPr>
                <w:rFonts w:hint="eastAsia"/>
                <w:szCs w:val="32"/>
              </w:rPr>
              <w:t xml:space="preserve"> </w:t>
            </w:r>
            <w:r w:rsidR="00C1736C">
              <w:rPr>
                <w:rFonts w:hint="eastAsia"/>
                <w:szCs w:val="32"/>
              </w:rPr>
              <w:t>补缴费款</w:t>
            </w:r>
            <w:r w:rsidR="00C1736C">
              <w:tab/>
            </w:r>
            <w:r>
              <w:fldChar w:fldCharType="begin"/>
            </w:r>
            <w:r w:rsidR="00C1736C">
              <w:instrText xml:space="preserve"> PAGEREF _Toc7027 </w:instrText>
            </w:r>
            <w:r>
              <w:fldChar w:fldCharType="separate"/>
            </w:r>
            <w:r w:rsidR="00C1736C">
              <w:t>3</w:t>
            </w:r>
            <w:r>
              <w:fldChar w:fldCharType="end"/>
            </w:r>
          </w:hyperlink>
        </w:p>
        <w:p w:rsidR="004316D0" w:rsidRDefault="004316D0">
          <w:pPr>
            <w:pStyle w:val="10"/>
            <w:tabs>
              <w:tab w:val="right" w:leader="dot" w:pos="8306"/>
            </w:tabs>
          </w:pPr>
          <w:hyperlink w:anchor="_Toc14392" w:history="1">
            <w:r w:rsidR="00C1736C">
              <w:rPr>
                <w:rFonts w:hint="eastAsia"/>
                <w:szCs w:val="36"/>
              </w:rPr>
              <w:t>二、</w:t>
            </w:r>
            <w:r w:rsidR="00C1736C">
              <w:rPr>
                <w:rFonts w:hint="eastAsia"/>
                <w:szCs w:val="36"/>
              </w:rPr>
              <w:t xml:space="preserve"> </w:t>
            </w:r>
            <w:r w:rsidR="00C1736C">
              <w:rPr>
                <w:rFonts w:hint="eastAsia"/>
                <w:szCs w:val="36"/>
              </w:rPr>
              <w:t>调整</w:t>
            </w:r>
            <w:r w:rsidR="00C1736C">
              <w:rPr>
                <w:rFonts w:hint="eastAsia"/>
                <w:szCs w:val="36"/>
              </w:rPr>
              <w:t>2020</w:t>
            </w:r>
            <w:r w:rsidR="00C1736C">
              <w:rPr>
                <w:rFonts w:hint="eastAsia"/>
                <w:szCs w:val="36"/>
              </w:rPr>
              <w:t>年</w:t>
            </w:r>
            <w:r w:rsidR="00C1736C">
              <w:rPr>
                <w:rFonts w:hint="eastAsia"/>
                <w:szCs w:val="36"/>
              </w:rPr>
              <w:t>1</w:t>
            </w:r>
            <w:r w:rsidR="00C1736C">
              <w:rPr>
                <w:rFonts w:hint="eastAsia"/>
                <w:szCs w:val="36"/>
              </w:rPr>
              <w:t>月</w:t>
            </w:r>
            <w:r w:rsidR="00C1736C">
              <w:rPr>
                <w:rFonts w:hint="eastAsia"/>
                <w:szCs w:val="36"/>
              </w:rPr>
              <w:t>缴费工资</w:t>
            </w:r>
            <w:r w:rsidR="00C1736C">
              <w:tab/>
            </w:r>
            <w:r>
              <w:fldChar w:fldCharType="begin"/>
            </w:r>
            <w:r w:rsidR="00C1736C">
              <w:instrText xml:space="preserve"> PAGEREF _Toc14392 </w:instrText>
            </w:r>
            <w:r>
              <w:fldChar w:fldCharType="separate"/>
            </w:r>
            <w:r w:rsidR="00C1736C">
              <w:t>3</w:t>
            </w:r>
            <w:r>
              <w:fldChar w:fldCharType="end"/>
            </w:r>
          </w:hyperlink>
        </w:p>
        <w:p w:rsidR="004316D0" w:rsidRDefault="004316D0">
          <w:pPr>
            <w:pStyle w:val="20"/>
            <w:tabs>
              <w:tab w:val="right" w:leader="dot" w:pos="8306"/>
            </w:tabs>
          </w:pPr>
          <w:hyperlink w:anchor="_Toc13771" w:history="1">
            <w:r w:rsidR="00C1736C">
              <w:rPr>
                <w:rFonts w:hint="eastAsia"/>
                <w:szCs w:val="32"/>
              </w:rPr>
              <w:t>（一）</w:t>
            </w:r>
            <w:r w:rsidR="00C1736C">
              <w:rPr>
                <w:rFonts w:hint="eastAsia"/>
                <w:szCs w:val="32"/>
              </w:rPr>
              <w:t xml:space="preserve"> </w:t>
            </w:r>
            <w:r w:rsidR="00C1736C">
              <w:rPr>
                <w:rFonts w:hint="eastAsia"/>
                <w:szCs w:val="32"/>
              </w:rPr>
              <w:t>生成报盘文件</w:t>
            </w:r>
            <w:r w:rsidR="00C1736C">
              <w:tab/>
            </w:r>
            <w:r>
              <w:fldChar w:fldCharType="begin"/>
            </w:r>
            <w:r w:rsidR="00C1736C">
              <w:instrText xml:space="preserve"> PAGEREF _Toc13771 </w:instrText>
            </w:r>
            <w:r>
              <w:fldChar w:fldCharType="separate"/>
            </w:r>
            <w:r w:rsidR="00C1736C">
              <w:t>3</w:t>
            </w:r>
            <w:r>
              <w:fldChar w:fldCharType="end"/>
            </w:r>
          </w:hyperlink>
        </w:p>
        <w:p w:rsidR="004316D0" w:rsidRDefault="004316D0">
          <w:pPr>
            <w:pStyle w:val="30"/>
            <w:tabs>
              <w:tab w:val="right" w:leader="dot" w:pos="8306"/>
            </w:tabs>
          </w:pPr>
          <w:hyperlink w:anchor="_Toc12067" w:history="1">
            <w:r w:rsidR="00C1736C">
              <w:rPr>
                <w:rFonts w:hint="eastAsia"/>
                <w:szCs w:val="32"/>
              </w:rPr>
              <w:t xml:space="preserve">1. </w:t>
            </w:r>
            <w:r w:rsidR="00C1736C">
              <w:rPr>
                <w:rFonts w:hint="eastAsia"/>
                <w:szCs w:val="32"/>
              </w:rPr>
              <w:t>通过“社保费申报辅助软件”生成报盘文件</w:t>
            </w:r>
            <w:r w:rsidR="00C1736C">
              <w:tab/>
            </w:r>
            <w:r>
              <w:fldChar w:fldCharType="begin"/>
            </w:r>
            <w:r w:rsidR="00C1736C">
              <w:instrText xml:space="preserve"> PAGEREF _Toc12067 </w:instrText>
            </w:r>
            <w:r>
              <w:fldChar w:fldCharType="separate"/>
            </w:r>
            <w:r w:rsidR="00C1736C">
              <w:t>3</w:t>
            </w:r>
            <w:r>
              <w:fldChar w:fldCharType="end"/>
            </w:r>
          </w:hyperlink>
        </w:p>
        <w:p w:rsidR="004316D0" w:rsidRDefault="004316D0">
          <w:pPr>
            <w:pStyle w:val="30"/>
            <w:tabs>
              <w:tab w:val="right" w:leader="dot" w:pos="8306"/>
            </w:tabs>
          </w:pPr>
          <w:hyperlink w:anchor="_Toc25560" w:history="1">
            <w:r w:rsidR="00C1736C">
              <w:rPr>
                <w:rFonts w:hint="eastAsia"/>
                <w:szCs w:val="32"/>
              </w:rPr>
              <w:t xml:space="preserve">2. </w:t>
            </w:r>
            <w:r w:rsidR="00C1736C">
              <w:rPr>
                <w:rFonts w:hint="eastAsia"/>
                <w:szCs w:val="32"/>
              </w:rPr>
              <w:t>通过“缴费工资变动申报”模板文件生成报盘文件</w:t>
            </w:r>
            <w:r w:rsidR="00C1736C">
              <w:tab/>
            </w:r>
            <w:r>
              <w:fldChar w:fldCharType="begin"/>
            </w:r>
            <w:r w:rsidR="00C1736C">
              <w:instrText xml:space="preserve"> PAGEREF _Toc25560 </w:instrText>
            </w:r>
            <w:r>
              <w:fldChar w:fldCharType="separate"/>
            </w:r>
            <w:r w:rsidR="00C1736C">
              <w:t>6</w:t>
            </w:r>
            <w:r>
              <w:fldChar w:fldCharType="end"/>
            </w:r>
          </w:hyperlink>
        </w:p>
        <w:p w:rsidR="004316D0" w:rsidRDefault="004316D0">
          <w:pPr>
            <w:pStyle w:val="20"/>
            <w:tabs>
              <w:tab w:val="right" w:leader="dot" w:pos="8306"/>
            </w:tabs>
          </w:pPr>
          <w:hyperlink w:anchor="_Toc16050" w:history="1">
            <w:r w:rsidR="00C1736C">
              <w:rPr>
                <w:rFonts w:hint="eastAsia"/>
                <w:szCs w:val="32"/>
              </w:rPr>
              <w:t>（二）</w:t>
            </w:r>
            <w:r w:rsidR="00C1736C">
              <w:rPr>
                <w:rFonts w:hint="eastAsia"/>
                <w:szCs w:val="32"/>
              </w:rPr>
              <w:t xml:space="preserve"> </w:t>
            </w:r>
            <w:r w:rsidR="00C1736C">
              <w:rPr>
                <w:rFonts w:hint="eastAsia"/>
                <w:szCs w:val="32"/>
              </w:rPr>
              <w:t>调整缴费工资</w:t>
            </w:r>
            <w:r w:rsidR="00C1736C">
              <w:tab/>
            </w:r>
            <w:r>
              <w:fldChar w:fldCharType="begin"/>
            </w:r>
            <w:r w:rsidR="00C1736C">
              <w:instrText xml:space="preserve"> PAGEREF _Toc16050 </w:instrText>
            </w:r>
            <w:r>
              <w:fldChar w:fldCharType="separate"/>
            </w:r>
            <w:r w:rsidR="00C1736C">
              <w:t>9</w:t>
            </w:r>
            <w:r>
              <w:fldChar w:fldCharType="end"/>
            </w:r>
          </w:hyperlink>
        </w:p>
        <w:p w:rsidR="004316D0" w:rsidRDefault="004316D0">
          <w:pPr>
            <w:rPr>
              <w:sz w:val="32"/>
              <w:szCs w:val="32"/>
            </w:rPr>
          </w:pPr>
          <w:r>
            <w:rPr>
              <w:rFonts w:hint="eastAsia"/>
              <w:szCs w:val="32"/>
            </w:rPr>
            <w:fldChar w:fldCharType="end"/>
          </w:r>
        </w:p>
      </w:sdtContent>
    </w:sdt>
    <w:p w:rsidR="004316D0" w:rsidRDefault="00C1736C">
      <w:pPr>
        <w:pStyle w:val="1"/>
        <w:numPr>
          <w:ilvl w:val="0"/>
          <w:numId w:val="1"/>
        </w:numPr>
        <w:ind w:firstLineChars="200" w:firstLine="723"/>
        <w:rPr>
          <w:sz w:val="36"/>
          <w:szCs w:val="36"/>
        </w:rPr>
      </w:pPr>
      <w:bookmarkStart w:id="1" w:name="_Toc11827"/>
      <w:r>
        <w:rPr>
          <w:rFonts w:hint="eastAsia"/>
          <w:sz w:val="36"/>
          <w:szCs w:val="36"/>
        </w:rPr>
        <w:t>差额补缴</w:t>
      </w:r>
      <w:r>
        <w:rPr>
          <w:rFonts w:hint="eastAsia"/>
          <w:sz w:val="36"/>
          <w:szCs w:val="36"/>
        </w:rPr>
        <w:t>2019</w:t>
      </w:r>
      <w:r>
        <w:rPr>
          <w:rFonts w:hint="eastAsia"/>
          <w:sz w:val="36"/>
          <w:szCs w:val="36"/>
        </w:rPr>
        <w:t>年</w:t>
      </w:r>
      <w:r>
        <w:rPr>
          <w:rFonts w:hint="eastAsia"/>
          <w:sz w:val="36"/>
          <w:szCs w:val="36"/>
        </w:rPr>
        <w:t>4</w:t>
      </w:r>
      <w:r>
        <w:rPr>
          <w:rFonts w:hint="eastAsia"/>
          <w:sz w:val="36"/>
          <w:szCs w:val="36"/>
        </w:rPr>
        <w:t>至</w:t>
      </w:r>
      <w:r>
        <w:rPr>
          <w:rFonts w:hint="eastAsia"/>
          <w:sz w:val="36"/>
          <w:szCs w:val="36"/>
        </w:rPr>
        <w:t>12</w:t>
      </w:r>
      <w:r>
        <w:rPr>
          <w:rFonts w:hint="eastAsia"/>
          <w:sz w:val="36"/>
          <w:szCs w:val="36"/>
        </w:rPr>
        <w:t>月</w:t>
      </w:r>
      <w:r>
        <w:rPr>
          <w:rFonts w:hint="eastAsia"/>
          <w:sz w:val="36"/>
          <w:szCs w:val="36"/>
        </w:rPr>
        <w:t>工伤保险费</w:t>
      </w:r>
      <w:bookmarkEnd w:id="1"/>
    </w:p>
    <w:p w:rsidR="004316D0" w:rsidRDefault="00C1736C">
      <w:pPr>
        <w:pStyle w:val="2"/>
        <w:numPr>
          <w:ilvl w:val="0"/>
          <w:numId w:val="2"/>
        </w:numPr>
        <w:ind w:firstLineChars="200" w:firstLine="643"/>
        <w:rPr>
          <w:szCs w:val="32"/>
        </w:rPr>
      </w:pPr>
      <w:bookmarkStart w:id="2" w:name="_Toc8852"/>
      <w:r>
        <w:rPr>
          <w:rFonts w:hint="eastAsia"/>
          <w:szCs w:val="32"/>
        </w:rPr>
        <w:t>生成差额补缴工伤保险费报盘文件</w:t>
      </w:r>
      <w:bookmarkEnd w:id="2"/>
    </w:p>
    <w:p w:rsidR="004316D0" w:rsidRDefault="00C1736C">
      <w:pPr>
        <w:ind w:firstLineChars="200" w:firstLine="640"/>
        <w:rPr>
          <w:sz w:val="32"/>
          <w:szCs w:val="32"/>
        </w:rPr>
      </w:pPr>
      <w:r>
        <w:rPr>
          <w:rFonts w:hint="eastAsia"/>
          <w:sz w:val="32"/>
          <w:szCs w:val="32"/>
        </w:rPr>
        <w:t>市税务局已开发“工伤保险费补缴数据生成软件”，可快速生成报盘文件，软件操作方法详见《工伤保险费补缴数据生成软件使用说明》。</w:t>
      </w:r>
    </w:p>
    <w:p w:rsidR="004316D0" w:rsidRDefault="00C1736C">
      <w:pPr>
        <w:ind w:firstLineChars="200" w:firstLine="640"/>
        <w:rPr>
          <w:sz w:val="32"/>
          <w:szCs w:val="32"/>
        </w:rPr>
      </w:pPr>
      <w:r>
        <w:rPr>
          <w:rFonts w:hint="eastAsia"/>
          <w:sz w:val="32"/>
          <w:szCs w:val="32"/>
        </w:rPr>
        <w:t>一般情况下，税务内网通过“工伤保险费补缴数据生成软件”可快速生成报盘文件，因此建议缴费单位到主管税务机关生成报盘文件。</w:t>
      </w:r>
    </w:p>
    <w:p w:rsidR="004316D0" w:rsidRDefault="00C1736C">
      <w:pPr>
        <w:ind w:firstLineChars="200" w:firstLine="640"/>
        <w:rPr>
          <w:rFonts w:asciiTheme="minorEastAsia" w:hAnsiTheme="minorEastAsia" w:cstheme="minorEastAsia"/>
          <w:color w:val="FF0000"/>
          <w:kern w:val="0"/>
          <w:sz w:val="32"/>
          <w:szCs w:val="32"/>
          <w:lang/>
        </w:rPr>
      </w:pPr>
      <w:r>
        <w:rPr>
          <w:rFonts w:asciiTheme="minorEastAsia" w:hAnsiTheme="minorEastAsia" w:cstheme="minorEastAsia" w:hint="eastAsia"/>
          <w:color w:val="FF0000"/>
          <w:kern w:val="0"/>
          <w:sz w:val="32"/>
          <w:szCs w:val="32"/>
          <w:lang/>
        </w:rPr>
        <w:t>缴费单位存在多个单位缴交工伤保险费的单位社保号（如分别用于缴交公务员和编制内工人）的，需分别生成报盘文件。</w:t>
      </w:r>
    </w:p>
    <w:p w:rsidR="004316D0" w:rsidRDefault="00C1736C">
      <w:pPr>
        <w:pStyle w:val="2"/>
        <w:numPr>
          <w:ilvl w:val="0"/>
          <w:numId w:val="2"/>
        </w:numPr>
        <w:ind w:firstLineChars="200" w:firstLine="643"/>
        <w:rPr>
          <w:szCs w:val="32"/>
        </w:rPr>
      </w:pPr>
      <w:bookmarkStart w:id="3" w:name="_Toc11087"/>
      <w:r>
        <w:rPr>
          <w:rFonts w:hint="eastAsia"/>
          <w:szCs w:val="32"/>
        </w:rPr>
        <w:t>补缴申报</w:t>
      </w:r>
      <w:bookmarkEnd w:id="3"/>
    </w:p>
    <w:p w:rsidR="004316D0" w:rsidRDefault="00C1736C">
      <w:pPr>
        <w:ind w:firstLineChars="200" w:firstLine="640"/>
        <w:rPr>
          <w:color w:val="FF0000"/>
          <w:sz w:val="32"/>
          <w:szCs w:val="32"/>
        </w:rPr>
      </w:pPr>
      <w:r>
        <w:rPr>
          <w:rFonts w:asciiTheme="minorEastAsia" w:hAnsiTheme="minorEastAsia" w:cstheme="minorEastAsia" w:hint="eastAsia"/>
          <w:color w:val="FF0000"/>
          <w:kern w:val="0"/>
          <w:sz w:val="32"/>
          <w:szCs w:val="32"/>
          <w:lang/>
        </w:rPr>
        <w:t>因“电子税务局</w:t>
      </w:r>
      <w:r>
        <w:rPr>
          <w:rFonts w:asciiTheme="minorEastAsia" w:hAnsiTheme="minorEastAsia" w:cstheme="minorEastAsia" w:hint="eastAsia"/>
          <w:color w:val="FF0000"/>
          <w:kern w:val="0"/>
          <w:sz w:val="32"/>
          <w:szCs w:val="32"/>
          <w:lang/>
        </w:rPr>
        <w:t>社保</w:t>
      </w:r>
      <w:r>
        <w:rPr>
          <w:rFonts w:asciiTheme="minorEastAsia" w:hAnsiTheme="minorEastAsia" w:cstheme="minorEastAsia" w:hint="eastAsia"/>
          <w:color w:val="FF0000"/>
          <w:kern w:val="0"/>
          <w:sz w:val="32"/>
          <w:szCs w:val="32"/>
          <w:lang/>
        </w:rPr>
        <w:t>费</w:t>
      </w:r>
      <w:r>
        <w:rPr>
          <w:rFonts w:asciiTheme="minorEastAsia" w:hAnsiTheme="minorEastAsia" w:cstheme="minorEastAsia" w:hint="eastAsia"/>
          <w:color w:val="FF0000"/>
          <w:kern w:val="0"/>
          <w:sz w:val="32"/>
          <w:szCs w:val="32"/>
          <w:lang/>
        </w:rPr>
        <w:t>网报系统</w:t>
      </w:r>
      <w:r>
        <w:rPr>
          <w:rFonts w:asciiTheme="minorEastAsia" w:hAnsiTheme="minorEastAsia" w:cstheme="minorEastAsia" w:hint="eastAsia"/>
          <w:color w:val="FF0000"/>
          <w:kern w:val="0"/>
          <w:sz w:val="32"/>
          <w:szCs w:val="32"/>
          <w:lang/>
        </w:rPr>
        <w:t>”无补缴申报功能，因此只能到税务前台办理差额补缴申报。</w:t>
      </w:r>
    </w:p>
    <w:p w:rsidR="004316D0" w:rsidRDefault="00C1736C">
      <w:pPr>
        <w:pStyle w:val="2"/>
        <w:numPr>
          <w:ilvl w:val="0"/>
          <w:numId w:val="2"/>
        </w:numPr>
        <w:ind w:firstLineChars="200" w:firstLine="643"/>
        <w:rPr>
          <w:szCs w:val="32"/>
        </w:rPr>
      </w:pPr>
      <w:bookmarkStart w:id="4" w:name="_Toc7027"/>
      <w:r>
        <w:rPr>
          <w:rFonts w:hint="eastAsia"/>
          <w:szCs w:val="32"/>
        </w:rPr>
        <w:t>补缴费款</w:t>
      </w:r>
      <w:bookmarkEnd w:id="4"/>
    </w:p>
    <w:p w:rsidR="004316D0" w:rsidRDefault="00C1736C">
      <w:pPr>
        <w:ind w:firstLineChars="200" w:firstLine="640"/>
        <w:rPr>
          <w:rFonts w:asciiTheme="minorEastAsia" w:hAnsiTheme="minorEastAsia" w:cstheme="minorEastAsia"/>
          <w:color w:val="FF0000"/>
          <w:kern w:val="0"/>
          <w:sz w:val="32"/>
          <w:szCs w:val="32"/>
          <w:lang/>
        </w:rPr>
      </w:pPr>
      <w:r>
        <w:rPr>
          <w:rFonts w:hint="eastAsia"/>
          <w:sz w:val="32"/>
          <w:szCs w:val="32"/>
        </w:rPr>
        <w:t>税务前台申报后，即可直接缴款。缴费单位亦可在税务</w:t>
      </w:r>
      <w:r>
        <w:rPr>
          <w:rFonts w:hint="eastAsia"/>
          <w:sz w:val="32"/>
          <w:szCs w:val="32"/>
        </w:rPr>
        <w:lastRenderedPageBreak/>
        <w:t>前台申报后，在“</w:t>
      </w:r>
      <w:r>
        <w:rPr>
          <w:rFonts w:asciiTheme="minorEastAsia" w:hAnsiTheme="minorEastAsia" w:cstheme="minorEastAsia" w:hint="eastAsia"/>
          <w:color w:val="000000"/>
          <w:kern w:val="0"/>
          <w:sz w:val="32"/>
          <w:szCs w:val="32"/>
          <w:lang/>
        </w:rPr>
        <w:t>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”的“社会保险费欠费查询”模块查询出申报明细数据（费款所属年月选“</w:t>
      </w:r>
      <w:r>
        <w:rPr>
          <w:rFonts w:asciiTheme="minorEastAsia" w:hAnsiTheme="minorEastAsia" w:cstheme="minorEastAsia" w:hint="eastAsia"/>
          <w:color w:val="000000"/>
          <w:kern w:val="0"/>
          <w:sz w:val="32"/>
          <w:szCs w:val="32"/>
          <w:lang/>
        </w:rPr>
        <w:t>20190401</w:t>
      </w:r>
      <w:r>
        <w:rPr>
          <w:rFonts w:asciiTheme="minorEastAsia" w:hAnsiTheme="minorEastAsia" w:cstheme="minorEastAsia" w:hint="eastAsia"/>
          <w:color w:val="000000"/>
          <w:kern w:val="0"/>
          <w:sz w:val="32"/>
          <w:szCs w:val="32"/>
          <w:lang/>
        </w:rPr>
        <w:t>至</w:t>
      </w:r>
      <w:r>
        <w:rPr>
          <w:rFonts w:asciiTheme="minorEastAsia" w:hAnsiTheme="minorEastAsia" w:cstheme="minorEastAsia" w:hint="eastAsia"/>
          <w:color w:val="000000"/>
          <w:kern w:val="0"/>
          <w:sz w:val="32"/>
          <w:szCs w:val="32"/>
          <w:lang/>
        </w:rPr>
        <w:t>20191231</w:t>
      </w:r>
      <w:r>
        <w:rPr>
          <w:rFonts w:asciiTheme="minorEastAsia" w:hAnsiTheme="minorEastAsia" w:cstheme="minorEastAsia" w:hint="eastAsia"/>
          <w:color w:val="000000"/>
          <w:kern w:val="0"/>
          <w:sz w:val="32"/>
          <w:szCs w:val="32"/>
          <w:lang/>
        </w:rPr>
        <w:t>”），核实后再行缴款。</w:t>
      </w:r>
      <w:r>
        <w:rPr>
          <w:rFonts w:asciiTheme="minorEastAsia" w:hAnsiTheme="minorEastAsia" w:cstheme="minorEastAsia" w:hint="eastAsia"/>
          <w:color w:val="FF0000"/>
          <w:kern w:val="0"/>
          <w:sz w:val="32"/>
          <w:szCs w:val="32"/>
          <w:lang/>
        </w:rPr>
        <w:t>（建议税务前台申报后，缴费单位在</w:t>
      </w:r>
      <w:r>
        <w:rPr>
          <w:rFonts w:hint="eastAsia"/>
          <w:color w:val="FF0000"/>
          <w:sz w:val="32"/>
          <w:szCs w:val="32"/>
        </w:rPr>
        <w:t>“</w:t>
      </w:r>
      <w:r>
        <w:rPr>
          <w:rFonts w:asciiTheme="minorEastAsia" w:hAnsiTheme="minorEastAsia" w:cstheme="minorEastAsia" w:hint="eastAsia"/>
          <w:color w:val="FF0000"/>
          <w:kern w:val="0"/>
          <w:sz w:val="32"/>
          <w:szCs w:val="32"/>
          <w:lang/>
        </w:rPr>
        <w:t>电子税务局</w:t>
      </w:r>
      <w:r>
        <w:rPr>
          <w:rFonts w:asciiTheme="minorEastAsia" w:hAnsiTheme="minorEastAsia" w:cstheme="minorEastAsia" w:hint="eastAsia"/>
          <w:color w:val="FF0000"/>
          <w:kern w:val="0"/>
          <w:sz w:val="32"/>
          <w:szCs w:val="32"/>
          <w:lang/>
        </w:rPr>
        <w:t>社保</w:t>
      </w:r>
      <w:r>
        <w:rPr>
          <w:rFonts w:asciiTheme="minorEastAsia" w:hAnsiTheme="minorEastAsia" w:cstheme="minorEastAsia" w:hint="eastAsia"/>
          <w:color w:val="FF0000"/>
          <w:kern w:val="0"/>
          <w:sz w:val="32"/>
          <w:szCs w:val="32"/>
          <w:lang/>
        </w:rPr>
        <w:t>费</w:t>
      </w:r>
      <w:r>
        <w:rPr>
          <w:rFonts w:asciiTheme="minorEastAsia" w:hAnsiTheme="minorEastAsia" w:cstheme="minorEastAsia" w:hint="eastAsia"/>
          <w:color w:val="FF0000"/>
          <w:kern w:val="0"/>
          <w:sz w:val="32"/>
          <w:szCs w:val="32"/>
          <w:lang/>
        </w:rPr>
        <w:t>网报系统</w:t>
      </w:r>
      <w:r>
        <w:rPr>
          <w:rFonts w:asciiTheme="minorEastAsia" w:hAnsiTheme="minorEastAsia" w:cstheme="minorEastAsia" w:hint="eastAsia"/>
          <w:color w:val="FF0000"/>
          <w:kern w:val="0"/>
          <w:sz w:val="32"/>
          <w:szCs w:val="32"/>
          <w:lang/>
        </w:rPr>
        <w:t>”核实后再行缴款，避免出错。）</w:t>
      </w:r>
    </w:p>
    <w:p w:rsidR="004316D0" w:rsidRDefault="00C1736C">
      <w:pPr>
        <w:ind w:firstLineChars="200" w:firstLine="640"/>
        <w:rPr>
          <w:rFonts w:asciiTheme="minorEastAsia" w:hAnsiTheme="minorEastAsia" w:cstheme="minorEastAsia"/>
          <w:color w:val="FF0000"/>
          <w:kern w:val="0"/>
          <w:sz w:val="32"/>
          <w:szCs w:val="32"/>
          <w:lang/>
        </w:rPr>
      </w:pPr>
      <w:r>
        <w:rPr>
          <w:rFonts w:asciiTheme="minorEastAsia" w:hAnsiTheme="minorEastAsia" w:cstheme="minorEastAsia" w:hint="eastAsia"/>
          <w:color w:val="000000"/>
          <w:kern w:val="0"/>
          <w:sz w:val="32"/>
          <w:szCs w:val="32"/>
          <w:lang/>
        </w:rPr>
        <w:t>注：差额补缴申报的明细数据中，</w:t>
      </w:r>
      <w:r>
        <w:rPr>
          <w:rFonts w:asciiTheme="minorEastAsia" w:hAnsiTheme="minorEastAsia" w:cstheme="minorEastAsia" w:hint="eastAsia"/>
          <w:color w:val="FF0000"/>
          <w:kern w:val="0"/>
          <w:sz w:val="32"/>
          <w:szCs w:val="32"/>
          <w:lang/>
        </w:rPr>
        <w:t>计费工资</w:t>
      </w:r>
      <w:r>
        <w:rPr>
          <w:rFonts w:asciiTheme="minorEastAsia" w:hAnsiTheme="minorEastAsia" w:cstheme="minorEastAsia" w:hint="eastAsia"/>
          <w:color w:val="FF0000"/>
          <w:kern w:val="0"/>
          <w:sz w:val="32"/>
          <w:szCs w:val="32"/>
          <w:lang/>
        </w:rPr>
        <w:t>=</w:t>
      </w:r>
      <w:r>
        <w:rPr>
          <w:rFonts w:asciiTheme="minorEastAsia" w:hAnsiTheme="minorEastAsia" w:cstheme="minorEastAsia" w:hint="eastAsia"/>
          <w:color w:val="FF0000"/>
          <w:kern w:val="0"/>
          <w:sz w:val="32"/>
          <w:szCs w:val="32"/>
          <w:lang/>
        </w:rPr>
        <w:t>机关养老保险缴费基数</w:t>
      </w:r>
      <w:r>
        <w:rPr>
          <w:rFonts w:asciiTheme="minorEastAsia" w:hAnsiTheme="minorEastAsia" w:cstheme="minorEastAsia" w:hint="eastAsia"/>
          <w:color w:val="FF0000"/>
          <w:kern w:val="0"/>
          <w:sz w:val="32"/>
          <w:szCs w:val="32"/>
          <w:lang/>
        </w:rPr>
        <w:t>-</w:t>
      </w:r>
      <w:r>
        <w:rPr>
          <w:rFonts w:asciiTheme="minorEastAsia" w:hAnsiTheme="minorEastAsia" w:cstheme="minorEastAsia" w:hint="eastAsia"/>
          <w:color w:val="FF0000"/>
          <w:kern w:val="0"/>
          <w:sz w:val="32"/>
          <w:szCs w:val="32"/>
          <w:lang/>
        </w:rPr>
        <w:t>原按月申报的工伤保险缴费基数。</w:t>
      </w:r>
    </w:p>
    <w:p w:rsidR="004316D0" w:rsidRDefault="004316D0">
      <w:pPr>
        <w:ind w:firstLineChars="200" w:firstLine="640"/>
        <w:rPr>
          <w:rFonts w:asciiTheme="minorEastAsia" w:hAnsiTheme="minorEastAsia" w:cstheme="minorEastAsia"/>
          <w:color w:val="FF0000"/>
          <w:kern w:val="0"/>
          <w:sz w:val="32"/>
          <w:szCs w:val="32"/>
          <w:lang/>
        </w:rPr>
      </w:pPr>
    </w:p>
    <w:p w:rsidR="004316D0" w:rsidRDefault="00C1736C">
      <w:pPr>
        <w:pStyle w:val="1"/>
        <w:numPr>
          <w:ilvl w:val="0"/>
          <w:numId w:val="1"/>
        </w:numPr>
        <w:ind w:firstLineChars="200" w:firstLine="723"/>
        <w:rPr>
          <w:sz w:val="36"/>
          <w:szCs w:val="36"/>
        </w:rPr>
      </w:pPr>
      <w:bookmarkStart w:id="5" w:name="_Toc14392"/>
      <w:r>
        <w:rPr>
          <w:rFonts w:hint="eastAsia"/>
          <w:sz w:val="36"/>
          <w:szCs w:val="36"/>
        </w:rPr>
        <w:t>调整</w:t>
      </w:r>
      <w:r>
        <w:rPr>
          <w:rFonts w:hint="eastAsia"/>
          <w:sz w:val="36"/>
          <w:szCs w:val="36"/>
        </w:rPr>
        <w:t>2020</w:t>
      </w:r>
      <w:r>
        <w:rPr>
          <w:rFonts w:hint="eastAsia"/>
          <w:sz w:val="36"/>
          <w:szCs w:val="36"/>
        </w:rPr>
        <w:t>年</w:t>
      </w:r>
      <w:r>
        <w:rPr>
          <w:rFonts w:hint="eastAsia"/>
          <w:sz w:val="36"/>
          <w:szCs w:val="36"/>
        </w:rPr>
        <w:t>1</w:t>
      </w:r>
      <w:r>
        <w:rPr>
          <w:rFonts w:hint="eastAsia"/>
          <w:sz w:val="36"/>
          <w:szCs w:val="36"/>
        </w:rPr>
        <w:t>月</w:t>
      </w:r>
      <w:r>
        <w:rPr>
          <w:rFonts w:hint="eastAsia"/>
          <w:sz w:val="36"/>
          <w:szCs w:val="36"/>
        </w:rPr>
        <w:t>缴费工资</w:t>
      </w:r>
      <w:bookmarkEnd w:id="5"/>
    </w:p>
    <w:p w:rsidR="004316D0" w:rsidRDefault="00C1736C">
      <w:pPr>
        <w:ind w:firstLineChars="200" w:firstLine="640"/>
        <w:rPr>
          <w:sz w:val="32"/>
          <w:szCs w:val="32"/>
        </w:rPr>
      </w:pPr>
      <w:r>
        <w:rPr>
          <w:rFonts w:hint="eastAsia"/>
          <w:sz w:val="32"/>
          <w:szCs w:val="32"/>
        </w:rPr>
        <w:t>职工较少的缴费单位，可以自行通过电子税务局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的“缴费工资调整”功能，或到主管税务机关办理职工缴费工资调整工作。职工较多的缴费单位，建议按以下步骤办理。</w:t>
      </w:r>
    </w:p>
    <w:p w:rsidR="004316D0" w:rsidRDefault="00C1736C">
      <w:pPr>
        <w:pStyle w:val="2"/>
        <w:numPr>
          <w:ilvl w:val="0"/>
          <w:numId w:val="3"/>
        </w:numPr>
        <w:ind w:firstLineChars="200" w:firstLine="643"/>
        <w:rPr>
          <w:szCs w:val="32"/>
        </w:rPr>
      </w:pPr>
      <w:bookmarkStart w:id="6" w:name="_Toc13771"/>
      <w:r>
        <w:rPr>
          <w:rFonts w:hint="eastAsia"/>
          <w:szCs w:val="32"/>
        </w:rPr>
        <w:t>生成报盘文件</w:t>
      </w:r>
      <w:bookmarkEnd w:id="6"/>
    </w:p>
    <w:p w:rsidR="004316D0" w:rsidRDefault="00C1736C">
      <w:pPr>
        <w:pStyle w:val="3"/>
        <w:numPr>
          <w:ilvl w:val="0"/>
          <w:numId w:val="4"/>
        </w:numPr>
        <w:ind w:firstLineChars="200" w:firstLine="643"/>
        <w:rPr>
          <w:szCs w:val="32"/>
        </w:rPr>
      </w:pPr>
      <w:bookmarkStart w:id="7" w:name="_Toc12067"/>
      <w:r>
        <w:rPr>
          <w:rFonts w:hint="eastAsia"/>
          <w:szCs w:val="32"/>
        </w:rPr>
        <w:t>通过“社保费申报辅助软件”生成报盘文件</w:t>
      </w:r>
      <w:bookmarkEnd w:id="7"/>
    </w:p>
    <w:p w:rsidR="004316D0" w:rsidRDefault="00C1736C">
      <w:pPr>
        <w:ind w:firstLineChars="200" w:firstLine="640"/>
        <w:rPr>
          <w:sz w:val="32"/>
          <w:szCs w:val="32"/>
        </w:rPr>
      </w:pPr>
      <w:r>
        <w:rPr>
          <w:rFonts w:hint="eastAsia"/>
          <w:sz w:val="32"/>
          <w:szCs w:val="32"/>
        </w:rPr>
        <w:t>在用“社保费申报辅助软件”的缴费单位，可通过该软件生成“缴费工资变动申报”报盘文件。（尚未使用“社保费申报辅助软件”的缴费单位，可到梅州税务网站搜索“社保费申报辅助软件</w:t>
      </w:r>
      <w:r>
        <w:rPr>
          <w:rFonts w:hint="eastAsia"/>
          <w:sz w:val="32"/>
          <w:szCs w:val="32"/>
        </w:rPr>
        <w:t>201907</w:t>
      </w:r>
      <w:r>
        <w:rPr>
          <w:rFonts w:hint="eastAsia"/>
          <w:sz w:val="32"/>
          <w:szCs w:val="32"/>
        </w:rPr>
        <w:t>”后下载，并导入主管税务机关提供的最新月份的“中间库”数据后使用。）</w:t>
      </w:r>
    </w:p>
    <w:p w:rsidR="004316D0" w:rsidRDefault="00C1736C">
      <w:pPr>
        <w:numPr>
          <w:ilvl w:val="0"/>
          <w:numId w:val="5"/>
        </w:numPr>
        <w:ind w:firstLineChars="200" w:firstLine="640"/>
        <w:rPr>
          <w:sz w:val="32"/>
          <w:szCs w:val="32"/>
        </w:rPr>
      </w:pPr>
      <w:r>
        <w:rPr>
          <w:rFonts w:hint="eastAsia"/>
          <w:sz w:val="32"/>
          <w:szCs w:val="32"/>
        </w:rPr>
        <w:t>选择“个人明细”工作表，并撤销该工作表保护。</w:t>
      </w:r>
    </w:p>
    <w:p w:rsidR="004316D0" w:rsidRDefault="00C1736C">
      <w:pPr>
        <w:rPr>
          <w:sz w:val="32"/>
          <w:szCs w:val="32"/>
        </w:rPr>
      </w:pPr>
      <w:r>
        <w:rPr>
          <w:noProof/>
          <w:sz w:val="32"/>
          <w:szCs w:val="32"/>
        </w:rPr>
        <w:lastRenderedPageBreak/>
        <w:drawing>
          <wp:inline distT="0" distB="0" distL="114300" distR="114300">
            <wp:extent cx="5269865" cy="382270"/>
            <wp:effectExtent l="0" t="0" r="6985"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269865" cy="382270"/>
                    </a:xfrm>
                    <a:prstGeom prst="rect">
                      <a:avLst/>
                    </a:prstGeom>
                    <a:noFill/>
                    <a:ln w="9525">
                      <a:noFill/>
                    </a:ln>
                  </pic:spPr>
                </pic:pic>
              </a:graphicData>
            </a:graphic>
          </wp:inline>
        </w:drawing>
      </w:r>
    </w:p>
    <w:p w:rsidR="004316D0" w:rsidRDefault="004316D0">
      <w:pPr>
        <w:rPr>
          <w:sz w:val="32"/>
          <w:szCs w:val="32"/>
        </w:rPr>
      </w:pPr>
    </w:p>
    <w:p w:rsidR="004316D0" w:rsidRDefault="00C1736C">
      <w:pPr>
        <w:rPr>
          <w:sz w:val="32"/>
          <w:szCs w:val="32"/>
        </w:rPr>
      </w:pPr>
      <w:r>
        <w:rPr>
          <w:noProof/>
          <w:sz w:val="32"/>
          <w:szCs w:val="32"/>
        </w:rPr>
        <w:drawing>
          <wp:inline distT="0" distB="0" distL="114300" distR="114300">
            <wp:extent cx="4171950" cy="139065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4171950" cy="1390650"/>
                    </a:xfrm>
                    <a:prstGeom prst="rect">
                      <a:avLst/>
                    </a:prstGeom>
                    <a:noFill/>
                    <a:ln w="9525">
                      <a:noFill/>
                    </a:ln>
                  </pic:spPr>
                </pic:pic>
              </a:graphicData>
            </a:graphic>
          </wp:inline>
        </w:drawing>
      </w:r>
    </w:p>
    <w:p w:rsidR="004316D0" w:rsidRDefault="004316D0">
      <w:pPr>
        <w:ind w:firstLineChars="200" w:firstLine="640"/>
        <w:rPr>
          <w:sz w:val="32"/>
          <w:szCs w:val="32"/>
        </w:rPr>
      </w:pPr>
    </w:p>
    <w:p w:rsidR="004316D0" w:rsidRDefault="00C1736C">
      <w:pPr>
        <w:numPr>
          <w:ilvl w:val="0"/>
          <w:numId w:val="5"/>
        </w:numPr>
        <w:ind w:firstLineChars="200" w:firstLine="640"/>
        <w:rPr>
          <w:sz w:val="32"/>
          <w:szCs w:val="32"/>
        </w:rPr>
      </w:pPr>
      <w:r>
        <w:rPr>
          <w:rFonts w:hint="eastAsia"/>
          <w:sz w:val="32"/>
          <w:szCs w:val="32"/>
        </w:rPr>
        <w:t>在“个人明细”工作表</w:t>
      </w:r>
      <w:r>
        <w:rPr>
          <w:rFonts w:hint="eastAsia"/>
          <w:sz w:val="32"/>
          <w:szCs w:val="32"/>
        </w:rPr>
        <w:t>K</w:t>
      </w:r>
      <w:r>
        <w:rPr>
          <w:rFonts w:hint="eastAsia"/>
          <w:sz w:val="32"/>
          <w:szCs w:val="32"/>
        </w:rPr>
        <w:t>列录入各职工缴交机关</w:t>
      </w:r>
      <w:r>
        <w:rPr>
          <w:rFonts w:hint="eastAsia"/>
          <w:sz w:val="32"/>
          <w:szCs w:val="32"/>
        </w:rPr>
        <w:t>养老保险费的工资额（</w:t>
      </w:r>
      <w:r>
        <w:rPr>
          <w:rFonts w:hint="eastAsia"/>
          <w:color w:val="FF0000"/>
          <w:sz w:val="32"/>
          <w:szCs w:val="32"/>
        </w:rPr>
        <w:t>退休人员和无需调整工资人员不用处理</w:t>
      </w:r>
      <w:r>
        <w:rPr>
          <w:rFonts w:hint="eastAsia"/>
          <w:sz w:val="32"/>
          <w:szCs w:val="32"/>
        </w:rPr>
        <w:t>）。</w:t>
      </w:r>
    </w:p>
    <w:p w:rsidR="004316D0" w:rsidRDefault="00C1736C">
      <w:pPr>
        <w:rPr>
          <w:sz w:val="32"/>
          <w:szCs w:val="32"/>
        </w:rPr>
      </w:pPr>
      <w:r>
        <w:rPr>
          <w:noProof/>
          <w:sz w:val="32"/>
          <w:szCs w:val="32"/>
        </w:rPr>
        <w:drawing>
          <wp:inline distT="0" distB="0" distL="114300" distR="114300">
            <wp:extent cx="2800350" cy="2505075"/>
            <wp:effectExtent l="0" t="0" r="0"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2800350" cy="2505075"/>
                    </a:xfrm>
                    <a:prstGeom prst="rect">
                      <a:avLst/>
                    </a:prstGeom>
                    <a:noFill/>
                    <a:ln w="9525">
                      <a:noFill/>
                    </a:ln>
                  </pic:spPr>
                </pic:pic>
              </a:graphicData>
            </a:graphic>
          </wp:inline>
        </w:drawing>
      </w:r>
    </w:p>
    <w:p w:rsidR="004316D0" w:rsidRDefault="004316D0">
      <w:pPr>
        <w:rPr>
          <w:sz w:val="32"/>
          <w:szCs w:val="32"/>
        </w:rPr>
      </w:pPr>
    </w:p>
    <w:p w:rsidR="004316D0" w:rsidRDefault="00C1736C">
      <w:pPr>
        <w:ind w:firstLineChars="200" w:firstLine="640"/>
        <w:rPr>
          <w:sz w:val="32"/>
          <w:szCs w:val="32"/>
        </w:rPr>
      </w:pPr>
      <w:r>
        <w:rPr>
          <w:rFonts w:hint="eastAsia"/>
          <w:sz w:val="32"/>
          <w:szCs w:val="32"/>
        </w:rPr>
        <w:t>注：上两步为</w:t>
      </w:r>
      <w:r>
        <w:rPr>
          <w:rFonts w:hint="eastAsia"/>
          <w:color w:val="FF0000"/>
          <w:sz w:val="32"/>
          <w:szCs w:val="32"/>
        </w:rPr>
        <w:t>简便操作</w:t>
      </w:r>
      <w:r>
        <w:rPr>
          <w:rFonts w:hint="eastAsia"/>
          <w:sz w:val="32"/>
          <w:szCs w:val="32"/>
        </w:rPr>
        <w:t>方法，由此无需在“主页”逐个人操作。</w:t>
      </w:r>
    </w:p>
    <w:p w:rsidR="004316D0" w:rsidRDefault="004316D0">
      <w:pPr>
        <w:rPr>
          <w:sz w:val="32"/>
          <w:szCs w:val="32"/>
        </w:rPr>
      </w:pPr>
    </w:p>
    <w:p w:rsidR="004316D0" w:rsidRDefault="00C1736C">
      <w:pPr>
        <w:numPr>
          <w:ilvl w:val="0"/>
          <w:numId w:val="5"/>
        </w:numPr>
        <w:ind w:firstLineChars="200" w:firstLine="640"/>
        <w:rPr>
          <w:sz w:val="32"/>
          <w:szCs w:val="32"/>
        </w:rPr>
      </w:pPr>
      <w:r>
        <w:rPr>
          <w:rFonts w:hint="eastAsia"/>
          <w:sz w:val="32"/>
          <w:szCs w:val="32"/>
        </w:rPr>
        <w:t>选择“主页”工作表，社保费所属期选“</w:t>
      </w:r>
      <w:r>
        <w:rPr>
          <w:rFonts w:hint="eastAsia"/>
          <w:sz w:val="32"/>
          <w:szCs w:val="32"/>
        </w:rPr>
        <w:t>2020</w:t>
      </w:r>
      <w:r>
        <w:rPr>
          <w:rFonts w:hint="eastAsia"/>
          <w:sz w:val="32"/>
          <w:szCs w:val="32"/>
        </w:rPr>
        <w:t>年</w:t>
      </w:r>
      <w:r>
        <w:rPr>
          <w:rFonts w:hint="eastAsia"/>
          <w:sz w:val="32"/>
          <w:szCs w:val="32"/>
        </w:rPr>
        <w:lastRenderedPageBreak/>
        <w:t>01</w:t>
      </w:r>
      <w:r>
        <w:rPr>
          <w:rFonts w:hint="eastAsia"/>
          <w:sz w:val="32"/>
          <w:szCs w:val="32"/>
        </w:rPr>
        <w:t>月”，然后点击费基费率表上方的“批量更新缴费基数”按钮。</w:t>
      </w:r>
    </w:p>
    <w:p w:rsidR="004316D0" w:rsidRDefault="00C1736C">
      <w:pPr>
        <w:rPr>
          <w:sz w:val="32"/>
          <w:szCs w:val="32"/>
        </w:rPr>
      </w:pPr>
      <w:r>
        <w:rPr>
          <w:noProof/>
          <w:sz w:val="32"/>
          <w:szCs w:val="32"/>
        </w:rPr>
        <w:drawing>
          <wp:inline distT="0" distB="0" distL="114300" distR="114300">
            <wp:extent cx="1952625" cy="685800"/>
            <wp:effectExtent l="0" t="0" r="9525"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1952625" cy="685800"/>
                    </a:xfrm>
                    <a:prstGeom prst="rect">
                      <a:avLst/>
                    </a:prstGeom>
                    <a:noFill/>
                    <a:ln w="9525">
                      <a:noFill/>
                    </a:ln>
                  </pic:spPr>
                </pic:pic>
              </a:graphicData>
            </a:graphic>
          </wp:inline>
        </w:drawing>
      </w:r>
      <w:r>
        <w:rPr>
          <w:rFonts w:hint="eastAsia"/>
          <w:sz w:val="32"/>
          <w:szCs w:val="32"/>
        </w:rPr>
        <w:t xml:space="preserve">　　</w:t>
      </w:r>
      <w:r>
        <w:rPr>
          <w:noProof/>
          <w:sz w:val="32"/>
          <w:szCs w:val="32"/>
        </w:rPr>
        <w:drawing>
          <wp:inline distT="0" distB="0" distL="114300" distR="114300">
            <wp:extent cx="2877185" cy="990600"/>
            <wp:effectExtent l="0" t="0" r="18415"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2"/>
                    <a:stretch>
                      <a:fillRect/>
                    </a:stretch>
                  </pic:blipFill>
                  <pic:spPr>
                    <a:xfrm>
                      <a:off x="0" y="0"/>
                      <a:ext cx="2877185" cy="990600"/>
                    </a:xfrm>
                    <a:prstGeom prst="rect">
                      <a:avLst/>
                    </a:prstGeom>
                    <a:noFill/>
                    <a:ln w="9525">
                      <a:noFill/>
                    </a:ln>
                  </pic:spPr>
                </pic:pic>
              </a:graphicData>
            </a:graphic>
          </wp:inline>
        </w:drawing>
      </w:r>
    </w:p>
    <w:p w:rsidR="004316D0" w:rsidRDefault="004316D0">
      <w:pPr>
        <w:rPr>
          <w:sz w:val="32"/>
          <w:szCs w:val="32"/>
        </w:rPr>
      </w:pPr>
    </w:p>
    <w:p w:rsidR="004316D0" w:rsidRDefault="00C1736C">
      <w:pPr>
        <w:numPr>
          <w:ilvl w:val="0"/>
          <w:numId w:val="5"/>
        </w:numPr>
        <w:ind w:firstLineChars="200" w:firstLine="640"/>
        <w:rPr>
          <w:sz w:val="32"/>
          <w:szCs w:val="32"/>
        </w:rPr>
      </w:pPr>
      <w:r>
        <w:rPr>
          <w:rFonts w:hint="eastAsia"/>
          <w:sz w:val="32"/>
          <w:szCs w:val="32"/>
        </w:rPr>
        <w:t>更新完所有人员缴费基数后，下拉选择“缴费工资变动申报”，点击“生成报盘”按钮，生成“缴费工资变动申报”报盘文件（生成的报盘文件与“</w:t>
      </w:r>
      <w:r>
        <w:rPr>
          <w:rFonts w:hint="eastAsia"/>
          <w:sz w:val="32"/>
          <w:szCs w:val="32"/>
        </w:rPr>
        <w:t>社保费申报辅助软件”在同一目录）</w:t>
      </w:r>
      <w:r>
        <w:rPr>
          <w:rFonts w:hint="eastAsia"/>
          <w:sz w:val="32"/>
          <w:szCs w:val="32"/>
        </w:rPr>
        <w:t>。</w:t>
      </w:r>
    </w:p>
    <w:p w:rsidR="004316D0" w:rsidRDefault="00C1736C">
      <w:pPr>
        <w:rPr>
          <w:sz w:val="32"/>
          <w:szCs w:val="32"/>
        </w:rPr>
      </w:pPr>
      <w:r>
        <w:rPr>
          <w:noProof/>
          <w:sz w:val="32"/>
          <w:szCs w:val="32"/>
        </w:rPr>
        <w:drawing>
          <wp:inline distT="0" distB="0" distL="114300" distR="114300">
            <wp:extent cx="5269865" cy="1572895"/>
            <wp:effectExtent l="0" t="0" r="6985" b="825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3"/>
                    <a:stretch>
                      <a:fillRect/>
                    </a:stretch>
                  </pic:blipFill>
                  <pic:spPr>
                    <a:xfrm>
                      <a:off x="0" y="0"/>
                      <a:ext cx="5269865" cy="1572895"/>
                    </a:xfrm>
                    <a:prstGeom prst="rect">
                      <a:avLst/>
                    </a:prstGeom>
                    <a:noFill/>
                    <a:ln w="9525">
                      <a:noFill/>
                    </a:ln>
                  </pic:spPr>
                </pic:pic>
              </a:graphicData>
            </a:graphic>
          </wp:inline>
        </w:drawing>
      </w:r>
    </w:p>
    <w:p w:rsidR="004316D0" w:rsidRDefault="004316D0">
      <w:pPr>
        <w:rPr>
          <w:sz w:val="32"/>
          <w:szCs w:val="32"/>
        </w:rPr>
      </w:pPr>
    </w:p>
    <w:p w:rsidR="004316D0" w:rsidRDefault="00C1736C">
      <w:pPr>
        <w:rPr>
          <w:sz w:val="32"/>
          <w:szCs w:val="32"/>
        </w:rPr>
      </w:pPr>
      <w:r>
        <w:rPr>
          <w:noProof/>
          <w:sz w:val="32"/>
          <w:szCs w:val="32"/>
        </w:rPr>
        <w:drawing>
          <wp:inline distT="0" distB="0" distL="114300" distR="114300">
            <wp:extent cx="3714750" cy="1028700"/>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4"/>
                    <a:stretch>
                      <a:fillRect/>
                    </a:stretch>
                  </pic:blipFill>
                  <pic:spPr>
                    <a:xfrm>
                      <a:off x="0" y="0"/>
                      <a:ext cx="3714750" cy="1028700"/>
                    </a:xfrm>
                    <a:prstGeom prst="rect">
                      <a:avLst/>
                    </a:prstGeom>
                    <a:noFill/>
                    <a:ln w="9525">
                      <a:noFill/>
                    </a:ln>
                  </pic:spPr>
                </pic:pic>
              </a:graphicData>
            </a:graphic>
          </wp:inline>
        </w:drawing>
      </w:r>
    </w:p>
    <w:p w:rsidR="004316D0" w:rsidRDefault="004316D0">
      <w:pPr>
        <w:rPr>
          <w:sz w:val="32"/>
          <w:szCs w:val="32"/>
        </w:rPr>
      </w:pPr>
    </w:p>
    <w:p w:rsidR="004316D0" w:rsidRDefault="00C1736C">
      <w:pPr>
        <w:numPr>
          <w:ilvl w:val="0"/>
          <w:numId w:val="5"/>
        </w:numPr>
        <w:ind w:firstLineChars="200" w:firstLine="640"/>
        <w:rPr>
          <w:sz w:val="32"/>
          <w:szCs w:val="32"/>
        </w:rPr>
      </w:pPr>
      <w:r>
        <w:rPr>
          <w:rFonts w:hint="eastAsia"/>
          <w:sz w:val="32"/>
          <w:szCs w:val="32"/>
        </w:rPr>
        <w:t>打开报盘文件，删除退休人员和其他无需调整工资人员后保存。</w:t>
      </w:r>
    </w:p>
    <w:p w:rsidR="004316D0" w:rsidRDefault="00C1736C">
      <w:pPr>
        <w:rPr>
          <w:sz w:val="32"/>
          <w:szCs w:val="32"/>
        </w:rPr>
      </w:pPr>
      <w:r>
        <w:rPr>
          <w:noProof/>
          <w:sz w:val="32"/>
          <w:szCs w:val="32"/>
        </w:rPr>
        <w:lastRenderedPageBreak/>
        <w:drawing>
          <wp:inline distT="0" distB="0" distL="114300" distR="114300">
            <wp:extent cx="5272405" cy="1857375"/>
            <wp:effectExtent l="0" t="0" r="4445" b="952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5"/>
                    <a:stretch>
                      <a:fillRect/>
                    </a:stretch>
                  </pic:blipFill>
                  <pic:spPr>
                    <a:xfrm>
                      <a:off x="0" y="0"/>
                      <a:ext cx="5272405" cy="1857375"/>
                    </a:xfrm>
                    <a:prstGeom prst="rect">
                      <a:avLst/>
                    </a:prstGeom>
                    <a:noFill/>
                    <a:ln w="9525">
                      <a:noFill/>
                    </a:ln>
                  </pic:spPr>
                </pic:pic>
              </a:graphicData>
            </a:graphic>
          </wp:inline>
        </w:drawing>
      </w:r>
    </w:p>
    <w:p w:rsidR="004316D0" w:rsidRDefault="004316D0">
      <w:pPr>
        <w:rPr>
          <w:sz w:val="32"/>
          <w:szCs w:val="32"/>
        </w:rPr>
      </w:pPr>
    </w:p>
    <w:p w:rsidR="004316D0" w:rsidRDefault="00C1736C">
      <w:pPr>
        <w:pStyle w:val="3"/>
        <w:numPr>
          <w:ilvl w:val="0"/>
          <w:numId w:val="4"/>
        </w:numPr>
        <w:ind w:firstLineChars="200" w:firstLine="643"/>
        <w:rPr>
          <w:szCs w:val="32"/>
        </w:rPr>
      </w:pPr>
      <w:bookmarkStart w:id="8" w:name="_Toc25560"/>
      <w:r>
        <w:rPr>
          <w:rFonts w:hint="eastAsia"/>
          <w:szCs w:val="32"/>
        </w:rPr>
        <w:t>通过“缴费工资变动申报”模板文件生成报盘文件</w:t>
      </w:r>
      <w:bookmarkEnd w:id="8"/>
    </w:p>
    <w:p w:rsidR="004316D0" w:rsidRDefault="00C1736C">
      <w:pPr>
        <w:ind w:firstLineChars="200" w:firstLine="640"/>
      </w:pPr>
      <w:r>
        <w:rPr>
          <w:rFonts w:hint="eastAsia"/>
          <w:sz w:val="32"/>
          <w:szCs w:val="32"/>
        </w:rPr>
        <w:t>可在主管税务机关导出职工名册，或在电子税务局社保费网报系统下载模板生成报盘文件。</w:t>
      </w:r>
    </w:p>
    <w:p w:rsidR="004316D0" w:rsidRDefault="00C1736C">
      <w:pPr>
        <w:numPr>
          <w:ilvl w:val="0"/>
          <w:numId w:val="6"/>
        </w:numPr>
        <w:tabs>
          <w:tab w:val="clear" w:pos="312"/>
        </w:tabs>
        <w:ind w:firstLineChars="200" w:firstLine="640"/>
        <w:rPr>
          <w:sz w:val="32"/>
          <w:szCs w:val="32"/>
        </w:rPr>
      </w:pPr>
      <w:r>
        <w:rPr>
          <w:rFonts w:hint="eastAsia"/>
          <w:color w:val="FF0000"/>
          <w:sz w:val="32"/>
          <w:szCs w:val="32"/>
        </w:rPr>
        <w:t>在主管税务机关</w:t>
      </w:r>
      <w:r>
        <w:rPr>
          <w:rFonts w:hint="eastAsia"/>
          <w:sz w:val="32"/>
          <w:szCs w:val="32"/>
        </w:rPr>
        <w:t>通过社保费征管系统“缴费工资变动申报”功能中导出单位全体职工后，删除退休人员和无需调整工资人员。</w:t>
      </w:r>
    </w:p>
    <w:p w:rsidR="004316D0" w:rsidRDefault="00C1736C">
      <w:pPr>
        <w:rPr>
          <w:sz w:val="32"/>
          <w:szCs w:val="32"/>
        </w:rPr>
      </w:pPr>
      <w:r>
        <w:rPr>
          <w:noProof/>
          <w:sz w:val="32"/>
          <w:szCs w:val="32"/>
        </w:rPr>
        <w:drawing>
          <wp:inline distT="0" distB="0" distL="114300" distR="114300">
            <wp:extent cx="5270500" cy="1725930"/>
            <wp:effectExtent l="0" t="0" r="6350" b="762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6"/>
                    <a:stretch>
                      <a:fillRect/>
                    </a:stretch>
                  </pic:blipFill>
                  <pic:spPr>
                    <a:xfrm>
                      <a:off x="0" y="0"/>
                      <a:ext cx="5270500" cy="1725930"/>
                    </a:xfrm>
                    <a:prstGeom prst="rect">
                      <a:avLst/>
                    </a:prstGeom>
                    <a:noFill/>
                    <a:ln w="9525">
                      <a:noFill/>
                    </a:ln>
                  </pic:spPr>
                </pic:pic>
              </a:graphicData>
            </a:graphic>
          </wp:inline>
        </w:drawing>
      </w:r>
    </w:p>
    <w:p w:rsidR="004316D0" w:rsidRDefault="004316D0">
      <w:pPr>
        <w:rPr>
          <w:sz w:val="32"/>
          <w:szCs w:val="32"/>
        </w:rPr>
      </w:pPr>
    </w:p>
    <w:p w:rsidR="004316D0" w:rsidRDefault="00C1736C">
      <w:pPr>
        <w:ind w:firstLineChars="200" w:firstLine="640"/>
        <w:rPr>
          <w:sz w:val="32"/>
          <w:szCs w:val="32"/>
        </w:rPr>
      </w:pPr>
      <w:r>
        <w:rPr>
          <w:rFonts w:hint="eastAsia"/>
          <w:sz w:val="32"/>
          <w:szCs w:val="32"/>
        </w:rPr>
        <w:t>在“新缴费工资”栏录入</w:t>
      </w:r>
      <w:r>
        <w:rPr>
          <w:rFonts w:hint="eastAsia"/>
          <w:sz w:val="32"/>
          <w:szCs w:val="32"/>
        </w:rPr>
        <w:t>各职工缴交机关养老保险费的工资额后保存文件。</w:t>
      </w:r>
    </w:p>
    <w:p w:rsidR="004316D0" w:rsidRDefault="00C1736C">
      <w:pPr>
        <w:rPr>
          <w:sz w:val="32"/>
          <w:szCs w:val="32"/>
        </w:rPr>
      </w:pPr>
      <w:r>
        <w:rPr>
          <w:noProof/>
          <w:sz w:val="32"/>
          <w:szCs w:val="32"/>
        </w:rPr>
        <w:lastRenderedPageBreak/>
        <w:drawing>
          <wp:inline distT="0" distB="0" distL="114300" distR="114300">
            <wp:extent cx="5269230" cy="1882775"/>
            <wp:effectExtent l="0" t="0" r="7620" b="3175"/>
            <wp:docPr id="2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
                    <pic:cNvPicPr>
                      <a:picLocks noChangeAspect="1"/>
                    </pic:cNvPicPr>
                  </pic:nvPicPr>
                  <pic:blipFill>
                    <a:blip r:embed="rId17"/>
                    <a:stretch>
                      <a:fillRect/>
                    </a:stretch>
                  </pic:blipFill>
                  <pic:spPr>
                    <a:xfrm>
                      <a:off x="0" y="0"/>
                      <a:ext cx="5269230" cy="1882775"/>
                    </a:xfrm>
                    <a:prstGeom prst="rect">
                      <a:avLst/>
                    </a:prstGeom>
                    <a:noFill/>
                    <a:ln w="9525">
                      <a:noFill/>
                    </a:ln>
                  </pic:spPr>
                </pic:pic>
              </a:graphicData>
            </a:graphic>
          </wp:inline>
        </w:drawing>
      </w:r>
    </w:p>
    <w:p w:rsidR="004316D0" w:rsidRDefault="004316D0">
      <w:pPr>
        <w:rPr>
          <w:sz w:val="32"/>
          <w:szCs w:val="32"/>
        </w:rPr>
      </w:pPr>
    </w:p>
    <w:p w:rsidR="004316D0" w:rsidRDefault="00C1736C">
      <w:pPr>
        <w:numPr>
          <w:ilvl w:val="0"/>
          <w:numId w:val="6"/>
        </w:numPr>
        <w:tabs>
          <w:tab w:val="clear" w:pos="312"/>
        </w:tabs>
        <w:ind w:firstLineChars="200" w:firstLine="640"/>
        <w:rPr>
          <w:sz w:val="32"/>
          <w:szCs w:val="32"/>
        </w:rPr>
      </w:pPr>
      <w:r>
        <w:rPr>
          <w:rFonts w:hint="eastAsia"/>
          <w:sz w:val="32"/>
          <w:szCs w:val="32"/>
        </w:rPr>
        <w:t>进入</w:t>
      </w:r>
      <w:r>
        <w:rPr>
          <w:rFonts w:hint="eastAsia"/>
          <w:color w:val="FF0000"/>
          <w:sz w:val="32"/>
          <w:szCs w:val="32"/>
        </w:rPr>
        <w:t>电子税务局</w:t>
      </w:r>
      <w:r>
        <w:rPr>
          <w:rFonts w:asciiTheme="minorEastAsia" w:hAnsiTheme="minorEastAsia" w:cstheme="minorEastAsia" w:hint="eastAsia"/>
          <w:color w:val="FF0000"/>
          <w:kern w:val="0"/>
          <w:sz w:val="32"/>
          <w:szCs w:val="32"/>
          <w:lang/>
        </w:rPr>
        <w:t>社保</w:t>
      </w:r>
      <w:r>
        <w:rPr>
          <w:rFonts w:asciiTheme="minorEastAsia" w:hAnsiTheme="minorEastAsia" w:cstheme="minorEastAsia" w:hint="eastAsia"/>
          <w:color w:val="FF0000"/>
          <w:kern w:val="0"/>
          <w:sz w:val="32"/>
          <w:szCs w:val="32"/>
          <w:lang/>
        </w:rPr>
        <w:t>费</w:t>
      </w:r>
      <w:r>
        <w:rPr>
          <w:rFonts w:asciiTheme="minorEastAsia" w:hAnsiTheme="minorEastAsia" w:cstheme="minorEastAsia" w:hint="eastAsia"/>
          <w:color w:val="FF0000"/>
          <w:kern w:val="0"/>
          <w:sz w:val="32"/>
          <w:szCs w:val="32"/>
          <w:lang/>
        </w:rPr>
        <w:t>网报系统</w:t>
      </w:r>
      <w:r>
        <w:rPr>
          <w:rFonts w:asciiTheme="minorEastAsia" w:hAnsiTheme="minorEastAsia" w:cstheme="minorEastAsia" w:hint="eastAsia"/>
          <w:color w:val="000000"/>
          <w:kern w:val="0"/>
          <w:sz w:val="32"/>
          <w:szCs w:val="32"/>
          <w:lang/>
        </w:rPr>
        <w:t>的“缴费工资调整”模块，点击“在册查询”按钮，查询出结果后点击“在册导出”按钮，导出所有职工名册。</w:t>
      </w:r>
    </w:p>
    <w:p w:rsidR="004316D0" w:rsidRDefault="00C1736C">
      <w:pPr>
        <w:rPr>
          <w:sz w:val="32"/>
          <w:szCs w:val="32"/>
        </w:rPr>
      </w:pPr>
      <w:r>
        <w:rPr>
          <w:rFonts w:hint="eastAsia"/>
          <w:noProof/>
          <w:sz w:val="32"/>
          <w:szCs w:val="32"/>
        </w:rPr>
        <w:drawing>
          <wp:inline distT="0" distB="0" distL="114300" distR="114300">
            <wp:extent cx="5269865" cy="1875155"/>
            <wp:effectExtent l="0" t="0" r="6985" b="10795"/>
            <wp:docPr id="17" name="图片 17" descr="傲游截图20191212152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傲游截图20191212152415"/>
                    <pic:cNvPicPr>
                      <a:picLocks noChangeAspect="1"/>
                    </pic:cNvPicPr>
                  </pic:nvPicPr>
                  <pic:blipFill>
                    <a:blip r:embed="rId18"/>
                    <a:stretch>
                      <a:fillRect/>
                    </a:stretch>
                  </pic:blipFill>
                  <pic:spPr>
                    <a:xfrm>
                      <a:off x="0" y="0"/>
                      <a:ext cx="5269865" cy="1875155"/>
                    </a:xfrm>
                    <a:prstGeom prst="rect">
                      <a:avLst/>
                    </a:prstGeom>
                  </pic:spPr>
                </pic:pic>
              </a:graphicData>
            </a:graphic>
          </wp:inline>
        </w:drawing>
      </w:r>
    </w:p>
    <w:p w:rsidR="004316D0" w:rsidRDefault="004316D0">
      <w:pPr>
        <w:rPr>
          <w:sz w:val="32"/>
          <w:szCs w:val="32"/>
        </w:rPr>
      </w:pPr>
    </w:p>
    <w:p w:rsidR="004316D0" w:rsidRDefault="00C1736C">
      <w:pPr>
        <w:rPr>
          <w:sz w:val="32"/>
          <w:szCs w:val="32"/>
        </w:rPr>
      </w:pPr>
      <w:r>
        <w:rPr>
          <w:rFonts w:hint="eastAsia"/>
          <w:noProof/>
          <w:sz w:val="32"/>
          <w:szCs w:val="32"/>
        </w:rPr>
        <w:drawing>
          <wp:inline distT="0" distB="0" distL="114300" distR="114300">
            <wp:extent cx="4695825" cy="2162175"/>
            <wp:effectExtent l="0" t="0" r="9525" b="9525"/>
            <wp:docPr id="15" name="图片 15" descr="傲游截图2019121215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傲游截图20191212151518"/>
                    <pic:cNvPicPr>
                      <a:picLocks noChangeAspect="1"/>
                    </pic:cNvPicPr>
                  </pic:nvPicPr>
                  <pic:blipFill>
                    <a:blip r:embed="rId19"/>
                    <a:stretch>
                      <a:fillRect/>
                    </a:stretch>
                  </pic:blipFill>
                  <pic:spPr>
                    <a:xfrm>
                      <a:off x="0" y="0"/>
                      <a:ext cx="4695825" cy="2162175"/>
                    </a:xfrm>
                    <a:prstGeom prst="rect">
                      <a:avLst/>
                    </a:prstGeom>
                  </pic:spPr>
                </pic:pic>
              </a:graphicData>
            </a:graphic>
          </wp:inline>
        </w:drawing>
      </w:r>
    </w:p>
    <w:p w:rsidR="004316D0" w:rsidRDefault="004316D0">
      <w:pPr>
        <w:rPr>
          <w:sz w:val="32"/>
          <w:szCs w:val="32"/>
        </w:rPr>
      </w:pPr>
    </w:p>
    <w:p w:rsidR="004316D0" w:rsidRDefault="004316D0">
      <w:pPr>
        <w:rPr>
          <w:sz w:val="32"/>
          <w:szCs w:val="32"/>
        </w:rPr>
      </w:pPr>
    </w:p>
    <w:p w:rsidR="004316D0" w:rsidRDefault="00C1736C">
      <w:pPr>
        <w:ind w:firstLineChars="200" w:firstLine="640"/>
        <w:rPr>
          <w:sz w:val="32"/>
          <w:szCs w:val="32"/>
        </w:rPr>
      </w:pPr>
      <w:r>
        <w:rPr>
          <w:rFonts w:hint="eastAsia"/>
          <w:sz w:val="32"/>
          <w:szCs w:val="32"/>
        </w:rPr>
        <w:lastRenderedPageBreak/>
        <w:t>然后下载模板文件。</w:t>
      </w:r>
    </w:p>
    <w:p w:rsidR="004316D0" w:rsidRDefault="00C1736C">
      <w:pPr>
        <w:rPr>
          <w:sz w:val="32"/>
          <w:szCs w:val="32"/>
        </w:rPr>
      </w:pPr>
      <w:r>
        <w:rPr>
          <w:rFonts w:hint="eastAsia"/>
          <w:noProof/>
          <w:sz w:val="32"/>
          <w:szCs w:val="32"/>
        </w:rPr>
        <w:drawing>
          <wp:inline distT="0" distB="0" distL="114300" distR="114300">
            <wp:extent cx="5270500" cy="1835150"/>
            <wp:effectExtent l="0" t="0" r="6350" b="12700"/>
            <wp:docPr id="18" name="图片 18" descr="傲游截图20191212152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傲游截图20191212152620"/>
                    <pic:cNvPicPr>
                      <a:picLocks noChangeAspect="1"/>
                    </pic:cNvPicPr>
                  </pic:nvPicPr>
                  <pic:blipFill>
                    <a:blip r:embed="rId20"/>
                    <a:stretch>
                      <a:fillRect/>
                    </a:stretch>
                  </pic:blipFill>
                  <pic:spPr>
                    <a:xfrm>
                      <a:off x="0" y="0"/>
                      <a:ext cx="5270500" cy="1835150"/>
                    </a:xfrm>
                    <a:prstGeom prst="rect">
                      <a:avLst/>
                    </a:prstGeom>
                  </pic:spPr>
                </pic:pic>
              </a:graphicData>
            </a:graphic>
          </wp:inline>
        </w:drawing>
      </w:r>
    </w:p>
    <w:p w:rsidR="004316D0" w:rsidRDefault="004316D0">
      <w:pPr>
        <w:rPr>
          <w:sz w:val="32"/>
          <w:szCs w:val="32"/>
        </w:rPr>
      </w:pPr>
    </w:p>
    <w:p w:rsidR="004316D0" w:rsidRDefault="00C1736C">
      <w:pPr>
        <w:ind w:firstLineChars="200" w:firstLine="640"/>
        <w:rPr>
          <w:sz w:val="32"/>
          <w:szCs w:val="32"/>
        </w:rPr>
      </w:pPr>
      <w:r>
        <w:rPr>
          <w:rFonts w:asciiTheme="minorEastAsia" w:hAnsiTheme="minorEastAsia" w:cstheme="minorEastAsia" w:hint="eastAsia"/>
          <w:color w:val="000000"/>
          <w:kern w:val="0"/>
          <w:sz w:val="32"/>
          <w:szCs w:val="32"/>
          <w:lang/>
        </w:rPr>
        <w:t>打开职工名册文件，删除</w:t>
      </w:r>
      <w:r>
        <w:rPr>
          <w:rFonts w:hint="eastAsia"/>
          <w:sz w:val="32"/>
          <w:szCs w:val="32"/>
        </w:rPr>
        <w:t>退休人员和其他无需调整工资人员。</w:t>
      </w:r>
    </w:p>
    <w:p w:rsidR="004316D0" w:rsidRDefault="00C1736C">
      <w:pPr>
        <w:rPr>
          <w:sz w:val="32"/>
          <w:szCs w:val="32"/>
        </w:rPr>
      </w:pPr>
      <w:r>
        <w:rPr>
          <w:noProof/>
          <w:sz w:val="32"/>
          <w:szCs w:val="32"/>
        </w:rPr>
        <w:drawing>
          <wp:inline distT="0" distB="0" distL="114300" distR="114300">
            <wp:extent cx="5273040" cy="1351280"/>
            <wp:effectExtent l="0" t="0" r="3810" b="1270"/>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pic:cNvPicPr>
                      <a:picLocks noChangeAspect="1"/>
                    </pic:cNvPicPr>
                  </pic:nvPicPr>
                  <pic:blipFill>
                    <a:blip r:embed="rId21"/>
                    <a:stretch>
                      <a:fillRect/>
                    </a:stretch>
                  </pic:blipFill>
                  <pic:spPr>
                    <a:xfrm>
                      <a:off x="0" y="0"/>
                      <a:ext cx="5273040" cy="1351280"/>
                    </a:xfrm>
                    <a:prstGeom prst="rect">
                      <a:avLst/>
                    </a:prstGeom>
                    <a:noFill/>
                    <a:ln w="9525">
                      <a:noFill/>
                    </a:ln>
                  </pic:spPr>
                </pic:pic>
              </a:graphicData>
            </a:graphic>
          </wp:inline>
        </w:drawing>
      </w:r>
    </w:p>
    <w:p w:rsidR="004316D0" w:rsidRDefault="004316D0">
      <w:pPr>
        <w:rPr>
          <w:sz w:val="32"/>
          <w:szCs w:val="32"/>
        </w:rPr>
      </w:pPr>
    </w:p>
    <w:p w:rsidR="004316D0" w:rsidRDefault="00C1736C">
      <w:pPr>
        <w:ind w:firstLineChars="200" w:firstLine="640"/>
        <w:rPr>
          <w:rFonts w:asciiTheme="minorEastAsia" w:hAnsiTheme="minorEastAsia" w:cstheme="minorEastAsia"/>
          <w:color w:val="000000"/>
          <w:kern w:val="0"/>
          <w:sz w:val="32"/>
          <w:szCs w:val="32"/>
          <w:lang/>
        </w:rPr>
      </w:pPr>
      <w:r>
        <w:rPr>
          <w:rFonts w:asciiTheme="minorEastAsia" w:hAnsiTheme="minorEastAsia" w:cstheme="minorEastAsia" w:hint="eastAsia"/>
          <w:color w:val="000000"/>
          <w:kern w:val="0"/>
          <w:sz w:val="32"/>
          <w:szCs w:val="32"/>
          <w:lang/>
        </w:rPr>
        <w:t>打开调整缴费工资的模板文件，“身份证明类别”选“</w:t>
      </w:r>
      <w:r>
        <w:rPr>
          <w:rFonts w:asciiTheme="minorEastAsia" w:hAnsiTheme="minorEastAsia" w:cstheme="minorEastAsia" w:hint="eastAsia"/>
          <w:color w:val="000000"/>
          <w:kern w:val="0"/>
          <w:sz w:val="32"/>
          <w:szCs w:val="32"/>
          <w:lang/>
        </w:rPr>
        <w:t>6|</w:t>
      </w:r>
      <w:r>
        <w:rPr>
          <w:rFonts w:asciiTheme="minorEastAsia" w:hAnsiTheme="minorEastAsia" w:cstheme="minorEastAsia" w:hint="eastAsia"/>
          <w:color w:val="000000"/>
          <w:kern w:val="0"/>
          <w:sz w:val="32"/>
          <w:szCs w:val="32"/>
          <w:lang/>
        </w:rPr>
        <w:t>身份证”，其他栏对应复制职工名册文件的信息。</w:t>
      </w:r>
    </w:p>
    <w:p w:rsidR="004316D0" w:rsidRDefault="00C1736C">
      <w:pPr>
        <w:rPr>
          <w:sz w:val="32"/>
          <w:szCs w:val="32"/>
        </w:rPr>
      </w:pPr>
      <w:r>
        <w:rPr>
          <w:noProof/>
          <w:sz w:val="32"/>
          <w:szCs w:val="32"/>
        </w:rPr>
        <w:drawing>
          <wp:inline distT="0" distB="0" distL="114300" distR="114300">
            <wp:extent cx="5269865" cy="2152650"/>
            <wp:effectExtent l="0" t="0" r="6985" b="0"/>
            <wp:docPr id="2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pic:cNvPicPr>
                      <a:picLocks noChangeAspect="1"/>
                    </pic:cNvPicPr>
                  </pic:nvPicPr>
                  <pic:blipFill>
                    <a:blip r:embed="rId22"/>
                    <a:stretch>
                      <a:fillRect/>
                    </a:stretch>
                  </pic:blipFill>
                  <pic:spPr>
                    <a:xfrm>
                      <a:off x="0" y="0"/>
                      <a:ext cx="5269865" cy="2152650"/>
                    </a:xfrm>
                    <a:prstGeom prst="rect">
                      <a:avLst/>
                    </a:prstGeom>
                    <a:noFill/>
                    <a:ln w="9525">
                      <a:noFill/>
                    </a:ln>
                  </pic:spPr>
                </pic:pic>
              </a:graphicData>
            </a:graphic>
          </wp:inline>
        </w:drawing>
      </w:r>
    </w:p>
    <w:p w:rsidR="004316D0" w:rsidRDefault="004316D0">
      <w:pPr>
        <w:rPr>
          <w:sz w:val="32"/>
          <w:szCs w:val="32"/>
        </w:rPr>
      </w:pPr>
    </w:p>
    <w:p w:rsidR="004316D0" w:rsidRDefault="00C1736C">
      <w:pPr>
        <w:ind w:firstLineChars="200" w:firstLine="640"/>
        <w:rPr>
          <w:rFonts w:asciiTheme="minorEastAsia" w:hAnsiTheme="minorEastAsia" w:cstheme="minorEastAsia"/>
          <w:color w:val="000000"/>
          <w:kern w:val="0"/>
          <w:sz w:val="32"/>
          <w:szCs w:val="32"/>
          <w:lang/>
        </w:rPr>
      </w:pPr>
      <w:r>
        <w:rPr>
          <w:rFonts w:asciiTheme="minorEastAsia" w:hAnsiTheme="minorEastAsia" w:cstheme="minorEastAsia" w:hint="eastAsia"/>
          <w:color w:val="000000"/>
          <w:kern w:val="0"/>
          <w:sz w:val="32"/>
          <w:szCs w:val="32"/>
          <w:lang/>
        </w:rPr>
        <w:lastRenderedPageBreak/>
        <w:t>“新缴费工资”栏录入职工缴交机关养老保险费的工资额后保存文件。</w:t>
      </w:r>
    </w:p>
    <w:p w:rsidR="004316D0" w:rsidRDefault="004316D0">
      <w:pPr>
        <w:rPr>
          <w:sz w:val="32"/>
          <w:szCs w:val="32"/>
        </w:rPr>
      </w:pPr>
    </w:p>
    <w:p w:rsidR="004316D0" w:rsidRDefault="00C1736C">
      <w:pPr>
        <w:pStyle w:val="2"/>
        <w:numPr>
          <w:ilvl w:val="0"/>
          <w:numId w:val="3"/>
        </w:numPr>
        <w:ind w:firstLineChars="200" w:firstLine="643"/>
        <w:rPr>
          <w:szCs w:val="32"/>
        </w:rPr>
      </w:pPr>
      <w:bookmarkStart w:id="9" w:name="_Toc16050"/>
      <w:r>
        <w:rPr>
          <w:rFonts w:hint="eastAsia"/>
          <w:szCs w:val="32"/>
        </w:rPr>
        <w:t>调整缴费工资</w:t>
      </w:r>
      <w:bookmarkEnd w:id="9"/>
    </w:p>
    <w:p w:rsidR="004316D0" w:rsidRDefault="00C1736C">
      <w:pPr>
        <w:ind w:firstLineChars="200" w:firstLine="640"/>
        <w:rPr>
          <w:rFonts w:asciiTheme="minorEastAsia" w:hAnsiTheme="minorEastAsia" w:cstheme="minorEastAsia"/>
          <w:color w:val="000000"/>
          <w:kern w:val="0"/>
          <w:sz w:val="32"/>
          <w:szCs w:val="32"/>
          <w:lang/>
        </w:rPr>
      </w:pPr>
      <w:r>
        <w:rPr>
          <w:rFonts w:hint="eastAsia"/>
          <w:sz w:val="32"/>
          <w:szCs w:val="32"/>
        </w:rPr>
        <w:t>在</w:t>
      </w:r>
      <w:r>
        <w:rPr>
          <w:rFonts w:hint="eastAsia"/>
          <w:sz w:val="32"/>
          <w:szCs w:val="32"/>
        </w:rPr>
        <w:t>电子税务局</w:t>
      </w:r>
      <w:r>
        <w:rPr>
          <w:rFonts w:asciiTheme="minorEastAsia" w:hAnsiTheme="minorEastAsia" w:cstheme="minorEastAsia" w:hint="eastAsia"/>
          <w:color w:val="000000"/>
          <w:kern w:val="0"/>
          <w:sz w:val="32"/>
          <w:szCs w:val="32"/>
          <w:lang/>
        </w:rPr>
        <w:t>社保</w:t>
      </w:r>
      <w:r>
        <w:rPr>
          <w:rFonts w:asciiTheme="minorEastAsia" w:hAnsiTheme="minorEastAsia" w:cstheme="minorEastAsia" w:hint="eastAsia"/>
          <w:color w:val="000000"/>
          <w:kern w:val="0"/>
          <w:sz w:val="32"/>
          <w:szCs w:val="32"/>
          <w:lang/>
        </w:rPr>
        <w:t>费</w:t>
      </w:r>
      <w:r>
        <w:rPr>
          <w:rFonts w:asciiTheme="minorEastAsia" w:hAnsiTheme="minorEastAsia" w:cstheme="minorEastAsia" w:hint="eastAsia"/>
          <w:color w:val="000000"/>
          <w:kern w:val="0"/>
          <w:sz w:val="32"/>
          <w:szCs w:val="32"/>
          <w:lang/>
        </w:rPr>
        <w:t>网报系统</w:t>
      </w:r>
      <w:r>
        <w:rPr>
          <w:rFonts w:asciiTheme="minorEastAsia" w:hAnsiTheme="minorEastAsia" w:cstheme="minorEastAsia" w:hint="eastAsia"/>
          <w:color w:val="000000"/>
          <w:kern w:val="0"/>
          <w:sz w:val="32"/>
          <w:szCs w:val="32"/>
          <w:lang/>
        </w:rPr>
        <w:t>的“缴费工资调整”模块，导入报盘文件，完成缴费工资调整工作。</w:t>
      </w:r>
    </w:p>
    <w:p w:rsidR="004316D0" w:rsidRDefault="00C1736C">
      <w:pPr>
        <w:ind w:firstLineChars="200" w:firstLine="640"/>
        <w:rPr>
          <w:rFonts w:asciiTheme="minorEastAsia" w:hAnsiTheme="minorEastAsia" w:cstheme="minorEastAsia"/>
          <w:color w:val="000000"/>
          <w:kern w:val="0"/>
          <w:sz w:val="32"/>
          <w:szCs w:val="32"/>
          <w:lang/>
        </w:rPr>
      </w:pPr>
      <w:r>
        <w:rPr>
          <w:rFonts w:asciiTheme="minorEastAsia" w:hAnsiTheme="minorEastAsia" w:cstheme="minorEastAsia" w:hint="eastAsia"/>
          <w:color w:val="000000"/>
          <w:kern w:val="0"/>
          <w:sz w:val="32"/>
          <w:szCs w:val="32"/>
          <w:lang/>
        </w:rPr>
        <w:t>亦可将报盘文件交主管税务机关调整。</w:t>
      </w:r>
    </w:p>
    <w:sectPr w:rsidR="004316D0" w:rsidSect="004316D0">
      <w:foot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36C" w:rsidRDefault="00C1736C" w:rsidP="004316D0">
      <w:r>
        <w:separator/>
      </w:r>
    </w:p>
  </w:endnote>
  <w:endnote w:type="continuationSeparator" w:id="1">
    <w:p w:rsidR="00C1736C" w:rsidRDefault="00C1736C" w:rsidP="00431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6D0" w:rsidRDefault="004316D0">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316D0" w:rsidRDefault="004316D0">
                <w:pPr>
                  <w:pStyle w:val="a3"/>
                </w:pPr>
                <w:r>
                  <w:rPr>
                    <w:rFonts w:hint="eastAsia"/>
                  </w:rPr>
                  <w:fldChar w:fldCharType="begin"/>
                </w:r>
                <w:r w:rsidR="00C1736C">
                  <w:rPr>
                    <w:rFonts w:hint="eastAsia"/>
                  </w:rPr>
                  <w:instrText xml:space="preserve"> PAGE  \* MERGEFORMAT </w:instrText>
                </w:r>
                <w:r>
                  <w:rPr>
                    <w:rFonts w:hint="eastAsia"/>
                  </w:rPr>
                  <w:fldChar w:fldCharType="separate"/>
                </w:r>
                <w:r w:rsidR="00C822C4">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36C" w:rsidRDefault="00C1736C" w:rsidP="004316D0">
      <w:r>
        <w:separator/>
      </w:r>
    </w:p>
  </w:footnote>
  <w:footnote w:type="continuationSeparator" w:id="1">
    <w:p w:rsidR="00C1736C" w:rsidRDefault="00C1736C" w:rsidP="004316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D9D0381"/>
    <w:multiLevelType w:val="singleLevel"/>
    <w:tmpl w:val="DD9D0381"/>
    <w:lvl w:ilvl="0">
      <w:start w:val="1"/>
      <w:numFmt w:val="chineseCounting"/>
      <w:suff w:val="nothing"/>
      <w:lvlText w:val="%1、"/>
      <w:lvlJc w:val="left"/>
      <w:rPr>
        <w:rFonts w:hint="eastAsia"/>
      </w:rPr>
    </w:lvl>
  </w:abstractNum>
  <w:abstractNum w:abstractNumId="1">
    <w:nsid w:val="0A74B190"/>
    <w:multiLevelType w:val="singleLevel"/>
    <w:tmpl w:val="0A74B190"/>
    <w:lvl w:ilvl="0">
      <w:start w:val="1"/>
      <w:numFmt w:val="decimal"/>
      <w:lvlText w:val="(%1)"/>
      <w:lvlJc w:val="left"/>
      <w:pPr>
        <w:tabs>
          <w:tab w:val="left" w:pos="312"/>
        </w:tabs>
      </w:pPr>
    </w:lvl>
  </w:abstractNum>
  <w:abstractNum w:abstractNumId="2">
    <w:nsid w:val="0CB6236F"/>
    <w:multiLevelType w:val="singleLevel"/>
    <w:tmpl w:val="0CB6236F"/>
    <w:lvl w:ilvl="0">
      <w:start w:val="1"/>
      <w:numFmt w:val="chineseCounting"/>
      <w:suff w:val="nothing"/>
      <w:lvlText w:val="（%1）"/>
      <w:lvlJc w:val="left"/>
      <w:rPr>
        <w:rFonts w:hint="eastAsia"/>
      </w:rPr>
    </w:lvl>
  </w:abstractNum>
  <w:abstractNum w:abstractNumId="3">
    <w:nsid w:val="14543C4F"/>
    <w:multiLevelType w:val="singleLevel"/>
    <w:tmpl w:val="14543C4F"/>
    <w:lvl w:ilvl="0">
      <w:start w:val="1"/>
      <w:numFmt w:val="decimal"/>
      <w:lvlText w:val="(%1)"/>
      <w:lvlJc w:val="left"/>
      <w:pPr>
        <w:tabs>
          <w:tab w:val="left" w:pos="312"/>
        </w:tabs>
      </w:pPr>
    </w:lvl>
  </w:abstractNum>
  <w:abstractNum w:abstractNumId="4">
    <w:nsid w:val="4D4E7A6F"/>
    <w:multiLevelType w:val="singleLevel"/>
    <w:tmpl w:val="4D4E7A6F"/>
    <w:lvl w:ilvl="0">
      <w:start w:val="1"/>
      <w:numFmt w:val="decimal"/>
      <w:lvlText w:val="%1."/>
      <w:lvlJc w:val="left"/>
      <w:pPr>
        <w:tabs>
          <w:tab w:val="left" w:pos="312"/>
        </w:tabs>
      </w:pPr>
    </w:lvl>
  </w:abstractNum>
  <w:abstractNum w:abstractNumId="5">
    <w:nsid w:val="7FBC8567"/>
    <w:multiLevelType w:val="singleLevel"/>
    <w:tmpl w:val="7FBC8567"/>
    <w:lvl w:ilvl="0">
      <w:start w:val="1"/>
      <w:numFmt w:val="chineseCounting"/>
      <w:suff w:val="nothing"/>
      <w:lvlText w:val="（%1）"/>
      <w:lvlJc w:val="left"/>
      <w:rPr>
        <w:rFonts w:hint="eastAsia"/>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61D50AB"/>
    <w:rsid w:val="004316D0"/>
    <w:rsid w:val="00C1736C"/>
    <w:rsid w:val="00C822C4"/>
    <w:rsid w:val="0CCD3B1F"/>
    <w:rsid w:val="0EAB6F54"/>
    <w:rsid w:val="100D5803"/>
    <w:rsid w:val="11762CDF"/>
    <w:rsid w:val="14387C36"/>
    <w:rsid w:val="156D7F3E"/>
    <w:rsid w:val="278436F3"/>
    <w:rsid w:val="2C2D5601"/>
    <w:rsid w:val="2ED1099F"/>
    <w:rsid w:val="3858168C"/>
    <w:rsid w:val="3D6B595E"/>
    <w:rsid w:val="42411415"/>
    <w:rsid w:val="498B15F5"/>
    <w:rsid w:val="4C2E4A78"/>
    <w:rsid w:val="4CBA08FA"/>
    <w:rsid w:val="51FB48F8"/>
    <w:rsid w:val="53573301"/>
    <w:rsid w:val="5845451F"/>
    <w:rsid w:val="5D107525"/>
    <w:rsid w:val="62AA5FC1"/>
    <w:rsid w:val="63DB52A6"/>
    <w:rsid w:val="65CC6394"/>
    <w:rsid w:val="661D50AB"/>
    <w:rsid w:val="6AC93E2B"/>
    <w:rsid w:val="705206A3"/>
    <w:rsid w:val="70831D61"/>
    <w:rsid w:val="721C711B"/>
    <w:rsid w:val="78AE7C82"/>
    <w:rsid w:val="795326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16D0"/>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4316D0"/>
    <w:pPr>
      <w:keepNext/>
      <w:keepLines/>
      <w:spacing w:line="576" w:lineRule="auto"/>
      <w:outlineLvl w:val="0"/>
    </w:pPr>
    <w:rPr>
      <w:b/>
      <w:kern w:val="44"/>
      <w:sz w:val="44"/>
    </w:rPr>
  </w:style>
  <w:style w:type="paragraph" w:styleId="2">
    <w:name w:val="heading 2"/>
    <w:basedOn w:val="a"/>
    <w:next w:val="a"/>
    <w:unhideWhenUsed/>
    <w:qFormat/>
    <w:rsid w:val="004316D0"/>
    <w:pPr>
      <w:keepNext/>
      <w:keepLines/>
      <w:spacing w:line="413" w:lineRule="auto"/>
      <w:outlineLvl w:val="1"/>
    </w:pPr>
    <w:rPr>
      <w:rFonts w:ascii="Arial" w:eastAsia="黑体" w:hAnsi="Arial"/>
      <w:b/>
      <w:sz w:val="32"/>
    </w:rPr>
  </w:style>
  <w:style w:type="paragraph" w:styleId="3">
    <w:name w:val="heading 3"/>
    <w:basedOn w:val="a"/>
    <w:next w:val="a"/>
    <w:unhideWhenUsed/>
    <w:qFormat/>
    <w:rsid w:val="004316D0"/>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qFormat/>
    <w:rsid w:val="004316D0"/>
    <w:pPr>
      <w:ind w:leftChars="400" w:left="840"/>
    </w:pPr>
  </w:style>
  <w:style w:type="paragraph" w:styleId="a3">
    <w:name w:val="footer"/>
    <w:basedOn w:val="a"/>
    <w:qFormat/>
    <w:rsid w:val="004316D0"/>
    <w:pPr>
      <w:tabs>
        <w:tab w:val="center" w:pos="4153"/>
        <w:tab w:val="right" w:pos="8306"/>
      </w:tabs>
      <w:snapToGrid w:val="0"/>
      <w:jc w:val="left"/>
    </w:pPr>
    <w:rPr>
      <w:sz w:val="18"/>
    </w:rPr>
  </w:style>
  <w:style w:type="paragraph" w:styleId="a4">
    <w:name w:val="header"/>
    <w:basedOn w:val="a"/>
    <w:qFormat/>
    <w:rsid w:val="004316D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rsid w:val="004316D0"/>
  </w:style>
  <w:style w:type="paragraph" w:styleId="20">
    <w:name w:val="toc 2"/>
    <w:basedOn w:val="a"/>
    <w:next w:val="a"/>
    <w:rsid w:val="004316D0"/>
    <w:pPr>
      <w:ind w:leftChars="200" w:left="420"/>
    </w:pPr>
  </w:style>
  <w:style w:type="paragraph" w:styleId="a5">
    <w:name w:val="Normal (Web)"/>
    <w:basedOn w:val="a"/>
    <w:qFormat/>
    <w:rsid w:val="004316D0"/>
    <w:pPr>
      <w:spacing w:beforeAutospacing="1" w:afterAutospacing="1"/>
      <w:jc w:val="left"/>
    </w:pPr>
    <w:rPr>
      <w:rFonts w:cs="Times New Roman"/>
      <w:kern w:val="0"/>
      <w:sz w:val="24"/>
    </w:rPr>
  </w:style>
  <w:style w:type="character" w:styleId="a6">
    <w:name w:val="FollowedHyperlink"/>
    <w:basedOn w:val="a0"/>
    <w:qFormat/>
    <w:rsid w:val="004316D0"/>
    <w:rPr>
      <w:color w:val="3894C1"/>
      <w:u w:val="none"/>
    </w:rPr>
  </w:style>
  <w:style w:type="character" w:styleId="a7">
    <w:name w:val="Hyperlink"/>
    <w:basedOn w:val="a0"/>
    <w:qFormat/>
    <w:rsid w:val="004316D0"/>
    <w:rPr>
      <w:color w:val="3894C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354</Words>
  <Characters>2018</Characters>
  <Application>Microsoft Office Word</Application>
  <DocSecurity>0</DocSecurity>
  <Lines>16</Lines>
  <Paragraphs>4</Paragraphs>
  <ScaleCrop>false</ScaleCrop>
  <Company>Chinese ORG</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HQx</dc:creator>
  <cp:lastModifiedBy>陈均山</cp:lastModifiedBy>
  <cp:revision>2</cp:revision>
  <dcterms:created xsi:type="dcterms:W3CDTF">2019-12-09T02:30:00Z</dcterms:created>
  <dcterms:modified xsi:type="dcterms:W3CDTF">2019-12-17T01:11:00Z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