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643" w:firstLineChars="200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</w:rPr>
        <w:t>1.信息报告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1.8银税三方（委托）划缴协议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一、【申请条件】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 纳税人需要使用电子缴税系统缴纳税费的，可以与税务机关、开户银行签署委托银行代缴税款三方协议或委托划转税款协议，由税务机关向开户银行发起划缴税款验证，实现使用电子缴税系统缴纳税费、滞纳金和罚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 xml:space="preserve">二、【政策依据】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《中华人民共和国税收征收管理法实施细则》(中华人民共和国国务院令第362号)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三、【办理资料】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"http://150.18.40.119:8080/ywbz/views/ywwd/ysContent.html" \l "none"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实名认证后无需报送纸质资料。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"http://150.18.40.119:8080/ywbz/views/ywwd/ysContent.html" \l "none"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四、【办理渠道】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广东省电子税务局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五【纳税人系统操作指引】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广东省电子税务局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（1）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操作入口：我要办税—事项办理—涉税事项办理—登记—网签授权划缴税（费）款协议 ，点击【办理】按钮，即可进入网签授权划缴税（费）款协议界面。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486400" cy="2115185"/>
            <wp:effectExtent l="19050" t="0" r="0" b="0"/>
            <wp:docPr id="3" name="图片 1" descr="http://86.16.233.4:8080/ywbzpt/ywbz/file/showFile.do?filePath=/lvfshome/vfs_home/publish/ywbzptbd/bzds/2019/12/26/79e7d8c4d1d54384a80163e503b54a8a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http://86.16.233.4:8080/ywbzpt/ywbz/file/showFile.do?filePath=/lvfshome/vfs_home/publish/ywbzptbd/bzds/2019/12/26/79e7d8c4d1d54384a80163e503b54a8a/imag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</w:rPr>
        <w:t>（2）进入网签协议界面，点击【新增】，填写资料，确认无误之后，点击【发起签约】。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486400" cy="2722245"/>
            <wp:effectExtent l="19050" t="0" r="0" b="0"/>
            <wp:docPr id="4" name="图片 4" descr="http://86.16.233.4:8080/ywbzpt/ywbz/file/showFile.do?filePath=/lvfshome/vfs_home/publish/ywbzptbd/bzds/2019/12/26/47bc64b1c6f041ffba7626da8a514ecf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86.16.233.4:8080/ywbzpt/ywbz/file/showFile.do?filePath=/lvfshome/vfs_home/publish/ywbzptbd/bzds/2019/12/26/47bc64b1c6f041ffba7626da8a514ecf/imag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2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（3）跳转签约成功的回执页。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color w:val="000000" w:themeColor="text1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486400" cy="2372360"/>
            <wp:effectExtent l="19050" t="0" r="0" b="0"/>
            <wp:docPr id="6" name="图片 7" descr="http://86.16.233.4:8080/ywbzpt/ywbz/file/showFile.do?filePath=/lvfshome/vfs_home/publish/ywbzptbd/bzds/2019/12/26/049c9f0463234a89b973db95092b3803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http://86.16.233.4:8080/ywbzpt/ywbz/file/showFile.do?filePath=/lvfshome/vfs_home/publish/ywbzptbd/bzds/2019/12/26/049c9f0463234a89b973db95092b3803/imag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2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六、[纳税人注意事项]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cs="宋体"/>
          <w:color w:val="333333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纳税人对报送材料的真实性和合法性承担责任。 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br w:type="textWrapping"/>
      </w:r>
      <w:r>
        <w:rPr>
          <w:rFonts w:hint="eastAsia" w:cs="宋体"/>
          <w:color w:val="333333"/>
          <w:sz w:val="24"/>
          <w:szCs w:val="24"/>
          <w:lang w:val="en-US" w:eastAsia="zh-CN"/>
        </w:rPr>
        <w:tab/>
        <w:t>2.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纳税人可通过税务机关办税服务厅获取《委托银行代缴税款三方协议（委托划转税款协议书）》文本。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cs="宋体"/>
          <w:color w:val="333333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纳税人提交的电子资料信息，应当使用符合《中华人民共和国电子签名法》规定条件的可靠的电子签名，其与手写签名或者盖章具有同等法律效力。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br w:type="textWrapping"/>
      </w:r>
      <w:r>
        <w:rPr>
          <w:rFonts w:hint="eastAsia" w:cs="宋体"/>
          <w:color w:val="333333"/>
          <w:sz w:val="24"/>
          <w:szCs w:val="24"/>
          <w:lang w:val="en-US" w:eastAsia="zh-CN"/>
        </w:rPr>
        <w:tab/>
        <w:t>4.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纳税人在办理“银税三方（委托）划缴协议”事项前，须先办理完成“存款账户账号报告”事项。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cs="宋体"/>
          <w:color w:val="333333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“全程网上办”模式要求办理的纳税人名称必须与银行账户名称一致，否则仍需按照“跑一次银行”或“前台办理”模式办理。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 w:firstLineChars="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cs="宋体"/>
          <w:color w:val="333333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纳税人于办税服务厅领取的《委托银行代缴税款三方协议（委托划转税款协议书）》文本，仅限在领取地主管税务机关辖区内使用，不可跨区（县）使用。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bookmarkEnd w:id="0"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3D28"/>
    <w:rsid w:val="00027D8F"/>
    <w:rsid w:val="00112496"/>
    <w:rsid w:val="001212FE"/>
    <w:rsid w:val="00242349"/>
    <w:rsid w:val="00295894"/>
    <w:rsid w:val="002B43A5"/>
    <w:rsid w:val="002E123B"/>
    <w:rsid w:val="003357F6"/>
    <w:rsid w:val="00382AC1"/>
    <w:rsid w:val="003B7563"/>
    <w:rsid w:val="003D3D28"/>
    <w:rsid w:val="0043195B"/>
    <w:rsid w:val="00433526"/>
    <w:rsid w:val="00621DBF"/>
    <w:rsid w:val="006252C3"/>
    <w:rsid w:val="00656FAD"/>
    <w:rsid w:val="00695DEA"/>
    <w:rsid w:val="006D3DB7"/>
    <w:rsid w:val="00766132"/>
    <w:rsid w:val="007A3336"/>
    <w:rsid w:val="007E74A1"/>
    <w:rsid w:val="00813623"/>
    <w:rsid w:val="008E3B8D"/>
    <w:rsid w:val="008E6BD3"/>
    <w:rsid w:val="009100FB"/>
    <w:rsid w:val="0091295B"/>
    <w:rsid w:val="009421C0"/>
    <w:rsid w:val="00973663"/>
    <w:rsid w:val="0099721E"/>
    <w:rsid w:val="009C0C37"/>
    <w:rsid w:val="009D669E"/>
    <w:rsid w:val="00A021AA"/>
    <w:rsid w:val="00A85BC8"/>
    <w:rsid w:val="00A9348E"/>
    <w:rsid w:val="00AB56BC"/>
    <w:rsid w:val="00AC38E8"/>
    <w:rsid w:val="00B20B69"/>
    <w:rsid w:val="00B866C5"/>
    <w:rsid w:val="00C73B70"/>
    <w:rsid w:val="00C81584"/>
    <w:rsid w:val="00CD0280"/>
    <w:rsid w:val="00CE7B97"/>
    <w:rsid w:val="00D343AC"/>
    <w:rsid w:val="00DA6E42"/>
    <w:rsid w:val="00E022D2"/>
    <w:rsid w:val="00EA0D78"/>
    <w:rsid w:val="00F147BE"/>
    <w:rsid w:val="00F33123"/>
    <w:rsid w:val="00F54CCF"/>
    <w:rsid w:val="00FD05D3"/>
    <w:rsid w:val="00FD6504"/>
    <w:rsid w:val="00FF3324"/>
    <w:rsid w:val="17A34434"/>
    <w:rsid w:val="727C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2">
    <w:name w:val="正文 首行缩进"/>
    <w:basedOn w:val="1"/>
    <w:qFormat/>
    <w:uiPriority w:val="0"/>
    <w:pPr>
      <w:spacing w:line="360" w:lineRule="auto"/>
      <w:ind w:firstLine="420" w:firstLineChars="200"/>
    </w:pPr>
    <w:rPr>
      <w:rFonts w:ascii="Arial" w:hAnsi="Arial" w:eastAsia="宋体" w:cs="Times New Roman"/>
      <w:kern w:val="0"/>
      <w:sz w:val="20"/>
      <w:szCs w:val="20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zhedua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</Words>
  <Characters>761</Characters>
  <Lines>6</Lines>
  <Paragraphs>1</Paragraphs>
  <TotalTime>201</TotalTime>
  <ScaleCrop>false</ScaleCrop>
  <LinksUpToDate>false</LinksUpToDate>
  <CharactersWithSpaces>893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2021-05-17T02:03:00Z</dcterms:created>
  <dc:creator>罗玉基</dc:creator>
  <cp:lastModifiedBy>睡神</cp:lastModifiedBy>
  <dcterms:modified xsi:type="dcterms:W3CDTF">2021-07-15T03:22:16Z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165908EFA19F4ABD90FF667C43FEE84D</vt:lpwstr>
  </property>
</Properties>
</file>