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1</w:t>
      </w:r>
    </w:p>
    <w:p>
      <w:pPr>
        <w:pStyle w:val="4"/>
        <w:snapToGrid w:val="0"/>
        <w:spacing w:afterLines="50"/>
        <w:jc w:val="center"/>
        <w:rPr>
          <w:rFonts w:ascii="方正小标宋简体" w:hAnsi="宋体" w:eastAsia="方正小标宋简体" w:cs="方正小标宋_GBK"/>
          <w:color w:val="auto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 w:cs="方正小标宋_GBK"/>
          <w:color w:val="auto"/>
          <w:sz w:val="36"/>
          <w:szCs w:val="36"/>
          <w:highlight w:val="none"/>
        </w:rPr>
        <w:t>港澳涉税专业人士执业登记表</w:t>
      </w:r>
    </w:p>
    <w:tbl>
      <w:tblPr>
        <w:tblStyle w:val="2"/>
        <w:tblW w:w="100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"/>
        <w:gridCol w:w="1210"/>
        <w:gridCol w:w="1136"/>
        <w:gridCol w:w="1377"/>
        <w:gridCol w:w="810"/>
        <w:gridCol w:w="1604"/>
        <w:gridCol w:w="1167"/>
        <w:gridCol w:w="15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1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1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ascii="宋体" w:hAnsi="Calibri" w:eastAsia="宋体" w:cs="Times New Roman"/>
                <w:color w:val="auto"/>
                <w:szCs w:val="21"/>
                <w:highlight w:val="none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性别</w:t>
            </w:r>
          </w:p>
        </w:tc>
        <w:tc>
          <w:tcPr>
            <w:tcW w:w="13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宋体" w:hAnsi="Calibri" w:eastAsia="宋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出生日期</w:t>
            </w:r>
          </w:p>
        </w:tc>
        <w:tc>
          <w:tcPr>
            <w:tcW w:w="1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auto"/>
                <w:highlight w:val="none"/>
              </w:rPr>
            </w:pPr>
          </w:p>
        </w:tc>
        <w:tc>
          <w:tcPr>
            <w:tcW w:w="11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Calibri" w:eastAsia="宋体" w:cs="Times New Roman"/>
                <w:color w:val="auto"/>
                <w:szCs w:val="21"/>
                <w:highlight w:val="none"/>
              </w:rPr>
              <w:t>最高学历</w:t>
            </w:r>
          </w:p>
        </w:tc>
        <w:tc>
          <w:tcPr>
            <w:tcW w:w="15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4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Calibri" w:eastAsia="宋体" w:cs="Times New Roman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Calibri" w:eastAsia="宋体" w:cs="Times New Roman"/>
                <w:color w:val="auto"/>
                <w:highlight w:val="none"/>
              </w:rPr>
              <w:t>身份证件</w:t>
            </w:r>
            <w:r>
              <w:rPr>
                <w:rFonts w:hint="eastAsia" w:ascii="宋体" w:hAnsi="Calibri" w:cs="Times New Roman"/>
                <w:color w:val="auto"/>
                <w:highlight w:val="none"/>
                <w:lang w:eastAsia="zh-CN"/>
              </w:rPr>
              <w:t>类型</w:t>
            </w:r>
          </w:p>
        </w:tc>
        <w:tc>
          <w:tcPr>
            <w:tcW w:w="251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香港永久性居民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身份证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sym w:font="Wingdings 2" w:char="00A3"/>
            </w:r>
          </w:p>
          <w:p>
            <w:pP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澳门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特别行政区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永久性居民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身份证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 xml:space="preserve"> □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身份证件号码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Calibri" w:eastAsia="宋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24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Calibri" w:eastAsia="宋体" w:cs="Times New Roman"/>
                <w:color w:val="auto"/>
                <w:highlight w:val="none"/>
              </w:rPr>
              <w:t>联系电话</w:t>
            </w:r>
          </w:p>
        </w:tc>
        <w:tc>
          <w:tcPr>
            <w:tcW w:w="251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Calibri" w:eastAsia="宋体" w:cs="Times New Roman"/>
                <w:color w:val="auto"/>
                <w:highlight w:val="none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电子邮箱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Calibri" w:eastAsia="宋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24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在港澳从事涉税专业服务所在机构名称</w:t>
            </w:r>
          </w:p>
        </w:tc>
        <w:tc>
          <w:tcPr>
            <w:tcW w:w="251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Calibri" w:eastAsia="宋体" w:cs="Times New Roman"/>
                <w:color w:val="auto"/>
                <w:highlight w:val="none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从事涉税专业服务年限</w:t>
            </w:r>
            <w:r>
              <w:rPr>
                <w:rFonts w:ascii="宋体" w:hAnsi="宋体" w:eastAsia="宋体" w:cs="宋体"/>
                <w:color w:val="auto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（X年X月-</w:t>
            </w:r>
            <w:r>
              <w:rPr>
                <w:rFonts w:ascii="宋体" w:hAnsi="宋体" w:eastAsia="宋体" w:cs="宋体"/>
                <w:color w:val="auto"/>
                <w:szCs w:val="21"/>
                <w:highlight w:val="none"/>
              </w:rPr>
              <w:t>X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年X月）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Calibri" w:eastAsia="宋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  <w:jc w:val="center"/>
        </w:trPr>
        <w:tc>
          <w:tcPr>
            <w:tcW w:w="24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在港澳取得涉税专业资格证书名称</w:t>
            </w:r>
          </w:p>
        </w:tc>
        <w:tc>
          <w:tcPr>
            <w:tcW w:w="7668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ind w:left="840" w:hanging="840" w:hangingChars="400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香港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税务师：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注册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税务师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□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特许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税务师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 xml:space="preserve">    </w:t>
            </w:r>
          </w:p>
          <w:p>
            <w:pPr>
              <w:ind w:left="840" w:hanging="840" w:hangingChars="400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澳门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会计师：</w:t>
            </w:r>
            <w:r>
              <w:rPr>
                <w:rFonts w:hint="eastAsia" w:ascii="宋体" w:hAnsi="宋体" w:cs="宋体"/>
                <w:color w:val="auto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highlight w:val="none"/>
              </w:rPr>
              <w:t>执业会计师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color w:val="auto"/>
                <w:highlight w:val="none"/>
              </w:rPr>
              <w:t>持有登录证会计师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24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Calibri" w:eastAsia="宋体" w:cs="Times New Roman"/>
                <w:color w:val="auto"/>
                <w:highlight w:val="none"/>
              </w:rPr>
              <w:t>取得证书时间</w:t>
            </w:r>
          </w:p>
        </w:tc>
        <w:tc>
          <w:tcPr>
            <w:tcW w:w="25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Calibri" w:eastAsia="宋体" w:cs="Times New Roman"/>
                <w:color w:val="auto"/>
                <w:highlight w:val="none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证书编号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Calibri" w:eastAsia="宋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24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加入行业协会名称</w:t>
            </w:r>
          </w:p>
        </w:tc>
        <w:tc>
          <w:tcPr>
            <w:tcW w:w="251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香港税务学会 □</w:t>
            </w:r>
          </w:p>
          <w:p>
            <w:pPr>
              <w:rPr>
                <w:rFonts w:ascii="宋体" w:hAnsi="Calibri" w:eastAsia="宋体" w:cs="Times New Roman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澳门会计师专业委员会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 xml:space="preserve"> □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行业协会会员编码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 w:hAnsi="Calibri" w:eastAsia="宋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2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是否加入</w:t>
            </w:r>
            <w:r>
              <w:rPr>
                <w:rFonts w:hint="eastAsia" w:ascii="宋体" w:hAnsi="宋体" w:cs="宋体"/>
                <w:color w:val="auto"/>
                <w:highlight w:val="none"/>
                <w:lang w:val="en-US" w:eastAsia="zh-CN"/>
              </w:rPr>
              <w:t>广州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涉税机构</w:t>
            </w:r>
          </w:p>
        </w:tc>
        <w:tc>
          <w:tcPr>
            <w:tcW w:w="76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520" w:firstLineChars="1200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 xml:space="preserve">是□ </w:t>
            </w:r>
            <w:r>
              <w:rPr>
                <w:rFonts w:ascii="宋体" w:hAnsi="宋体" w:eastAsia="宋体" w:cs="宋体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2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加入</w:t>
            </w:r>
            <w:r>
              <w:rPr>
                <w:rFonts w:hint="eastAsia" w:ascii="宋体" w:hAnsi="宋体" w:cs="宋体"/>
                <w:color w:val="auto"/>
                <w:highlight w:val="none"/>
                <w:lang w:val="en-US" w:eastAsia="zh-CN"/>
              </w:rPr>
              <w:t>广州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涉税机构类型</w:t>
            </w:r>
          </w:p>
        </w:tc>
        <w:tc>
          <w:tcPr>
            <w:tcW w:w="76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 xml:space="preserve">税务师事务所 □ </w:t>
            </w:r>
            <w:r>
              <w:rPr>
                <w:rFonts w:ascii="宋体" w:hAnsi="宋体" w:eastAsia="宋体" w:cs="宋体"/>
                <w:color w:val="auto"/>
                <w:highlight w:val="non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 xml:space="preserve">会计师事务所 □ </w:t>
            </w:r>
            <w:r>
              <w:rPr>
                <w:rFonts w:ascii="宋体" w:hAnsi="宋体" w:eastAsia="宋体" w:cs="宋体"/>
                <w:color w:val="auto"/>
                <w:highlight w:val="non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律师事务所 □</w:t>
            </w:r>
          </w:p>
          <w:p>
            <w:pPr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其他涉税专业服务机构 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2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加入</w:t>
            </w:r>
            <w:r>
              <w:rPr>
                <w:rFonts w:hint="eastAsia" w:ascii="宋体" w:hAnsi="宋体" w:cs="宋体"/>
                <w:color w:val="auto"/>
                <w:highlight w:val="none"/>
                <w:lang w:val="en-US" w:eastAsia="zh-CN"/>
              </w:rPr>
              <w:t>广州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涉税机构名称</w:t>
            </w:r>
          </w:p>
        </w:tc>
        <w:tc>
          <w:tcPr>
            <w:tcW w:w="2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1050" w:firstLineChars="500"/>
              <w:rPr>
                <w:rFonts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2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统一社会信用代码</w:t>
            </w:r>
          </w:p>
        </w:tc>
        <w:tc>
          <w:tcPr>
            <w:tcW w:w="2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20" w:firstLineChars="1200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0" w:hRule="atLeast"/>
          <w:jc w:val="center"/>
        </w:trPr>
        <w:tc>
          <w:tcPr>
            <w:tcW w:w="10088" w:type="dxa"/>
            <w:gridSpan w:val="8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highlight w:val="none"/>
              </w:rPr>
            </w:pPr>
          </w:p>
          <w:p>
            <w:pPr>
              <w:ind w:firstLine="0"/>
              <w:jc w:val="center"/>
              <w:rPr>
                <w:rFonts w:hint="eastAsia" w:ascii="宋体" w:hAnsi="宋体" w:cs="宋体"/>
                <w:b/>
                <w:bCs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highlight w:val="none"/>
                <w:lang w:eastAsia="zh-CN"/>
              </w:rPr>
              <w:t>执业承诺函</w:t>
            </w:r>
          </w:p>
          <w:p>
            <w:pPr>
              <w:ind w:firstLine="0"/>
              <w:jc w:val="center"/>
              <w:rPr>
                <w:rFonts w:hint="eastAsia" w:ascii="宋体" w:hAnsi="宋体" w:cs="宋体"/>
                <w:b/>
                <w:bCs/>
                <w:color w:val="auto"/>
                <w:highlight w:val="none"/>
                <w:lang w:eastAsia="zh-CN"/>
              </w:rPr>
            </w:pPr>
          </w:p>
          <w:p>
            <w:pPr>
              <w:ind w:firstLine="420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本人申请在国家税务总局广东省税务局执业登记并</w:t>
            </w:r>
            <w:r>
              <w:rPr>
                <w:rFonts w:hint="eastAsia" w:ascii="宋体" w:hAnsi="宋体" w:cs="宋体"/>
                <w:color w:val="auto"/>
                <w:highlight w:val="none"/>
              </w:rPr>
              <w:t>承诺：在涉税专业服务过程中，自觉遵守税收法律、法规及《涉税专业服务监管办法（试行）》《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</w:rPr>
              <w:t>港澳涉税专业人士在中国（广东）自由贸易试验区广州南沙片区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</w:rPr>
              <w:t>南沙新区执业管理办法</w:t>
            </w:r>
            <w:r>
              <w:rPr>
                <w:rFonts w:hint="eastAsia" w:ascii="宋体" w:hAnsi="宋体" w:cs="宋体"/>
                <w:color w:val="auto"/>
                <w:highlight w:val="none"/>
              </w:rPr>
              <w:t>》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等</w:t>
            </w:r>
            <w:r>
              <w:rPr>
                <w:rFonts w:hint="eastAsia" w:ascii="宋体" w:hAnsi="宋体" w:cs="宋体"/>
                <w:color w:val="auto"/>
                <w:highlight w:val="none"/>
              </w:rPr>
              <w:t>规定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要求</w:t>
            </w:r>
            <w:r>
              <w:rPr>
                <w:rFonts w:hint="eastAsia" w:ascii="宋体" w:hAnsi="宋体" w:cs="宋体"/>
                <w:color w:val="auto"/>
                <w:highlight w:val="none"/>
              </w:rPr>
              <w:t>，主动报送相关信息并对信息的真实性、完整性、合法性和准确性负责，遵循涉税专业服务业务规范（准则、规则），接受税务机关</w:t>
            </w:r>
            <w:r>
              <w:rPr>
                <w:rFonts w:hint="eastAsia" w:ascii="宋体" w:hAnsi="宋体" w:cs="宋体"/>
                <w:color w:val="auto"/>
                <w:highlight w:val="none"/>
                <w:lang w:eastAsia="zh-CN"/>
              </w:rPr>
              <w:t>监管</w:t>
            </w:r>
            <w:r>
              <w:rPr>
                <w:rFonts w:hint="eastAsia" w:ascii="宋体" w:hAnsi="宋体" w:cs="宋体"/>
                <w:color w:val="auto"/>
                <w:highlight w:val="none"/>
              </w:rPr>
              <w:t>，对违反税收法律、法规及《涉税专业服务监管办法（试行）》《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</w:rPr>
              <w:t>港澳涉税专业人士在中国（广东）自由贸易试验区广州南沙片区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</w:rPr>
              <w:t>南沙新区执业管理办法</w:t>
            </w:r>
            <w:r>
              <w:rPr>
                <w:rFonts w:hint="eastAsia" w:ascii="宋体" w:hAnsi="宋体" w:cs="宋体"/>
                <w:color w:val="auto"/>
                <w:highlight w:val="none"/>
              </w:rPr>
              <w:t>》的行为承担责任，自愿接受相应处理，承担相应法律责任。</w:t>
            </w:r>
          </w:p>
          <w:p>
            <w:pPr>
              <w:ind w:firstLine="0"/>
              <w:rPr>
                <w:rFonts w:ascii="宋体" w:hAnsi="Calibri" w:eastAsia="宋体" w:cs="Times New Roman"/>
                <w:color w:val="auto"/>
                <w:highlight w:val="none"/>
              </w:rPr>
            </w:pPr>
          </w:p>
          <w:p>
            <w:pPr>
              <w:ind w:firstLine="1260" w:firstLineChars="600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Cs w:val="21"/>
                <w:highlight w:val="none"/>
              </w:rPr>
              <w:t xml:space="preserve">                                           </w:t>
            </w:r>
          </w:p>
          <w:p>
            <w:pPr>
              <w:ind w:firstLine="1260" w:firstLineChars="600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</w:p>
          <w:p>
            <w:pPr>
              <w:ind w:firstLine="7140" w:firstLineChars="3400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Cs w:val="21"/>
                <w:highlight w:val="non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申请人签字：</w:t>
            </w:r>
          </w:p>
          <w:p>
            <w:pPr>
              <w:ind w:right="1155"/>
              <w:rPr>
                <w:rFonts w:ascii="宋体" w:hAnsi="Calibri" w:eastAsia="宋体" w:cs="Times New Roman"/>
                <w:color w:val="auto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auto"/>
                <w:szCs w:val="21"/>
                <w:highlight w:val="none"/>
              </w:rPr>
              <w:t xml:space="preserve">                                                              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年</w:t>
            </w:r>
            <w:r>
              <w:rPr>
                <w:rFonts w:ascii="宋体" w:hAnsi="宋体" w:eastAsia="宋体" w:cs="宋体"/>
                <w:color w:val="auto"/>
                <w:szCs w:val="21"/>
                <w:highlight w:val="none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月</w:t>
            </w:r>
            <w:r>
              <w:rPr>
                <w:rFonts w:ascii="宋体" w:hAnsi="宋体" w:eastAsia="宋体" w:cs="宋体"/>
                <w:color w:val="auto"/>
                <w:szCs w:val="21"/>
                <w:highlight w:val="none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F4439"/>
    <w:rsid w:val="169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3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2023-04-26T09:31:00Z</dcterms:created>
  <dc:creator>黎妙娟</dc:creator>
  <cp:lastModifiedBy>黎妙娟</cp:lastModifiedBy>
  <dcterms:modified xsi:type="dcterms:W3CDTF">2023-04-26T09:32:19Z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