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仿宋_GB2312" w:hAnsi="仿宋_GB2312" w:eastAsia="仿宋_GB2312" w:cs="仿宋_GB2312"/>
          <w:b w:val="0"/>
          <w:i w:val="0"/>
          <w:color w:val="000000"/>
          <w:kern w:val="2"/>
          <w:sz w:val="32"/>
          <w:szCs w:val="32"/>
          <w:highlight w:val="none"/>
          <w:u w:val="none"/>
          <w:lang w:val="en-US" w:eastAsia="zh-CN" w:bidi="ar"/>
        </w:rPr>
      </w:pPr>
      <w:r>
        <w:rPr>
          <w:rFonts w:hint="eastAsia" w:ascii="仿宋_GB2312" w:hAnsi="仿宋_GB2312" w:eastAsia="仿宋_GB2312" w:cs="仿宋_GB2312"/>
          <w:b w:val="0"/>
          <w:i w:val="0"/>
          <w:color w:val="000000"/>
          <w:kern w:val="2"/>
          <w:sz w:val="32"/>
          <w:szCs w:val="32"/>
          <w:highlight w:val="none"/>
          <w:u w:val="none"/>
          <w:lang w:val="en-US" w:eastAsia="zh-CN" w:bidi="ar"/>
        </w:rPr>
        <w:t>附件4</w:t>
      </w:r>
    </w:p>
    <w:p>
      <w:pPr>
        <w:pStyle w:val="3"/>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szCs w:val="22"/>
          <w:lang w:val="en-US" w:eastAsia="zh-CN"/>
        </w:rPr>
      </w:pPr>
      <w:r>
        <w:rPr>
          <w:rFonts w:hint="eastAsia"/>
          <w:szCs w:val="22"/>
          <w:lang w:val="en-US" w:eastAsia="zh-CN"/>
        </w:rPr>
        <w:t>致学生一封信</w:t>
      </w:r>
    </w:p>
    <w:p>
      <w:pPr>
        <w:pStyle w:val="3"/>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w:t>
      </w:r>
      <w:r>
        <w:rPr>
          <w:rFonts w:hint="eastAsia" w:ascii="楷体" w:hAnsi="楷体" w:eastAsia="楷体" w:cs="楷体"/>
          <w:sz w:val="28"/>
          <w:szCs w:val="28"/>
          <w:lang w:val="en-US" w:eastAsia="zh-CN"/>
        </w:rPr>
        <w:t>大中专院校、技工学校</w:t>
      </w:r>
      <w:r>
        <w:rPr>
          <w:rFonts w:hint="default" w:ascii="楷体" w:hAnsi="楷体" w:eastAsia="楷体" w:cs="楷体"/>
          <w:sz w:val="28"/>
          <w:szCs w:val="28"/>
          <w:lang w:val="en-US" w:eastAsia="zh-CN"/>
        </w:rPr>
        <w:t>版）</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_GB2312" w:cs="Times New Roman"/>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default" w:ascii="Times New Roman" w:hAnsi="Times New Roman" w:eastAsia="仿宋_GB2312" w:cs="Times New Roman"/>
          <w:b w:val="0"/>
          <w:color w:val="000000"/>
          <w:sz w:val="28"/>
          <w:szCs w:val="28"/>
          <w:highlight w:val="none"/>
          <w:lang w:val="en-US" w:eastAsia="zh-CN"/>
        </w:rPr>
      </w:pPr>
      <w:r>
        <w:rPr>
          <w:rFonts w:hint="eastAsia" w:ascii="Times New Roman" w:hAnsi="Times New Roman" w:eastAsia="仿宋_GB2312" w:cs="Times New Roman"/>
          <w:b w:val="0"/>
          <w:i w:val="0"/>
          <w:color w:val="000000"/>
          <w:kern w:val="2"/>
          <w:sz w:val="28"/>
          <w:szCs w:val="28"/>
          <w:highlight w:val="none"/>
          <w:u w:val="none"/>
          <w:lang w:val="en-US" w:eastAsia="zh-CN" w:bidi="ar"/>
        </w:rPr>
        <w:t>亲爱的同学们</w:t>
      </w:r>
      <w:r>
        <w:rPr>
          <w:rFonts w:hint="default" w:ascii="Times New Roman" w:hAnsi="Times New Roman" w:eastAsia="仿宋_GB2312" w:cs="Times New Roman"/>
          <w:b w:val="0"/>
          <w:color w:val="00000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default" w:ascii="Times New Roman" w:hAnsi="Times New Roman" w:eastAsia="仿宋_GB2312" w:cs="Times New Roman"/>
          <w:b w:val="0"/>
          <w:color w:val="000000"/>
          <w:sz w:val="28"/>
          <w:szCs w:val="28"/>
          <w:highlight w:val="none"/>
          <w:lang w:val="en-US" w:eastAsia="zh-CN"/>
        </w:rPr>
      </w:pPr>
      <w:r>
        <w:rPr>
          <w:rFonts w:hint="eastAsia" w:ascii="Times New Roman" w:hAnsi="Times New Roman" w:eastAsia="仿宋_GB2312" w:cs="Times New Roman"/>
          <w:b w:val="0"/>
          <w:color w:val="000000"/>
          <w:sz w:val="28"/>
          <w:szCs w:val="28"/>
          <w:highlight w:val="none"/>
          <w:lang w:val="en-US" w:eastAsia="zh-CN"/>
        </w:rPr>
        <w:t>你们好</w:t>
      </w:r>
      <w:r>
        <w:rPr>
          <w:rFonts w:hint="default" w:ascii="Times New Roman" w:hAnsi="Times New Roman" w:eastAsia="仿宋_GB2312" w:cs="Times New Roman"/>
          <w:b w:val="0"/>
          <w:color w:val="00000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default" w:ascii="Times New Roman" w:hAnsi="Times New Roman" w:eastAsia="仿宋_GB2312" w:cs="Times New Roman"/>
          <w:b w:val="0"/>
          <w:color w:val="000000"/>
          <w:sz w:val="28"/>
          <w:szCs w:val="28"/>
          <w:highlight w:val="none"/>
          <w:lang w:val="en-US" w:eastAsia="zh-CN"/>
        </w:rPr>
      </w:pPr>
      <w:r>
        <w:rPr>
          <w:rFonts w:hint="default" w:ascii="Times New Roman" w:hAnsi="Times New Roman" w:eastAsia="仿宋_GB2312" w:cs="Times New Roman"/>
          <w:b w:val="0"/>
          <w:color w:val="000000"/>
          <w:sz w:val="28"/>
          <w:szCs w:val="28"/>
          <w:highlight w:val="none"/>
          <w:lang w:val="en-US" w:eastAsia="zh-CN"/>
        </w:rPr>
        <w:t>20</w:t>
      </w:r>
      <w:r>
        <w:rPr>
          <w:rFonts w:hint="eastAsia" w:ascii="Times New Roman" w:hAnsi="Times New Roman" w:eastAsia="仿宋_GB2312" w:cs="Times New Roman"/>
          <w:b w:val="0"/>
          <w:color w:val="000000"/>
          <w:sz w:val="28"/>
          <w:szCs w:val="28"/>
          <w:highlight w:val="none"/>
          <w:lang w:val="en-US" w:eastAsia="zh-CN"/>
        </w:rPr>
        <w:t>23</w:t>
      </w:r>
      <w:r>
        <w:rPr>
          <w:rFonts w:hint="default" w:ascii="Times New Roman" w:hAnsi="Times New Roman" w:eastAsia="仿宋_GB2312" w:cs="Times New Roman"/>
          <w:b w:val="0"/>
          <w:color w:val="000000"/>
          <w:sz w:val="28"/>
          <w:szCs w:val="28"/>
          <w:highlight w:val="none"/>
          <w:lang w:val="en-US" w:eastAsia="zh-CN"/>
        </w:rPr>
        <w:t>年度</w:t>
      </w:r>
      <w:r>
        <w:rPr>
          <w:rFonts w:hint="eastAsia" w:ascii="Times New Roman" w:hAnsi="Times New Roman" w:eastAsia="仿宋_GB2312" w:cs="Times New Roman"/>
          <w:b w:val="0"/>
          <w:color w:val="000000"/>
          <w:sz w:val="28"/>
          <w:szCs w:val="28"/>
          <w:highlight w:val="none"/>
          <w:lang w:val="en-US" w:eastAsia="zh-CN"/>
        </w:rPr>
        <w:t>我市</w:t>
      </w:r>
      <w:r>
        <w:rPr>
          <w:rFonts w:hint="default" w:ascii="Times New Roman" w:hAnsi="Times New Roman" w:eastAsia="仿宋_GB2312" w:cs="Times New Roman"/>
          <w:b w:val="0"/>
          <w:color w:val="000000"/>
          <w:sz w:val="28"/>
          <w:szCs w:val="28"/>
          <w:highlight w:val="none"/>
          <w:lang w:val="en-US" w:eastAsia="zh-CN"/>
        </w:rPr>
        <w:t>城乡居民基本医疗保险（以下简称城乡居民医保）参保缴费工作已经开始</w:t>
      </w:r>
      <w:r>
        <w:rPr>
          <w:rFonts w:hint="eastAsia" w:ascii="Times New Roman" w:hAnsi="Times New Roman" w:eastAsia="仿宋_GB2312" w:cs="Times New Roman"/>
          <w:b w:val="0"/>
          <w:color w:val="000000"/>
          <w:sz w:val="28"/>
          <w:szCs w:val="28"/>
          <w:highlight w:val="none"/>
          <w:lang w:val="en-US" w:eastAsia="zh-CN"/>
        </w:rPr>
        <w:t>了</w:t>
      </w:r>
      <w:r>
        <w:rPr>
          <w:rFonts w:hint="default" w:ascii="Times New Roman" w:hAnsi="Times New Roman" w:eastAsia="仿宋_GB2312" w:cs="Times New Roman"/>
          <w:b w:val="0"/>
          <w:color w:val="000000"/>
          <w:sz w:val="28"/>
          <w:szCs w:val="28"/>
          <w:highlight w:val="none"/>
          <w:lang w:val="en-US" w:eastAsia="zh-CN"/>
        </w:rPr>
        <w:t>。为了确保您能够正常享受医保待遇，友情提醒您及时参保缴费。</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baseline"/>
        <w:rPr>
          <w:rFonts w:hint="eastAsia" w:ascii="黑体" w:hAnsi="黑体" w:eastAsia="黑体" w:cs="黑体"/>
          <w:b w:val="0"/>
          <w:bCs w:val="0"/>
          <w:i w:val="0"/>
          <w:caps w:val="0"/>
          <w:spacing w:val="0"/>
          <w:w w:val="100"/>
          <w:sz w:val="28"/>
          <w:szCs w:val="28"/>
          <w:lang w:val="en-US" w:eastAsia="zh-CN"/>
        </w:rPr>
      </w:pPr>
      <w:r>
        <w:rPr>
          <w:rFonts w:hint="eastAsia" w:ascii="黑体" w:hAnsi="黑体" w:eastAsia="黑体" w:cs="黑体"/>
          <w:b w:val="0"/>
          <w:bCs w:val="0"/>
          <w:color w:val="000000"/>
          <w:sz w:val="28"/>
          <w:szCs w:val="28"/>
          <w:highlight w:val="none"/>
          <w:lang w:val="en-US" w:eastAsia="zh-CN"/>
        </w:rPr>
        <w:t>一</w:t>
      </w:r>
      <w:r>
        <w:rPr>
          <w:rFonts w:hint="eastAsia" w:ascii="黑体" w:hAnsi="黑体" w:eastAsia="黑体" w:cs="黑体"/>
          <w:b w:val="0"/>
          <w:bCs w:val="0"/>
          <w:i w:val="0"/>
          <w:caps w:val="0"/>
          <w:spacing w:val="0"/>
          <w:w w:val="100"/>
          <w:sz w:val="28"/>
          <w:szCs w:val="28"/>
          <w:lang w:val="en-US" w:eastAsia="zh-CN"/>
        </w:rPr>
        <w:t>、缴费时间和标准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baseline"/>
        <w:rPr>
          <w:rFonts w:hint="eastAsia" w:ascii="Times New Roman" w:hAnsi="Times New Roman" w:eastAsia="仿宋_GB2312"/>
          <w:b w:val="0"/>
          <w:bCs w:val="0"/>
          <w:i w:val="0"/>
          <w:caps w:val="0"/>
          <w:spacing w:val="0"/>
          <w:w w:val="100"/>
          <w:sz w:val="28"/>
          <w:szCs w:val="28"/>
          <w:lang w:val="en-US" w:eastAsia="zh-CN"/>
        </w:rPr>
      </w:pPr>
      <w:r>
        <w:rPr>
          <w:rFonts w:hint="eastAsia" w:ascii="Times New Roman" w:hAnsi="Times New Roman" w:eastAsia="仿宋_GB2312"/>
          <w:b w:val="0"/>
          <w:bCs w:val="0"/>
          <w:i w:val="0"/>
          <w:caps w:val="0"/>
          <w:spacing w:val="0"/>
          <w:w w:val="100"/>
          <w:sz w:val="28"/>
          <w:szCs w:val="28"/>
          <w:lang w:val="en-US" w:eastAsia="zh-CN"/>
        </w:rPr>
        <w:t>2023年城乡居民医保在校学生个人缴费标准为每人350元。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baseline"/>
        <w:rPr>
          <w:rFonts w:hint="eastAsia" w:ascii="Times New Roman" w:hAnsi="Times New Roman" w:eastAsia="仿宋_GB2312"/>
          <w:b w:val="0"/>
          <w:bCs w:val="0"/>
          <w:i w:val="0"/>
          <w:caps w:val="0"/>
          <w:spacing w:val="0"/>
          <w:w w:val="100"/>
          <w:sz w:val="28"/>
          <w:szCs w:val="28"/>
          <w:lang w:val="en-US" w:eastAsia="zh-CN"/>
        </w:rPr>
      </w:pPr>
      <w:r>
        <w:rPr>
          <w:rFonts w:hint="eastAsia" w:ascii="Times New Roman" w:hAnsi="Times New Roman" w:eastAsia="仿宋_GB2312"/>
          <w:b w:val="0"/>
          <w:bCs w:val="0"/>
          <w:i w:val="0"/>
          <w:caps w:val="0"/>
          <w:spacing w:val="0"/>
          <w:w w:val="100"/>
          <w:sz w:val="28"/>
          <w:szCs w:val="28"/>
          <w:lang w:val="en-US" w:eastAsia="zh-CN"/>
        </w:rPr>
        <w:t>集中征缴期为2022年10月1日</w:t>
      </w:r>
      <w:r>
        <w:rPr>
          <w:rFonts w:hint="eastAsia" w:ascii="Times New Roman" w:hAnsi="Times New Roman" w:eastAsia="仿宋_GB2312"/>
          <w:b w:val="0"/>
          <w:bCs w:val="0"/>
          <w:i w:val="0"/>
          <w:caps w:val="0"/>
          <w:spacing w:val="0"/>
          <w:w w:val="100"/>
          <w:sz w:val="28"/>
          <w:szCs w:val="28"/>
          <w:highlight w:val="none"/>
          <w:lang w:val="en-US" w:eastAsia="zh-CN"/>
        </w:rPr>
        <w:t>-2022年</w:t>
      </w:r>
      <w:r>
        <w:rPr>
          <w:rFonts w:hint="eastAsia" w:ascii="Times New Roman" w:hAnsi="Times New Roman" w:eastAsia="仿宋_GB2312"/>
          <w:b w:val="0"/>
          <w:bCs w:val="0"/>
          <w:i w:val="0"/>
          <w:caps w:val="0"/>
          <w:spacing w:val="0"/>
          <w:w w:val="100"/>
          <w:sz w:val="28"/>
          <w:szCs w:val="28"/>
          <w:lang w:val="en-US" w:eastAsia="zh-CN"/>
        </w:rPr>
        <w:t>12月31日。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黑体" w:hAnsi="黑体" w:eastAsia="黑体" w:cs="黑体"/>
          <w:b w:val="0"/>
          <w:bCs w:val="0"/>
          <w:color w:val="000000"/>
          <w:sz w:val="28"/>
          <w:szCs w:val="28"/>
          <w:highlight w:val="none"/>
          <w:lang w:val="en-US" w:eastAsia="zh-CN"/>
        </w:rPr>
      </w:pPr>
      <w:r>
        <w:rPr>
          <w:rFonts w:hint="eastAsia" w:ascii="黑体" w:hAnsi="黑体" w:eastAsia="黑体" w:cs="黑体"/>
          <w:b w:val="0"/>
          <w:bCs w:val="0"/>
          <w:color w:val="000000"/>
          <w:sz w:val="28"/>
          <w:szCs w:val="28"/>
          <w:highlight w:val="none"/>
          <w:lang w:val="en-US" w:eastAsia="zh-CN"/>
        </w:rPr>
        <w:t>二、缴费方式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Times New Roman" w:hAnsi="Times New Roman" w:eastAsia="仿宋_GB2312" w:cs="黑体"/>
          <w:b w:val="0"/>
          <w:bCs w:val="0"/>
          <w:color w:val="000000"/>
          <w:sz w:val="28"/>
          <w:szCs w:val="28"/>
          <w:highlight w:val="none"/>
          <w:lang w:val="en-US" w:eastAsia="zh-CN"/>
        </w:rPr>
      </w:pPr>
      <w:r>
        <w:rPr>
          <w:rFonts w:hint="eastAsia" w:ascii="Times New Roman" w:hAnsi="Times New Roman" w:eastAsia="仿宋_GB2312"/>
          <w:b w:val="0"/>
          <w:bCs w:val="0"/>
          <w:i w:val="0"/>
          <w:caps w:val="0"/>
          <w:spacing w:val="0"/>
          <w:w w:val="100"/>
          <w:sz w:val="28"/>
          <w:szCs w:val="28"/>
          <w:lang w:val="en-US" w:eastAsia="zh-CN"/>
        </w:rPr>
        <w:t>各大中专院校、技工学校等非本市户籍在校学生由学校组织统一办理参保缴费手续、统一代收和缴费。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default" w:ascii="黑体" w:hAnsi="黑体" w:eastAsia="黑体" w:cs="黑体"/>
          <w:b w:val="0"/>
          <w:bCs w:val="0"/>
          <w:color w:val="000000"/>
          <w:sz w:val="28"/>
          <w:szCs w:val="28"/>
          <w:highlight w:val="none"/>
          <w:lang w:val="en-US" w:eastAsia="zh-CN"/>
        </w:rPr>
      </w:pPr>
      <w:r>
        <w:rPr>
          <w:rFonts w:hint="eastAsia" w:ascii="黑体" w:hAnsi="黑体" w:eastAsia="黑体" w:cs="黑体"/>
          <w:b w:val="0"/>
          <w:bCs w:val="0"/>
          <w:color w:val="000000"/>
          <w:sz w:val="28"/>
          <w:szCs w:val="28"/>
          <w:highlight w:val="none"/>
          <w:lang w:val="en-US" w:eastAsia="zh-CN"/>
        </w:rPr>
        <w:t>三</w:t>
      </w:r>
      <w:r>
        <w:rPr>
          <w:rFonts w:hint="default" w:ascii="黑体" w:hAnsi="黑体" w:eastAsia="黑体" w:cs="黑体"/>
          <w:b w:val="0"/>
          <w:bCs w:val="0"/>
          <w:color w:val="000000"/>
          <w:sz w:val="28"/>
          <w:szCs w:val="28"/>
          <w:highlight w:val="none"/>
          <w:lang w:val="en-US" w:eastAsia="zh-CN"/>
        </w:rPr>
        <w:t>、待遇享受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default" w:ascii="Times New Roman" w:hAnsi="Times New Roman" w:eastAsia="仿宋_GB2312" w:cs="Times New Roman"/>
          <w:b w:val="0"/>
          <w:color w:val="000000"/>
          <w:sz w:val="28"/>
          <w:szCs w:val="28"/>
          <w:highlight w:val="none"/>
          <w:lang w:val="en-US" w:eastAsia="zh-CN"/>
        </w:rPr>
      </w:pPr>
      <w:r>
        <w:rPr>
          <w:rFonts w:hint="eastAsia" w:ascii="楷体" w:hAnsi="楷体" w:eastAsia="楷体" w:cs="楷体"/>
          <w:b w:val="0"/>
          <w:bCs/>
          <w:color w:val="000000"/>
          <w:sz w:val="28"/>
          <w:szCs w:val="28"/>
          <w:highlight w:val="none"/>
          <w:lang w:val="en-US" w:eastAsia="zh-CN"/>
        </w:rPr>
        <w:t>（一）待遇享受时间：</w:t>
      </w:r>
      <w:r>
        <w:rPr>
          <w:rFonts w:hint="default" w:ascii="Times New Roman" w:hAnsi="Times New Roman" w:eastAsia="仿宋_GB2312" w:cs="Times New Roman"/>
          <w:b w:val="0"/>
          <w:color w:val="000000"/>
          <w:sz w:val="28"/>
          <w:szCs w:val="28"/>
          <w:highlight w:val="none"/>
          <w:lang w:val="en-US" w:eastAsia="zh-CN"/>
        </w:rPr>
        <w:t>202</w:t>
      </w:r>
      <w:r>
        <w:rPr>
          <w:rFonts w:hint="eastAsia" w:ascii="Times New Roman" w:hAnsi="Times New Roman" w:eastAsia="仿宋_GB2312" w:cs="Times New Roman"/>
          <w:b w:val="0"/>
          <w:color w:val="000000"/>
          <w:sz w:val="28"/>
          <w:szCs w:val="28"/>
          <w:highlight w:val="none"/>
          <w:lang w:val="en-US" w:eastAsia="zh-CN"/>
        </w:rPr>
        <w:t>3</w:t>
      </w:r>
      <w:r>
        <w:rPr>
          <w:rFonts w:hint="default" w:ascii="Times New Roman" w:hAnsi="Times New Roman" w:eastAsia="仿宋_GB2312" w:cs="Times New Roman"/>
          <w:b w:val="0"/>
          <w:color w:val="000000"/>
          <w:sz w:val="28"/>
          <w:szCs w:val="28"/>
          <w:highlight w:val="none"/>
          <w:lang w:val="en-US" w:eastAsia="zh-CN"/>
        </w:rPr>
        <w:t>年1月1日至202</w:t>
      </w:r>
      <w:r>
        <w:rPr>
          <w:rFonts w:hint="eastAsia" w:ascii="Times New Roman" w:hAnsi="Times New Roman" w:eastAsia="仿宋_GB2312" w:cs="Times New Roman"/>
          <w:b w:val="0"/>
          <w:color w:val="000000"/>
          <w:sz w:val="28"/>
          <w:szCs w:val="28"/>
          <w:highlight w:val="none"/>
          <w:lang w:val="en-US" w:eastAsia="zh-CN"/>
        </w:rPr>
        <w:t>3</w:t>
      </w:r>
      <w:r>
        <w:rPr>
          <w:rFonts w:hint="default" w:ascii="Times New Roman" w:hAnsi="Times New Roman" w:eastAsia="仿宋_GB2312" w:cs="Times New Roman"/>
          <w:b w:val="0"/>
          <w:color w:val="000000"/>
          <w:sz w:val="28"/>
          <w:szCs w:val="28"/>
          <w:highlight w:val="none"/>
          <w:lang w:val="en-US" w:eastAsia="zh-CN"/>
        </w:rPr>
        <w:t>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Times New Roman" w:hAnsi="Times New Roman" w:eastAsia="仿宋_GB2312" w:cs="Times New Roman"/>
          <w:b w:val="0"/>
          <w:color w:val="000000"/>
          <w:sz w:val="28"/>
          <w:szCs w:val="28"/>
          <w:highlight w:val="none"/>
          <w:lang w:val="en-US" w:eastAsia="zh-CN"/>
        </w:rPr>
      </w:pPr>
      <w:r>
        <w:rPr>
          <w:rFonts w:hint="eastAsia" w:ascii="楷体" w:hAnsi="楷体" w:eastAsia="楷体" w:cs="楷体"/>
          <w:b w:val="0"/>
          <w:bCs/>
          <w:color w:val="000000"/>
          <w:sz w:val="28"/>
          <w:szCs w:val="28"/>
          <w:highlight w:val="none"/>
          <w:lang w:val="en-US" w:eastAsia="zh-CN"/>
        </w:rPr>
        <w:t>（二）普通门诊待遇。</w:t>
      </w:r>
      <w:r>
        <w:rPr>
          <w:rFonts w:hint="eastAsia" w:ascii="Times New Roman" w:hAnsi="Times New Roman" w:eastAsia="仿宋_GB2312" w:cs="Times New Roman"/>
          <w:b w:val="0"/>
          <w:color w:val="000000"/>
          <w:sz w:val="28"/>
          <w:szCs w:val="28"/>
          <w:highlight w:val="none"/>
          <w:lang w:val="en-US" w:eastAsia="zh-CN"/>
        </w:rPr>
        <w:t>在</w:t>
      </w:r>
      <w:r>
        <w:rPr>
          <w:rFonts w:hint="default" w:ascii="Times New Roman" w:hAnsi="Times New Roman" w:eastAsia="仿宋_GB2312" w:cs="Times New Roman"/>
          <w:b w:val="0"/>
          <w:color w:val="000000"/>
          <w:sz w:val="28"/>
          <w:szCs w:val="28"/>
          <w:highlight w:val="none"/>
          <w:lang w:val="en-US" w:eastAsia="zh-CN"/>
        </w:rPr>
        <w:t>定点医疗机构就诊</w:t>
      </w:r>
      <w:r>
        <w:rPr>
          <w:rFonts w:hint="eastAsia" w:ascii="Times New Roman" w:hAnsi="Times New Roman" w:eastAsia="仿宋_GB2312" w:cs="Times New Roman"/>
          <w:b w:val="0"/>
          <w:color w:val="000000"/>
          <w:sz w:val="28"/>
          <w:szCs w:val="28"/>
          <w:highlight w:val="none"/>
          <w:lang w:val="en-US" w:eastAsia="zh-CN"/>
        </w:rPr>
        <w:t>时发生的合规普通门诊费用以及家庭医生签约服务费列入普通门诊统筹支付范围</w:t>
      </w:r>
      <w:r>
        <w:rPr>
          <w:rFonts w:hint="default" w:ascii="Times New Roman" w:hAnsi="Times New Roman" w:eastAsia="仿宋_GB2312" w:cs="Times New Roman"/>
          <w:b w:val="0"/>
          <w:color w:val="000000"/>
          <w:sz w:val="28"/>
          <w:szCs w:val="28"/>
          <w:highlight w:val="none"/>
          <w:lang w:val="en-US" w:eastAsia="zh-CN"/>
        </w:rPr>
        <w:t>，</w:t>
      </w:r>
      <w:r>
        <w:rPr>
          <w:rFonts w:hint="eastAsia" w:ascii="Times New Roman" w:hAnsi="Times New Roman" w:eastAsia="仿宋_GB2312" w:cs="Times New Roman"/>
          <w:b w:val="0"/>
          <w:color w:val="000000"/>
          <w:sz w:val="28"/>
          <w:szCs w:val="28"/>
          <w:highlight w:val="none"/>
          <w:lang w:val="en-US" w:eastAsia="zh-CN"/>
        </w:rPr>
        <w:t>最高支付限额每人每年200元。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Times New Roman" w:hAnsi="Times New Roman" w:eastAsia="仿宋_GB2312" w:cs="Times New Roman"/>
          <w:b w:val="0"/>
          <w:color w:val="000000"/>
          <w:sz w:val="28"/>
          <w:szCs w:val="28"/>
          <w:highlight w:val="none"/>
          <w:lang w:val="en-US" w:eastAsia="zh-CN"/>
        </w:rPr>
      </w:pPr>
      <w:r>
        <w:rPr>
          <w:rFonts w:hint="eastAsia" w:ascii="楷体" w:hAnsi="楷体" w:eastAsia="楷体" w:cs="楷体"/>
          <w:b w:val="0"/>
          <w:bCs/>
          <w:color w:val="000000"/>
          <w:sz w:val="28"/>
          <w:szCs w:val="28"/>
          <w:highlight w:val="none"/>
          <w:lang w:val="en-US" w:eastAsia="zh-CN"/>
        </w:rPr>
        <w:t>（三）特殊门诊待遇。</w:t>
      </w:r>
      <w:r>
        <w:rPr>
          <w:rFonts w:hint="eastAsia" w:ascii="Times New Roman" w:hAnsi="Times New Roman" w:eastAsia="仿宋_GB2312" w:cs="Times New Roman"/>
          <w:b w:val="0"/>
          <w:color w:val="000000"/>
          <w:sz w:val="28"/>
          <w:szCs w:val="28"/>
          <w:highlight w:val="none"/>
          <w:lang w:val="en-US" w:eastAsia="zh-CN"/>
        </w:rPr>
        <w:t>包括高血压、糖尿病在内的53种病种列为门诊特定病种，在选定的定点医疗机构发生的门诊医疗费用可纳入医保报销范围，报销比例达到60%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default" w:ascii="Times New Roman" w:hAnsi="Times New Roman" w:eastAsia="仿宋_GB2312" w:cs="Times New Roman"/>
          <w:b w:val="0"/>
          <w:color w:val="000000"/>
          <w:sz w:val="28"/>
          <w:szCs w:val="28"/>
          <w:highlight w:val="none"/>
          <w:lang w:val="en-US" w:eastAsia="zh-CN"/>
        </w:rPr>
      </w:pPr>
      <w:r>
        <w:rPr>
          <w:rFonts w:hint="eastAsia" w:ascii="楷体" w:hAnsi="楷体" w:eastAsia="楷体" w:cs="楷体"/>
          <w:b w:val="0"/>
          <w:bCs/>
          <w:color w:val="000000"/>
          <w:sz w:val="28"/>
          <w:szCs w:val="28"/>
          <w:highlight w:val="none"/>
          <w:lang w:val="en-US" w:eastAsia="zh-CN"/>
        </w:rPr>
        <w:t>（四）住院报销待遇。</w:t>
      </w:r>
      <w:r>
        <w:rPr>
          <w:rFonts w:hint="default" w:ascii="Times New Roman" w:hAnsi="Times New Roman" w:eastAsia="仿宋_GB2312" w:cs="Times New Roman"/>
          <w:b w:val="0"/>
          <w:bCs w:val="0"/>
          <w:color w:val="000000"/>
          <w:sz w:val="28"/>
          <w:szCs w:val="28"/>
          <w:highlight w:val="none"/>
          <w:lang w:val="en-US" w:eastAsia="zh-CN"/>
        </w:rPr>
        <w:t>住院报销比例最高可达85%，超过年度限额16万元部分基本医疗费用进入大额补充保险支付，自然年度内个人负担基本医疗费用累计超过1万元部分还有二次补偿，最高报销支付可达65.4万元；经认定的困难群体，还可享受医疗救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default" w:ascii="Times New Roman" w:hAnsi="Times New Roman" w:eastAsia="仿宋_GB2312" w:cs="Times New Roman"/>
          <w:b w:val="0"/>
          <w:color w:val="000000"/>
          <w:sz w:val="28"/>
          <w:szCs w:val="28"/>
          <w:highlight w:val="none"/>
          <w:lang w:val="en-US" w:eastAsia="zh-CN"/>
        </w:rPr>
      </w:pPr>
      <w:r>
        <w:rPr>
          <w:rFonts w:hint="eastAsia" w:ascii="楷体" w:hAnsi="楷体" w:eastAsia="楷体" w:cs="楷体"/>
          <w:b w:val="0"/>
          <w:bCs/>
          <w:color w:val="000000"/>
          <w:sz w:val="28"/>
          <w:szCs w:val="28"/>
          <w:highlight w:val="none"/>
          <w:lang w:val="en-US" w:eastAsia="zh-CN"/>
        </w:rPr>
        <w:t>（五）医保电子凭证。</w:t>
      </w:r>
      <w:r>
        <w:rPr>
          <w:rFonts w:hint="default" w:ascii="Times New Roman" w:hAnsi="Times New Roman" w:eastAsia="仿宋_GB2312" w:cs="Times New Roman"/>
          <w:b w:val="0"/>
          <w:color w:val="000000"/>
          <w:sz w:val="28"/>
          <w:szCs w:val="28"/>
          <w:highlight w:val="none"/>
          <w:lang w:val="en-US" w:eastAsia="zh-CN"/>
        </w:rPr>
        <w:t>为减少特殊时期直接接触，防范疫情传播，保障您的健康，我们特倡议您激活并使用医保电子凭证，就医购药时可以</w:t>
      </w:r>
      <w:r>
        <w:rPr>
          <w:rFonts w:hint="eastAsia" w:ascii="Times New Roman" w:hAnsi="Times New Roman" w:eastAsia="仿宋_GB2312" w:cs="Times New Roman"/>
          <w:b w:val="0"/>
          <w:color w:val="000000"/>
          <w:sz w:val="28"/>
          <w:szCs w:val="28"/>
          <w:highlight w:val="none"/>
          <w:lang w:val="en-US" w:eastAsia="zh-CN"/>
        </w:rPr>
        <w:t>“</w:t>
      </w:r>
      <w:r>
        <w:rPr>
          <w:rFonts w:hint="default" w:ascii="Times New Roman" w:hAnsi="Times New Roman" w:eastAsia="仿宋_GB2312" w:cs="Times New Roman"/>
          <w:b w:val="0"/>
          <w:color w:val="000000"/>
          <w:sz w:val="28"/>
          <w:szCs w:val="28"/>
          <w:highlight w:val="none"/>
          <w:lang w:val="en-US" w:eastAsia="zh-CN"/>
        </w:rPr>
        <w:t>零接触</w:t>
      </w:r>
      <w:r>
        <w:rPr>
          <w:rFonts w:hint="eastAsia" w:ascii="Times New Roman" w:hAnsi="Times New Roman" w:eastAsia="仿宋_GB2312" w:cs="Times New Roman"/>
          <w:b w:val="0"/>
          <w:color w:val="000000"/>
          <w:sz w:val="28"/>
          <w:szCs w:val="28"/>
          <w:highlight w:val="none"/>
          <w:lang w:val="en-US" w:eastAsia="zh-CN"/>
        </w:rPr>
        <w:t>”</w:t>
      </w:r>
      <w:r>
        <w:rPr>
          <w:rFonts w:hint="default" w:ascii="Times New Roman" w:hAnsi="Times New Roman" w:eastAsia="仿宋_GB2312" w:cs="Times New Roman"/>
          <w:b w:val="0"/>
          <w:color w:val="000000"/>
          <w:sz w:val="28"/>
          <w:szCs w:val="28"/>
          <w:highlight w:val="none"/>
          <w:lang w:val="en-US" w:eastAsia="zh-CN"/>
        </w:rPr>
        <w:t>结算支付。</w:t>
      </w:r>
      <w:r>
        <w:rPr>
          <w:rFonts w:hint="eastAsia" w:ascii="Times New Roman" w:hAnsi="Times New Roman" w:eastAsia="仿宋_GB2312" w:cs="Times New Roman"/>
          <w:b w:val="0"/>
          <w:color w:val="000000"/>
          <w:sz w:val="28"/>
          <w:szCs w:val="28"/>
          <w:highlight w:val="none"/>
          <w:lang w:val="en-US" w:eastAsia="zh-CN"/>
        </w:rPr>
        <w:t>推荐</w:t>
      </w:r>
      <w:r>
        <w:rPr>
          <w:rFonts w:hint="default" w:ascii="Times New Roman" w:hAnsi="Times New Roman" w:eastAsia="仿宋_GB2312" w:cs="Times New Roman"/>
          <w:b w:val="0"/>
          <w:color w:val="000000"/>
          <w:sz w:val="28"/>
          <w:szCs w:val="28"/>
          <w:highlight w:val="none"/>
          <w:lang w:val="en-US" w:eastAsia="zh-CN"/>
        </w:rPr>
        <w:t>三种激活途径：</w:t>
      </w:r>
      <w:r>
        <w:rPr>
          <w:rFonts w:hint="eastAsia" w:ascii="Times New Roman" w:hAnsi="Times New Roman" w:eastAsia="仿宋_GB2312" w:cs="Times New Roman"/>
          <w:b w:val="0"/>
          <w:color w:val="000000"/>
          <w:sz w:val="28"/>
          <w:szCs w:val="28"/>
          <w:highlight w:val="none"/>
          <w:lang w:val="en-US" w:eastAsia="zh-CN"/>
        </w:rPr>
        <w:t>1.</w:t>
      </w:r>
      <w:r>
        <w:rPr>
          <w:rFonts w:hint="default" w:ascii="Times New Roman" w:hAnsi="Times New Roman" w:eastAsia="仿宋_GB2312" w:cs="Times New Roman"/>
          <w:b w:val="0"/>
          <w:color w:val="000000"/>
          <w:sz w:val="28"/>
          <w:szCs w:val="28"/>
          <w:highlight w:val="none"/>
          <w:lang w:val="en-US" w:eastAsia="zh-CN"/>
        </w:rPr>
        <w:t>国家医保服务平台app</w:t>
      </w:r>
      <w:r>
        <w:rPr>
          <w:rFonts w:hint="eastAsia" w:ascii="Times New Roman" w:hAnsi="Times New Roman" w:eastAsia="仿宋_GB2312" w:cs="Times New Roman"/>
          <w:b w:val="0"/>
          <w:color w:val="000000"/>
          <w:sz w:val="28"/>
          <w:szCs w:val="28"/>
          <w:highlight w:val="none"/>
          <w:lang w:val="en-US" w:eastAsia="zh-CN"/>
        </w:rPr>
        <w:t>：</w:t>
      </w:r>
      <w:r>
        <w:rPr>
          <w:rFonts w:hint="default" w:ascii="Times New Roman" w:hAnsi="Times New Roman" w:eastAsia="仿宋_GB2312" w:cs="Times New Roman"/>
          <w:b w:val="0"/>
          <w:color w:val="000000"/>
          <w:sz w:val="28"/>
          <w:szCs w:val="28"/>
          <w:highlight w:val="none"/>
          <w:lang w:val="en-US" w:eastAsia="zh-CN"/>
        </w:rPr>
        <w:t>下载国家医保服务平台app，点击医保电子凭证进行激活领取。使用时打开app，点击医保电子凭证出示二维码进行医保支付。</w:t>
      </w:r>
      <w:r>
        <w:rPr>
          <w:rFonts w:hint="eastAsia" w:ascii="Times New Roman" w:hAnsi="Times New Roman" w:eastAsia="仿宋_GB2312" w:cs="Times New Roman"/>
          <w:b w:val="0"/>
          <w:color w:val="000000"/>
          <w:sz w:val="28"/>
          <w:szCs w:val="28"/>
          <w:highlight w:val="none"/>
          <w:lang w:val="en-US" w:eastAsia="zh-CN"/>
        </w:rPr>
        <w:t>2.</w:t>
      </w:r>
      <w:r>
        <w:rPr>
          <w:rFonts w:hint="default" w:ascii="Times New Roman" w:hAnsi="Times New Roman" w:eastAsia="仿宋_GB2312" w:cs="Times New Roman"/>
          <w:b w:val="0"/>
          <w:color w:val="000000"/>
          <w:sz w:val="28"/>
          <w:szCs w:val="28"/>
          <w:highlight w:val="none"/>
          <w:lang w:val="en-US" w:eastAsia="zh-CN"/>
        </w:rPr>
        <w:t>微信激活方式：打开微信，扫描下方二维码，根据提示即可激活医保电子凭证。</w:t>
      </w:r>
      <w:r>
        <w:rPr>
          <w:rFonts w:hint="eastAsia" w:ascii="Times New Roman" w:hAnsi="Times New Roman" w:eastAsia="仿宋_GB2312" w:cs="Times New Roman"/>
          <w:b w:val="0"/>
          <w:color w:val="000000"/>
          <w:sz w:val="28"/>
          <w:szCs w:val="28"/>
          <w:highlight w:val="none"/>
          <w:lang w:val="en-US" w:eastAsia="zh-CN"/>
        </w:rPr>
        <w:t>3.</w:t>
      </w:r>
      <w:r>
        <w:rPr>
          <w:rFonts w:hint="default" w:ascii="Times New Roman" w:hAnsi="Times New Roman" w:eastAsia="仿宋_GB2312" w:cs="Times New Roman"/>
          <w:b w:val="0"/>
          <w:color w:val="000000"/>
          <w:sz w:val="28"/>
          <w:szCs w:val="28"/>
          <w:highlight w:val="none"/>
          <w:lang w:val="en-US" w:eastAsia="zh-CN"/>
        </w:rPr>
        <w:t>支付宝激活方式：打开支付宝，扫描下方二维码，根据提示即可激活医保电子凭证。</w:t>
      </w:r>
      <w:r>
        <w:rPr>
          <w:rFonts w:hint="eastAsia" w:ascii="Times New Roman" w:hAnsi="Times New Roman" w:eastAsia="仿宋_GB2312" w:cs="Times New Roman"/>
          <w:b w:val="0"/>
          <w:color w:val="000000"/>
          <w:sz w:val="28"/>
          <w:szCs w:val="28"/>
          <w:highlight w:val="none"/>
          <w:lang w:val="en-US" w:eastAsia="zh-CN"/>
        </w:rPr>
        <w:t>如需了解更多医保咨询，可关注“汕尾市医疗保障局”微信公众号。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eastAsia="仿宋_GB2312" w:cs="Times New Roman"/>
          <w:color w:val="000000"/>
          <w:sz w:val="24"/>
          <w:szCs w:val="24"/>
          <w:highlight w:val="none"/>
          <w:lang w:val="en-US" w:eastAsia="zh-CN"/>
        </w:rPr>
      </w:pPr>
      <w:r>
        <w:rPr>
          <w:rFonts w:hint="eastAsia" w:ascii="仿宋" w:hAnsi="仿宋" w:eastAsia="仿宋" w:cs="仿宋"/>
          <w:color w:val="000000"/>
          <w:sz w:val="24"/>
          <w:szCs w:val="24"/>
          <w:lang w:val="en-US" w:eastAsia="zh-CN"/>
        </w:rPr>
        <w:drawing>
          <wp:anchor distT="0" distB="0" distL="114300" distR="114300" simplePos="0" relativeHeight="251661312" behindDoc="0" locked="0" layoutInCell="1" allowOverlap="1">
            <wp:simplePos x="0" y="0"/>
            <wp:positionH relativeFrom="column">
              <wp:posOffset>2404110</wp:posOffset>
            </wp:positionH>
            <wp:positionV relativeFrom="paragraph">
              <wp:posOffset>250190</wp:posOffset>
            </wp:positionV>
            <wp:extent cx="1504315" cy="1503680"/>
            <wp:effectExtent l="0" t="0" r="635" b="1270"/>
            <wp:wrapNone/>
            <wp:docPr id="25" name="图片 12" descr="D:\Users\Desktop\大杂烩\二维码\公众号二维码\二维码（430x430）.jpg二维码（430x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 descr="D:\Users\Desktop\大杂烩\二维码\公众号二维码\二维码（430x430）.jpg二维码（430x430）"/>
                    <pic:cNvPicPr>
                      <a:picLocks noChangeAspect="1"/>
                    </pic:cNvPicPr>
                  </pic:nvPicPr>
                  <pic:blipFill>
                    <a:blip r:embed="rId5"/>
                    <a:srcRect/>
                    <a:stretch>
                      <a:fillRect/>
                    </a:stretch>
                  </pic:blipFill>
                  <pic:spPr>
                    <a:xfrm>
                      <a:off x="0" y="0"/>
                      <a:ext cx="1504315" cy="1503680"/>
                    </a:xfrm>
                    <a:prstGeom prst="rect">
                      <a:avLst/>
                    </a:prstGeom>
                    <a:noFill/>
                    <a:ln>
                      <a:noFill/>
                    </a:ln>
                  </pic:spPr>
                </pic:pic>
              </a:graphicData>
            </a:graphic>
          </wp:anchor>
        </w:drawing>
      </w:r>
      <w:r>
        <w:rPr>
          <w:rFonts w:hint="eastAsia" w:ascii="仿宋" w:hAnsi="仿宋" w:eastAsia="仿宋" w:cs="仿宋"/>
          <w:color w:val="000000"/>
          <w:sz w:val="24"/>
          <w:szCs w:val="24"/>
          <w:lang w:val="en-US" w:eastAsia="zh-CN"/>
        </w:rPr>
        <w:drawing>
          <wp:anchor distT="0" distB="0" distL="114300" distR="114300" simplePos="0" relativeHeight="251660288" behindDoc="0" locked="0" layoutInCell="1" allowOverlap="1">
            <wp:simplePos x="0" y="0"/>
            <wp:positionH relativeFrom="column">
              <wp:posOffset>476885</wp:posOffset>
            </wp:positionH>
            <wp:positionV relativeFrom="paragraph">
              <wp:posOffset>288290</wp:posOffset>
            </wp:positionV>
            <wp:extent cx="1379220" cy="1390015"/>
            <wp:effectExtent l="0" t="0" r="11430" b="635"/>
            <wp:wrapNone/>
            <wp:docPr id="27" name="图片 14" descr="D:\Users\Desktop\支付宝凭证.png支付宝凭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 descr="D:\Users\Desktop\支付宝凭证.png支付宝凭证"/>
                    <pic:cNvPicPr>
                      <a:picLocks noChangeAspect="1"/>
                    </pic:cNvPicPr>
                  </pic:nvPicPr>
                  <pic:blipFill>
                    <a:blip r:embed="rId6"/>
                    <a:srcRect/>
                    <a:stretch>
                      <a:fillRect/>
                    </a:stretch>
                  </pic:blipFill>
                  <pic:spPr>
                    <a:xfrm>
                      <a:off x="0" y="0"/>
                      <a:ext cx="1379220" cy="1390015"/>
                    </a:xfrm>
                    <a:prstGeom prst="rect">
                      <a:avLst/>
                    </a:prstGeom>
                    <a:noFill/>
                    <a:ln>
                      <a:noFill/>
                    </a:ln>
                  </pic:spPr>
                </pic:pic>
              </a:graphicData>
            </a:graphic>
          </wp:anchor>
        </w:drawing>
      </w:r>
      <w:r>
        <w:rPr>
          <w:rFonts w:hint="default" w:ascii="仿宋" w:hAnsi="仿宋" w:eastAsia="仿宋"/>
          <w:b/>
          <w:spacing w:val="-20"/>
          <w:kern w:val="0"/>
          <w:sz w:val="24"/>
          <w:szCs w:val="24"/>
          <w:lang w:val="en-US" w:eastAsia="zh-CN"/>
        </w:rPr>
        <w:drawing>
          <wp:anchor distT="0" distB="0" distL="114300" distR="114300" simplePos="0" relativeHeight="251662336" behindDoc="0" locked="0" layoutInCell="1" allowOverlap="1">
            <wp:simplePos x="0" y="0"/>
            <wp:positionH relativeFrom="column">
              <wp:posOffset>45720</wp:posOffset>
            </wp:positionH>
            <wp:positionV relativeFrom="paragraph">
              <wp:posOffset>247015</wp:posOffset>
            </wp:positionV>
            <wp:extent cx="1362710" cy="1409065"/>
            <wp:effectExtent l="0" t="0" r="8890" b="635"/>
            <wp:wrapSquare wrapText="bothSides"/>
            <wp:docPr id="26" name="图片 13" descr="D:\Users\Desktop\医保凭证.png医保凭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3" descr="D:\Users\Desktop\医保凭证.png医保凭证"/>
                    <pic:cNvPicPr>
                      <a:picLocks noChangeAspect="1"/>
                    </pic:cNvPicPr>
                  </pic:nvPicPr>
                  <pic:blipFill>
                    <a:blip r:embed="rId7"/>
                    <a:srcRect/>
                    <a:stretch>
                      <a:fillRect/>
                    </a:stretch>
                  </pic:blipFill>
                  <pic:spPr>
                    <a:xfrm>
                      <a:off x="0" y="0"/>
                      <a:ext cx="1362710" cy="140906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default" w:ascii="Times New Roman" w:hAnsi="Times New Roman" w:eastAsia="仿宋_GB2312" w:cs="Times New Roman"/>
          <w:color w:val="00000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default" w:ascii="Times New Roman" w:hAnsi="Times New Roman" w:eastAsia="仿宋_GB2312" w:cs="Times New Roman"/>
          <w:color w:val="00000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default" w:ascii="Times New Roman" w:hAnsi="Times New Roman" w:eastAsia="仿宋_GB2312" w:cs="Times New Roman"/>
          <w:color w:val="00000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仿宋_GB2312" w:cs="Times New Roman"/>
          <w:color w:val="00000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eastAsia="仿宋_GB2312" w:cs="Times New Roman"/>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bCs w:val="0"/>
          <w:color w:val="00000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bCs w:val="0"/>
          <w:color w:val="000000"/>
          <w:sz w:val="32"/>
          <w:szCs w:val="32"/>
          <w:lang w:val="en-US" w:eastAsia="zh-CN"/>
        </w:rPr>
      </w:pPr>
    </w:p>
    <w:sectPr>
      <w:footerReference r:id="rId3" w:type="default"/>
      <w:pgSz w:w="11906" w:h="16838"/>
      <w:pgMar w:top="1701"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mZGEyNzU0YjVlMDdkNzExZDUxN2U1NWE1YTRhYWEifQ=="/>
  </w:docVars>
  <w:rsids>
    <w:rsidRoot w:val="02CD7E36"/>
    <w:rsid w:val="01A43488"/>
    <w:rsid w:val="02CD7E36"/>
    <w:rsid w:val="03717078"/>
    <w:rsid w:val="040F014F"/>
    <w:rsid w:val="07404D30"/>
    <w:rsid w:val="0FEA5136"/>
    <w:rsid w:val="113C0D38"/>
    <w:rsid w:val="124417A3"/>
    <w:rsid w:val="12464681"/>
    <w:rsid w:val="129A0F8C"/>
    <w:rsid w:val="1745595D"/>
    <w:rsid w:val="17B11442"/>
    <w:rsid w:val="1DED2B03"/>
    <w:rsid w:val="20071818"/>
    <w:rsid w:val="209D33ED"/>
    <w:rsid w:val="2ADD09DA"/>
    <w:rsid w:val="2EC74454"/>
    <w:rsid w:val="2FC72493"/>
    <w:rsid w:val="33CB3AAA"/>
    <w:rsid w:val="35F5589C"/>
    <w:rsid w:val="3A4A580B"/>
    <w:rsid w:val="3A7F0457"/>
    <w:rsid w:val="3F052519"/>
    <w:rsid w:val="41A9468A"/>
    <w:rsid w:val="45873917"/>
    <w:rsid w:val="46D72C6F"/>
    <w:rsid w:val="477C723C"/>
    <w:rsid w:val="47BD5A27"/>
    <w:rsid w:val="489D632B"/>
    <w:rsid w:val="4A695E0A"/>
    <w:rsid w:val="4ECE712E"/>
    <w:rsid w:val="4F886530"/>
    <w:rsid w:val="50A9719A"/>
    <w:rsid w:val="50DA5BD2"/>
    <w:rsid w:val="54644136"/>
    <w:rsid w:val="58226A6A"/>
    <w:rsid w:val="5D43751E"/>
    <w:rsid w:val="5F292CAD"/>
    <w:rsid w:val="5F862901"/>
    <w:rsid w:val="66275FC9"/>
    <w:rsid w:val="676617E4"/>
    <w:rsid w:val="68D25EE1"/>
    <w:rsid w:val="69D20F62"/>
    <w:rsid w:val="6A1346BD"/>
    <w:rsid w:val="6A2F6B0C"/>
    <w:rsid w:val="6B0C312D"/>
    <w:rsid w:val="6CDD739B"/>
    <w:rsid w:val="72291FFC"/>
    <w:rsid w:val="73791DA0"/>
    <w:rsid w:val="74BB4DD5"/>
    <w:rsid w:val="79F51021"/>
    <w:rsid w:val="7CA45529"/>
    <w:rsid w:val="7F6B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660" w:lineRule="exact"/>
      <w:jc w:val="center"/>
      <w:outlineLvl w:val="0"/>
    </w:pPr>
    <w:rPr>
      <w:rFonts w:ascii="Times New Roman" w:hAnsi="Times New Roman" w:eastAsia="方正小标宋简体" w:cstheme="minorBidi"/>
      <w:kern w:val="44"/>
      <w:sz w:val="44"/>
    </w:rPr>
  </w:style>
  <w:style w:type="character" w:default="1" w:styleId="10">
    <w:name w:val="Default Paragraph Font"/>
    <w:link w:val="11"/>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oc 2"/>
    <w:basedOn w:val="1"/>
    <w:next w:val="1"/>
    <w:semiHidden/>
    <w:unhideWhenUsed/>
    <w:qFormat/>
    <w:uiPriority w:val="39"/>
    <w:pPr>
      <w:ind w:left="420" w:leftChars="200"/>
    </w:pPr>
  </w:style>
  <w:style w:type="paragraph" w:styleId="7">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默认段落字体 Para Char Char Char Char Char Char Char Char Char Char"/>
    <w:basedOn w:val="1"/>
    <w:link w:val="10"/>
    <w:qFormat/>
    <w:uiPriority w:val="0"/>
  </w:style>
  <w:style w:type="character" w:styleId="12">
    <w:name w:val="page number"/>
    <w:basedOn w:val="10"/>
    <w:qFormat/>
    <w:uiPriority w:val="0"/>
  </w:style>
  <w:style w:type="character" w:styleId="13">
    <w:name w:val="Emphasis"/>
    <w:basedOn w:val="10"/>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730</Words>
  <Characters>776</Characters>
  <Lines>0</Lines>
  <Paragraphs>0</Paragraphs>
  <TotalTime>223</TotalTime>
  <ScaleCrop>false</ScaleCrop>
  <LinksUpToDate>false</LinksUpToDate>
  <CharactersWithSpaces>776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2020-01-10T01:34:00Z</dcterms:created>
  <dc:creator>lenovo</dc:creator>
  <cp:lastModifiedBy>依靠</cp:lastModifiedBy>
  <cp:lastPrinted>2022-09-27T01:02:00Z</cp:lastPrinted>
  <dcterms:modified xsi:type="dcterms:W3CDTF">2022-09-29T01:16:32Z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5EB46D32EA1848DDB48E7A312AC3D39B</vt:lpwstr>
  </property>
</Properties>
</file>