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napToGrid w:val="0"/>
        <w:spacing w:line="360" w:lineRule="auto"/>
        <w:jc w:val="center"/>
        <w:rPr>
          <w:rFonts w:hint="eastAsia" w:ascii="方正小标宋简体" w:hAnsi="仿宋" w:eastAsia="方正小标宋简体" w:cs="仿宋"/>
          <w:color w:val="000000"/>
          <w:kern w:val="0"/>
          <w:sz w:val="44"/>
          <w:szCs w:val="44"/>
        </w:rPr>
      </w:pPr>
      <w:r>
        <w:rPr>
          <w:rFonts w:hint="eastAsia" w:ascii="方正小标宋简体" w:hAnsi="仿宋" w:eastAsia="方正小标宋简体" w:cs="仿宋"/>
          <w:color w:val="000000"/>
          <w:kern w:val="0"/>
          <w:sz w:val="44"/>
          <w:szCs w:val="44"/>
        </w:rPr>
        <w:t>对疫情防控重点保障物资生产企业扩大</w:t>
      </w:r>
    </w:p>
    <w:p>
      <w:pPr>
        <w:widowControl/>
        <w:snapToGrid w:val="0"/>
        <w:spacing w:line="360" w:lineRule="auto"/>
        <w:jc w:val="center"/>
        <w:rPr>
          <w:rFonts w:hint="eastAsia" w:ascii="方正小标宋简体" w:hAnsi="仿宋" w:eastAsia="方正小标宋简体" w:cs="仿宋"/>
          <w:color w:val="000000"/>
          <w:kern w:val="0"/>
          <w:sz w:val="44"/>
          <w:szCs w:val="44"/>
        </w:rPr>
      </w:pPr>
      <w:r>
        <w:rPr>
          <w:rFonts w:hint="eastAsia" w:ascii="方正小标宋简体" w:hAnsi="仿宋" w:eastAsia="方正小标宋简体" w:cs="仿宋"/>
          <w:color w:val="000000"/>
          <w:kern w:val="0"/>
          <w:sz w:val="44"/>
          <w:szCs w:val="44"/>
        </w:rPr>
        <w:t>产能购置设备允许企业所得税</w:t>
      </w:r>
    </w:p>
    <w:p>
      <w:pPr>
        <w:widowControl/>
        <w:snapToGrid w:val="0"/>
        <w:spacing w:line="360" w:lineRule="auto"/>
        <w:jc w:val="center"/>
        <w:rPr>
          <w:rFonts w:ascii="宋体" w:hAnsi="宋体" w:cs="宋体"/>
          <w:color w:val="000000"/>
          <w:kern w:val="0"/>
          <w:sz w:val="24"/>
        </w:rPr>
      </w:pPr>
      <w:r>
        <w:rPr>
          <w:rFonts w:hint="eastAsia" w:ascii="方正小标宋简体" w:hAnsi="仿宋" w:eastAsia="方正小标宋简体" w:cs="仿宋"/>
          <w:color w:val="000000"/>
          <w:kern w:val="0"/>
          <w:sz w:val="44"/>
          <w:szCs w:val="44"/>
        </w:rPr>
        <w:t>税前一次性扣除</w:t>
      </w:r>
    </w:p>
    <w:p>
      <w:pPr>
        <w:ind w:firstLine="480" w:firstLineChars="150"/>
        <w:jc w:val="left"/>
        <w:rPr>
          <w:rFonts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一、政策描述</w:t>
      </w:r>
    </w:p>
    <w:p>
      <w:pPr>
        <w:snapToGrid w:val="0"/>
        <w:spacing w:line="360" w:lineRule="auto"/>
        <w:ind w:firstLine="320" w:firstLineChars="100"/>
        <w:rPr>
          <w:rFonts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对疫情防控重点保障物资生产企业为扩大产能新购置的相关设备，允许一次性计入当期成本费用在企业所得税税前扣除。</w:t>
      </w:r>
    </w:p>
    <w:p>
      <w:pPr>
        <w:snapToGrid w:val="0"/>
        <w:spacing w:line="360" w:lineRule="auto"/>
        <w:ind w:firstLine="645"/>
        <w:rPr>
          <w:rFonts w:ascii="黑体" w:hAnsi="仿宋" w:eastAsia="黑体" w:cs="仿宋"/>
          <w:color w:val="000000"/>
          <w:sz w:val="32"/>
          <w:szCs w:val="32"/>
        </w:rPr>
      </w:pPr>
      <w:r>
        <w:rPr>
          <w:rFonts w:hint="eastAsia" w:ascii="黑体" w:hAnsi="仿宋" w:eastAsia="黑体" w:cs="仿宋"/>
          <w:color w:val="000000"/>
          <w:sz w:val="32"/>
          <w:szCs w:val="32"/>
        </w:rPr>
        <w:t>二、主要内容</w:t>
      </w:r>
    </w:p>
    <w:p>
      <w:pPr>
        <w:snapToGrid w:val="0"/>
        <w:spacing w:line="360" w:lineRule="auto"/>
        <w:ind w:firstLine="320" w:firstLineChars="1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rPr>
        <w:t xml:space="preserve">  </w:t>
      </w:r>
      <w:r>
        <w:rPr>
          <w:rFonts w:hint="eastAsia" w:ascii="仿宋_GB2312" w:hAnsi="仿宋" w:eastAsia="仿宋_GB2312" w:cs="仿宋"/>
          <w:color w:val="000000"/>
          <w:kern w:val="0"/>
          <w:sz w:val="32"/>
          <w:szCs w:val="32"/>
        </w:rPr>
        <w:t>（一）对疫情防控重点保障物资生产企业为扩大产能新购置的相关设备，允许一次性计入当期成本费用在企业所得税税前扣除。</w:t>
      </w:r>
    </w:p>
    <w:p>
      <w:pPr>
        <w:snapToGrid w:val="0"/>
        <w:spacing w:line="360" w:lineRule="auto"/>
        <w:ind w:firstLine="320" w:firstLineChars="1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rPr>
        <w:t xml:space="preserve">  </w:t>
      </w:r>
      <w:r>
        <w:rPr>
          <w:rFonts w:hint="eastAsia" w:ascii="仿宋_GB2312" w:hAnsi="仿宋" w:eastAsia="仿宋_GB2312" w:cs="仿宋"/>
          <w:color w:val="000000"/>
          <w:kern w:val="0"/>
          <w:sz w:val="32"/>
          <w:szCs w:val="32"/>
        </w:rPr>
        <w:t>（二）疫情防控重点保障物资生产企业名单，由省级及以上发展改革部门、工业和信息化部门确定。</w:t>
      </w:r>
    </w:p>
    <w:p>
      <w:pPr>
        <w:snapToGrid w:val="0"/>
        <w:spacing w:line="360" w:lineRule="auto"/>
        <w:ind w:firstLine="645"/>
        <w:rPr>
          <w:rFonts w:ascii="黑体" w:hAnsi="仿宋" w:eastAsia="黑体" w:cs="仿宋"/>
          <w:color w:val="000000"/>
          <w:kern w:val="0"/>
          <w:sz w:val="32"/>
          <w:szCs w:val="32"/>
        </w:rPr>
      </w:pPr>
      <w:r>
        <w:rPr>
          <w:rFonts w:hint="eastAsia" w:ascii="黑体" w:hAnsi="仿宋" w:eastAsia="黑体" w:cs="仿宋"/>
          <w:color w:val="000000"/>
          <w:kern w:val="0"/>
          <w:sz w:val="32"/>
          <w:szCs w:val="32"/>
        </w:rPr>
        <w:t>三、执行期限</w:t>
      </w:r>
    </w:p>
    <w:p>
      <w:pPr>
        <w:snapToGrid w:val="0"/>
        <w:spacing w:line="360" w:lineRule="auto"/>
        <w:ind w:firstLine="645"/>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自2020年1月1日起实施，截止日期视疫情情况另行公告。</w:t>
      </w:r>
    </w:p>
    <w:p>
      <w:pPr>
        <w:ind w:firstLine="640" w:firstLineChars="200"/>
        <w:jc w:val="left"/>
        <w:rPr>
          <w:rFonts w:ascii="黑体" w:hAnsi="仿宋" w:eastAsia="黑体" w:cs="仿宋"/>
          <w:color w:val="000000"/>
          <w:sz w:val="32"/>
          <w:szCs w:val="32"/>
        </w:rPr>
      </w:pPr>
      <w:r>
        <w:rPr>
          <w:rFonts w:hint="eastAsia" w:ascii="黑体" w:hAnsi="仿宋" w:eastAsia="黑体" w:cs="仿宋"/>
          <w:color w:val="000000"/>
          <w:sz w:val="32"/>
          <w:szCs w:val="32"/>
        </w:rPr>
        <w:t>四、政策依据</w:t>
      </w:r>
    </w:p>
    <w:p>
      <w:pPr>
        <w:snapToGrid w:val="0"/>
        <w:spacing w:line="360" w:lineRule="auto"/>
        <w:ind w:firstLine="480" w:firstLineChars="15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rPr>
        <w:t xml:space="preserve"> </w:t>
      </w:r>
      <w:r>
        <w:rPr>
          <w:rFonts w:hint="eastAsia" w:ascii="仿宋_GB2312" w:hAnsi="仿宋" w:eastAsia="仿宋_GB2312" w:cs="仿宋"/>
          <w:color w:val="000000"/>
          <w:kern w:val="0"/>
          <w:sz w:val="32"/>
          <w:szCs w:val="32"/>
        </w:rPr>
        <w:t>（一）《财政部 税务总局关于支持新型冠状病毒感染的肺炎疫情防控有关税收政策的公告》（财政部 税务总局公告2020年第8号）</w:t>
      </w:r>
    </w:p>
    <w:p>
      <w:pPr>
        <w:snapToGrid w:val="0"/>
        <w:spacing w:line="360" w:lineRule="auto"/>
        <w:ind w:firstLine="480" w:firstLineChars="150"/>
        <w:rPr>
          <w:rFonts w:ascii="仿宋_GB2312" w:hAnsi="仿宋" w:eastAsia="仿宋_GB2312" w:cs="仿宋"/>
          <w:color w:val="000000"/>
          <w:sz w:val="32"/>
          <w:szCs w:val="32"/>
        </w:rPr>
      </w:pPr>
      <w:r>
        <w:rPr>
          <w:rFonts w:hint="eastAsia" w:ascii="仿宋_GB2312" w:hAnsi="仿宋" w:eastAsia="仿宋_GB2312" w:cs="仿宋"/>
          <w:color w:val="000000"/>
          <w:kern w:val="0"/>
          <w:sz w:val="32"/>
          <w:szCs w:val="32"/>
          <w:lang w:val="en-US" w:eastAsia="zh-CN"/>
        </w:rPr>
        <w:t xml:space="preserve"> </w:t>
      </w:r>
      <w:r>
        <w:rPr>
          <w:rFonts w:hint="eastAsia" w:ascii="仿宋_GB2312" w:hAnsi="仿宋" w:eastAsia="仿宋_GB2312" w:cs="仿宋"/>
          <w:color w:val="000000"/>
          <w:kern w:val="0"/>
          <w:sz w:val="32"/>
          <w:szCs w:val="32"/>
        </w:rPr>
        <w:t>（二）</w:t>
      </w:r>
      <w:r>
        <w:rPr>
          <w:rFonts w:hint="eastAsia" w:ascii="仿宋_GB2312" w:hAnsi="仿宋" w:eastAsia="仿宋_GB2312" w:cs="仿宋"/>
          <w:color w:val="000000"/>
          <w:sz w:val="32"/>
          <w:szCs w:val="32"/>
        </w:rPr>
        <w:t>《国家税务总局关于支持新型冠状病毒感染的肺炎疫情防控有关税收征收管理事项的公告》（国家税务总局公告2020年第4号）</w:t>
      </w:r>
    </w:p>
    <w:p>
      <w:pPr>
        <w:snapToGrid w:val="0"/>
        <w:spacing w:line="360" w:lineRule="auto"/>
        <w:ind w:firstLine="640" w:firstLineChars="200"/>
        <w:rPr>
          <w:rFonts w:ascii="黑体" w:hAnsi="仿宋" w:eastAsia="黑体" w:cs="仿宋"/>
          <w:color w:val="000000"/>
          <w:kern w:val="0"/>
          <w:sz w:val="32"/>
          <w:szCs w:val="32"/>
        </w:rPr>
      </w:pPr>
      <w:r>
        <w:rPr>
          <w:rFonts w:hint="eastAsia" w:ascii="黑体" w:hAnsi="仿宋" w:eastAsia="黑体" w:cs="仿宋"/>
          <w:color w:val="000000"/>
          <w:kern w:val="0"/>
          <w:sz w:val="32"/>
          <w:szCs w:val="32"/>
        </w:rPr>
        <w:t>五、办理流程</w:t>
      </w:r>
    </w:p>
    <w:p>
      <w:pPr>
        <w:snapToGrid w:val="0"/>
        <w:spacing w:line="360" w:lineRule="auto"/>
        <w:ind w:firstLine="640" w:firstLineChars="200"/>
        <w:rPr>
          <w:rFonts w:ascii="黑体" w:hAnsi="仿宋" w:eastAsia="黑体" w:cs="仿宋"/>
          <w:color w:val="000000"/>
          <w:kern w:val="0"/>
          <w:sz w:val="32"/>
          <w:szCs w:val="32"/>
        </w:rPr>
      </w:pPr>
      <w:r>
        <w:rPr>
          <w:rFonts w:hint="eastAsia" w:ascii="仿宋_GB2312" w:hAnsi="仿宋" w:eastAsia="仿宋_GB2312" w:cs="仿宋"/>
          <w:color w:val="000000"/>
          <w:sz w:val="32"/>
          <w:szCs w:val="32"/>
        </w:rPr>
        <w:t>企业享受所得税优惠事项采取“自行判断、申报享受、相关资料留存备查”的办理方式。</w:t>
      </w:r>
    </w:p>
    <w:p>
      <w:pPr>
        <w:snapToGrid w:val="0"/>
        <w:spacing w:line="360" w:lineRule="auto"/>
        <w:ind w:firstLine="474" w:firstLineChars="148"/>
        <w:rPr>
          <w:rFonts w:ascii="黑体" w:hAnsi="仿宋" w:eastAsia="黑体" w:cs="仿宋"/>
          <w:color w:val="000000"/>
          <w:sz w:val="32"/>
          <w:szCs w:val="32"/>
        </w:rPr>
      </w:pPr>
      <w:r>
        <w:rPr>
          <w:rFonts w:hint="eastAsia" w:ascii="黑体" w:hAnsi="仿宋" w:eastAsia="黑体" w:cs="仿宋"/>
          <w:color w:val="000000"/>
          <w:sz w:val="32"/>
          <w:szCs w:val="32"/>
          <w:lang w:val="en-US" w:eastAsia="zh-CN"/>
        </w:rPr>
        <w:t xml:space="preserve"> </w:t>
      </w:r>
      <w:r>
        <w:rPr>
          <w:rFonts w:hint="eastAsia" w:ascii="黑体" w:hAnsi="仿宋" w:eastAsia="黑体" w:cs="仿宋"/>
          <w:color w:val="000000"/>
          <w:sz w:val="32"/>
          <w:szCs w:val="32"/>
        </w:rPr>
        <w:t>六、备查资料</w:t>
      </w:r>
    </w:p>
    <w:p>
      <w:pPr>
        <w:snapToGrid w:val="0"/>
        <w:spacing w:line="360" w:lineRule="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与业务相关的证明材料。</w:t>
      </w:r>
    </w:p>
    <w:p>
      <w:pPr>
        <w:snapToGrid w:val="0"/>
        <w:spacing w:line="360" w:lineRule="auto"/>
        <w:ind w:firstLine="480" w:firstLineChars="150"/>
        <w:rPr>
          <w:rFonts w:ascii="黑体" w:hAnsi="仿宋" w:eastAsia="黑体" w:cs="仿宋"/>
          <w:color w:val="000000"/>
          <w:sz w:val="32"/>
          <w:szCs w:val="32"/>
        </w:rPr>
      </w:pPr>
      <w:r>
        <w:rPr>
          <w:rFonts w:hint="eastAsia" w:ascii="黑体" w:hAnsi="仿宋" w:eastAsia="黑体" w:cs="仿宋"/>
          <w:color w:val="000000"/>
          <w:sz w:val="32"/>
          <w:szCs w:val="32"/>
          <w:lang w:val="en-US" w:eastAsia="zh-CN"/>
        </w:rPr>
        <w:t xml:space="preserve"> </w:t>
      </w:r>
      <w:r>
        <w:rPr>
          <w:rFonts w:hint="eastAsia" w:ascii="黑体" w:hAnsi="仿宋" w:eastAsia="黑体" w:cs="仿宋"/>
          <w:color w:val="000000"/>
          <w:sz w:val="32"/>
          <w:szCs w:val="32"/>
        </w:rPr>
        <w:t>七、申报指引</w:t>
      </w:r>
    </w:p>
    <w:p>
      <w:pPr>
        <w:widowControl/>
        <w:shd w:val="clear" w:color="auto" w:fill="FFFFFF"/>
        <w:spacing w:line="540" w:lineRule="atLeast"/>
        <w:ind w:firstLine="480"/>
        <w:rPr>
          <w:rFonts w:ascii="仿宋_GB2312" w:hAnsi="微软雅黑" w:eastAsia="仿宋_GB2312" w:cs="Arial"/>
          <w:kern w:val="0"/>
          <w:sz w:val="32"/>
          <w:szCs w:val="32"/>
        </w:rPr>
      </w:pPr>
      <w:r>
        <w:rPr>
          <w:rFonts w:hint="eastAsia" w:ascii="仿宋_GB2312" w:hAnsi="微软雅黑" w:eastAsia="仿宋_GB2312" w:cs="Arial"/>
          <w:kern w:val="0"/>
          <w:sz w:val="32"/>
          <w:szCs w:val="32"/>
          <w:lang w:val="en-US" w:eastAsia="zh-CN"/>
        </w:rPr>
        <w:t xml:space="preserve"> </w:t>
      </w:r>
      <w:r>
        <w:rPr>
          <w:rFonts w:hint="eastAsia" w:ascii="仿宋_GB2312" w:hAnsi="微软雅黑" w:eastAsia="仿宋_GB2312" w:cs="Arial"/>
          <w:kern w:val="0"/>
          <w:sz w:val="32"/>
          <w:szCs w:val="32"/>
        </w:rPr>
        <w:t>（一）疫情防控重点保障物资生产企业按照8号公告第一条规定，适用一次性企业所得税税前扣除政策的，在优惠政策管理等方面参照《国家税务总局关于设备器具扣除有关企业所得税政策执行问题的公告》（2018年第46号）的规定执行。</w:t>
      </w:r>
    </w:p>
    <w:p>
      <w:pPr>
        <w:widowControl/>
        <w:shd w:val="clear" w:color="auto" w:fill="FFFFFF"/>
        <w:spacing w:line="540" w:lineRule="atLeast"/>
        <w:ind w:firstLine="480"/>
        <w:rPr>
          <w:rFonts w:ascii="仿宋_GB2312" w:hAnsi="微软雅黑" w:eastAsia="仿宋_GB2312" w:cs="Arial"/>
          <w:kern w:val="0"/>
          <w:sz w:val="32"/>
          <w:szCs w:val="32"/>
        </w:rPr>
      </w:pPr>
      <w:r>
        <w:rPr>
          <w:rFonts w:hint="eastAsia" w:ascii="仿宋_GB2312" w:hAnsi="微软雅黑" w:eastAsia="仿宋_GB2312" w:cs="Arial"/>
          <w:kern w:val="0"/>
          <w:sz w:val="32"/>
          <w:szCs w:val="32"/>
          <w:lang w:val="en-US" w:eastAsia="zh-CN"/>
        </w:rPr>
        <w:t xml:space="preserve"> </w:t>
      </w:r>
      <w:bookmarkStart w:id="0" w:name="_GoBack"/>
      <w:bookmarkEnd w:id="0"/>
      <w:r>
        <w:rPr>
          <w:rFonts w:hint="eastAsia" w:ascii="仿宋_GB2312" w:hAnsi="微软雅黑" w:eastAsia="仿宋_GB2312" w:cs="Arial"/>
          <w:kern w:val="0"/>
          <w:sz w:val="32"/>
          <w:szCs w:val="32"/>
        </w:rPr>
        <w:t>（二）企业在纳税申报时将相关情况填入企业所得税纳税申报表“固定资产一次性扣除”行次。</w:t>
      </w:r>
    </w:p>
    <w:p>
      <w:pPr>
        <w:widowControl/>
        <w:shd w:val="clear" w:color="auto" w:fill="FFFFFF"/>
        <w:spacing w:line="540" w:lineRule="atLeast"/>
        <w:ind w:firstLine="640" w:firstLineChars="200"/>
        <w:rPr>
          <w:rFonts w:ascii="仿宋_GB2312" w:hAnsi="微软雅黑" w:eastAsia="仿宋_GB2312" w:cs="Arial"/>
          <w:kern w:val="0"/>
          <w:sz w:val="32"/>
          <w:szCs w:val="32"/>
        </w:rPr>
      </w:pPr>
      <w:r>
        <w:rPr>
          <w:rFonts w:hint="eastAsia" w:ascii="黑体" w:hAnsi="Calibri" w:eastAsia="黑体"/>
          <w:sz w:val="32"/>
          <w:szCs w:val="32"/>
        </w:rPr>
        <w:t>八、即问即答</w:t>
      </w:r>
    </w:p>
    <w:p>
      <w:pPr>
        <w:snapToGrid w:val="0"/>
        <w:spacing w:line="360" w:lineRule="auto"/>
        <w:ind w:firstLine="624"/>
        <w:rPr>
          <w:rFonts w:ascii="楷体_GB2312" w:hAnsi="仿宋" w:eastAsia="楷体_GB2312" w:cs="仿宋"/>
          <w:b/>
          <w:bCs/>
          <w:color w:val="000000"/>
          <w:kern w:val="0"/>
          <w:sz w:val="32"/>
          <w:szCs w:val="32"/>
        </w:rPr>
      </w:pPr>
      <w:r>
        <w:rPr>
          <w:rFonts w:hint="eastAsia" w:ascii="楷体_GB2312" w:hAnsi="仿宋" w:eastAsia="楷体_GB2312" w:cs="仿宋"/>
          <w:b/>
          <w:bCs/>
          <w:color w:val="000000"/>
          <w:kern w:val="0"/>
          <w:sz w:val="32"/>
          <w:szCs w:val="32"/>
        </w:rPr>
        <w:t>我司是一家疫情防控重点保障物资生产企业，春节期间我司响应政府号召，提前开工转产医用口罩用于疫情防控，为此公司为扩大产能新购置了相关设备。请问我司能享受疫情防控重点保障物资生产企业所得税方面的优惠政策吗?</w:t>
      </w:r>
    </w:p>
    <w:p>
      <w:pPr>
        <w:snapToGrid w:val="0"/>
        <w:spacing w:line="360" w:lineRule="auto"/>
        <w:ind w:firstLine="645"/>
        <w:rPr>
          <w:rFonts w:ascii="仿宋_GB2312" w:hAnsi="仿宋" w:eastAsia="仿宋_GB2312" w:cs="仿宋"/>
          <w:color w:val="000000"/>
          <w:sz w:val="32"/>
          <w:szCs w:val="32"/>
        </w:rPr>
      </w:pPr>
      <w:r>
        <w:rPr>
          <w:rFonts w:hint="eastAsia" w:ascii="仿宋_GB2312" w:hAnsi="仿宋" w:eastAsia="仿宋_GB2312" w:cs="仿宋"/>
          <w:color w:val="000000"/>
          <w:sz w:val="32"/>
          <w:szCs w:val="32"/>
        </w:rPr>
        <w:t>答：可以。根据《财政部 税务总局关于支持新型冠状病毒感染的肺炎疫情防控有关税收政策的公告》(财政部 税务总局公告2020年第8号，以下称8号公告)，对疫情防控重点保障物资生产企业为扩大产能新购置的相关设备，允许一次性计入当期成本费用在企业所得税税前扣除。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altName w:val="Century Gothic"/>
    <w:panose1 w:val="020F0502020204030204"/>
    <w:charset w:val="00"/>
    <w:family w:val="auto"/>
    <w:pitch w:val="default"/>
    <w:sig w:usb0="A00002EF" w:usb1="4000207B" w:usb2="00000000" w:usb3="00000000" w:csb0="0000009F"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0"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A00002EF" w:usb1="4000004B"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semiHidden/>
    <w:uiPriority w:val="99"/>
    <w:rPr>
      <w:rFonts w:ascii="Times New Roman" w:hAnsi="Times New Roman" w:eastAsia="宋体" w:cs="Times New Roman"/>
      <w:sz w:val="18"/>
      <w:szCs w:val="18"/>
    </w:rPr>
  </w:style>
  <w:style w:type="character" w:customStyle="1" w:styleId="6">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122</Words>
  <Characters>699</Characters>
  <Lines>5</Lines>
  <Paragraphs>1</Paragraphs>
  <TotalTime>0</TotalTime>
  <ScaleCrop>false</ScaleCrop>
  <LinksUpToDate>false</LinksUpToDate>
  <CharactersWithSpaces>0</CharactersWithSpaces>
  <Application>WPS Office 个人版_9.1.0.4555_{F1E327BC-269C-435d-A152-05C5408002CA}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2020-02-21T00:32:00Z</dcterms:created>
  <dc:creator>敖军</dc:creator>
  <cp:lastModifiedBy>Administrator</cp:lastModifiedBy>
  <dcterms:modified xsi:type="dcterms:W3CDTF">2020-02-22T05:24:15Z</dcterms:modified>
  <dc:title>对疫情防控重点保障物资生产企业扩大</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