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eastAsia="方正小标宋简体"/>
          <w:b/>
          <w:bCs/>
          <w:sz w:val="44"/>
          <w:szCs w:val="44"/>
        </w:rPr>
      </w:pPr>
      <w:r>
        <w:rPr>
          <w:rFonts w:hint="eastAsia" w:ascii="方正小标宋简体" w:eastAsia="方正小标宋简体" w:cs="方正小标宋简体"/>
          <w:b/>
          <w:bCs/>
          <w:sz w:val="44"/>
          <w:szCs w:val="44"/>
        </w:rPr>
        <w:t>捐赠应对疫情的现金和物品允许</w:t>
      </w:r>
      <w:bookmarkStart w:id="0" w:name="_GoBack"/>
      <w:bookmarkEnd w:id="0"/>
      <w:r>
        <w:rPr>
          <w:rFonts w:hint="eastAsia" w:ascii="方正小标宋简体" w:eastAsia="方正小标宋简体" w:cs="方正小标宋简体"/>
          <w:b/>
          <w:bCs/>
          <w:sz w:val="44"/>
          <w:szCs w:val="44"/>
        </w:rPr>
        <w:t>企业所得税或个人所得税税前全额扣除</w:t>
      </w:r>
    </w:p>
    <w:p>
      <w:pPr>
        <w:jc w:val="left"/>
        <w:rPr>
          <w:rFonts w:hint="eastAsia" w:ascii="方正小标宋简体" w:eastAsia="方正小标宋简体"/>
          <w:sz w:val="44"/>
          <w:szCs w:val="44"/>
        </w:rPr>
      </w:pPr>
    </w:p>
    <w:p>
      <w:pPr>
        <w:ind w:firstLine="480" w:firstLineChars="150"/>
        <w:jc w:val="left"/>
        <w:rPr>
          <w:rFonts w:ascii="黑体" w:eastAsia="黑体"/>
          <w:sz w:val="32"/>
          <w:szCs w:val="32"/>
        </w:rPr>
      </w:pPr>
      <w:r>
        <w:rPr>
          <w:rFonts w:hint="eastAsia" w:ascii="黑体" w:eastAsia="黑体" w:cs="黑体"/>
          <w:sz w:val="32"/>
          <w:szCs w:val="32"/>
        </w:rPr>
        <w:t>一、政策描述</w:t>
      </w:r>
    </w:p>
    <w:p>
      <w:pPr>
        <w:pStyle w:val="6"/>
        <w:shd w:val="clear" w:color="auto" w:fill="F8F8F8"/>
        <w:jc w:val="both"/>
        <w:rPr>
          <w:rFonts w:ascii="仿宋_GB2312" w:hAnsi="仿宋" w:eastAsia="仿宋_GB2312" w:cs="Times New Roman"/>
          <w:color w:val="222222"/>
          <w:sz w:val="32"/>
          <w:szCs w:val="32"/>
        </w:rPr>
      </w:pPr>
      <w:r>
        <w:rPr>
          <w:color w:val="222222"/>
          <w:sz w:val="32"/>
          <w:szCs w:val="32"/>
        </w:rPr>
        <w:t xml:space="preserve">   </w:t>
      </w:r>
      <w:r>
        <w:rPr>
          <w:rFonts w:ascii="仿宋_GB2312" w:hAnsi="仿宋" w:eastAsia="仿宋_GB2312" w:cs="仿宋_GB2312"/>
          <w:color w:val="222222"/>
          <w:sz w:val="32"/>
          <w:szCs w:val="32"/>
        </w:rPr>
        <w:t>(</w:t>
      </w:r>
      <w:r>
        <w:rPr>
          <w:rFonts w:hint="eastAsia" w:ascii="仿宋_GB2312" w:hAnsi="仿宋" w:eastAsia="仿宋_GB2312" w:cs="仿宋_GB2312"/>
          <w:color w:val="222222"/>
          <w:sz w:val="32"/>
          <w:szCs w:val="32"/>
        </w:rPr>
        <w:t>一</w:t>
      </w:r>
      <w:r>
        <w:rPr>
          <w:rFonts w:ascii="仿宋_GB2312" w:hAnsi="仿宋" w:eastAsia="仿宋_GB2312" w:cs="仿宋_GB2312"/>
          <w:color w:val="222222"/>
          <w:sz w:val="32"/>
          <w:szCs w:val="32"/>
        </w:rPr>
        <w:t>)</w:t>
      </w:r>
      <w:r>
        <w:rPr>
          <w:rFonts w:hint="eastAsia" w:ascii="仿宋_GB2312" w:hAnsi="仿宋" w:eastAsia="仿宋_GB2312" w:cs="仿宋_GB2312"/>
          <w:color w:val="222222"/>
          <w:sz w:val="32"/>
          <w:szCs w:val="32"/>
        </w:rPr>
        <w:t>企业和个人通过公益性社会组织或者县级以上人民政府及其部门等国家机关，捐赠用于应对新型冠状病毒感染的肺炎疫情的现金和物品，允许在计算应纳税所得额时全额扣除。</w:t>
      </w:r>
    </w:p>
    <w:p>
      <w:pPr>
        <w:pStyle w:val="6"/>
        <w:shd w:val="clear" w:color="auto" w:fill="F8F8F8"/>
        <w:ind w:firstLine="480" w:firstLineChars="150"/>
        <w:jc w:val="both"/>
        <w:rPr>
          <w:rFonts w:ascii="仿宋_GB2312" w:hAnsi="仿宋" w:eastAsia="仿宋_GB2312" w:cs="Times New Roman"/>
          <w:color w:val="222222"/>
          <w:sz w:val="32"/>
          <w:szCs w:val="32"/>
        </w:rPr>
      </w:pPr>
      <w:r>
        <w:rPr>
          <w:rFonts w:ascii="仿宋_GB2312" w:hAnsi="仿宋" w:eastAsia="仿宋_GB2312" w:cs="仿宋_GB2312"/>
          <w:color w:val="222222"/>
          <w:sz w:val="32"/>
          <w:szCs w:val="32"/>
        </w:rPr>
        <w:t>(</w:t>
      </w:r>
      <w:r>
        <w:rPr>
          <w:rFonts w:hint="eastAsia" w:ascii="仿宋_GB2312" w:hAnsi="仿宋" w:eastAsia="仿宋_GB2312" w:cs="仿宋_GB2312"/>
          <w:color w:val="222222"/>
          <w:sz w:val="32"/>
          <w:szCs w:val="32"/>
        </w:rPr>
        <w:t>二</w:t>
      </w:r>
      <w:r>
        <w:rPr>
          <w:rFonts w:ascii="仿宋_GB2312" w:hAnsi="仿宋" w:eastAsia="仿宋_GB2312" w:cs="仿宋_GB2312"/>
          <w:color w:val="222222"/>
          <w:sz w:val="32"/>
          <w:szCs w:val="32"/>
        </w:rPr>
        <w:t>)</w:t>
      </w:r>
      <w:r>
        <w:rPr>
          <w:rFonts w:hint="eastAsia" w:ascii="仿宋_GB2312" w:hAnsi="仿宋" w:eastAsia="仿宋_GB2312" w:cs="仿宋_GB2312"/>
          <w:color w:val="222222"/>
          <w:sz w:val="32"/>
          <w:szCs w:val="32"/>
        </w:rPr>
        <w:t>企业和个人直接向承担疫情防治任务的医院捐赠用于应对新型冠状病毒感染的肺炎疫情的物品，允许在计算应纳税所得额时全额扣除。</w:t>
      </w:r>
    </w:p>
    <w:p>
      <w:pPr>
        <w:ind w:firstLine="480" w:firstLineChars="150"/>
        <w:jc w:val="left"/>
        <w:rPr>
          <w:rFonts w:hint="eastAsia" w:ascii="黑体" w:hAnsi="仿宋" w:eastAsia="黑体" w:cs="黑体"/>
          <w:color w:val="000000"/>
          <w:sz w:val="32"/>
          <w:szCs w:val="32"/>
        </w:rPr>
      </w:pPr>
      <w:r>
        <w:rPr>
          <w:rFonts w:hint="eastAsia" w:ascii="黑体" w:hAnsi="仿宋" w:eastAsia="黑体" w:cs="黑体"/>
          <w:color w:val="000000"/>
          <w:sz w:val="32"/>
          <w:szCs w:val="32"/>
        </w:rPr>
        <w:t>二、主要内容</w:t>
      </w:r>
    </w:p>
    <w:p>
      <w:pPr>
        <w:ind w:firstLine="320" w:firstLineChars="100"/>
        <w:jc w:val="left"/>
        <w:rPr>
          <w:rFonts w:hint="eastAsia" w:ascii="仿宋_GB2312" w:hAnsi="仿宋" w:eastAsia="仿宋_GB2312"/>
          <w:color w:val="000000"/>
          <w:sz w:val="32"/>
          <w:szCs w:val="32"/>
        </w:rPr>
      </w:pPr>
      <w:r>
        <w:rPr>
          <w:rFonts w:hint="eastAsia" w:ascii="仿宋_GB2312" w:hAnsi="仿宋" w:eastAsia="仿宋_GB2312" w:cs="黑体"/>
          <w:color w:val="000000"/>
          <w:sz w:val="32"/>
          <w:szCs w:val="32"/>
        </w:rPr>
        <w:t>（一）享受主体</w:t>
      </w:r>
      <w:r>
        <w:rPr>
          <w:rFonts w:hint="eastAsia" w:ascii="仿宋_GB2312" w:hAnsi="仿宋" w:eastAsia="仿宋_GB2312"/>
          <w:color w:val="000000"/>
          <w:sz w:val="32"/>
          <w:szCs w:val="32"/>
        </w:rPr>
        <w:t>是</w:t>
      </w:r>
      <w:r>
        <w:rPr>
          <w:rFonts w:hint="eastAsia" w:ascii="仿宋_GB2312" w:hAnsi="仿宋" w:eastAsia="仿宋_GB2312" w:cs="仿宋_GB2312"/>
          <w:color w:val="222222"/>
          <w:sz w:val="32"/>
          <w:szCs w:val="32"/>
        </w:rPr>
        <w:t>企业和个人</w:t>
      </w:r>
      <w:r>
        <w:rPr>
          <w:rFonts w:hint="eastAsia" w:ascii="仿宋_GB2312" w:hAnsi="仿宋" w:eastAsia="仿宋_GB2312" w:cs="仿宋_GB2312"/>
          <w:color w:val="000000"/>
          <w:sz w:val="32"/>
          <w:szCs w:val="32"/>
        </w:rPr>
        <w:t>。</w:t>
      </w:r>
    </w:p>
    <w:p>
      <w:pPr>
        <w:ind w:firstLine="320" w:firstLineChars="100"/>
        <w:jc w:val="left"/>
        <w:rPr>
          <w:rFonts w:hint="eastAsia" w:ascii="仿宋_GB2312" w:hAnsi="仿宋" w:eastAsia="仿宋_GB2312" w:cs="仿宋_GB2312"/>
          <w:sz w:val="32"/>
          <w:szCs w:val="32"/>
        </w:rPr>
      </w:pPr>
      <w:r>
        <w:rPr>
          <w:rFonts w:hint="eastAsia" w:ascii="仿宋_GB2312" w:hAnsi="仿宋" w:eastAsia="仿宋_GB2312" w:cs="仿宋_GB2312"/>
          <w:bCs/>
          <w:color w:val="000000"/>
          <w:sz w:val="32"/>
          <w:szCs w:val="32"/>
        </w:rPr>
        <w:t>（二）企业和个人</w:t>
      </w:r>
      <w:r>
        <w:rPr>
          <w:rFonts w:hint="eastAsia" w:ascii="仿宋_GB2312" w:hAnsi="仿宋" w:eastAsia="仿宋_GB2312" w:cs="仿宋_GB2312"/>
          <w:sz w:val="32"/>
          <w:szCs w:val="32"/>
        </w:rPr>
        <w:t>通过公益性社会组织或者县级以上人民政府及其部门等国家机关，捐赠用于应对新型冠状病毒感染的肺炎疫情的现金和物品，允许在计算企业所得税和个人所得税应纳税所得额时全额扣除。</w:t>
      </w:r>
    </w:p>
    <w:p>
      <w:pPr>
        <w:ind w:firstLine="320" w:firstLineChars="1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三）企业和个人直接向承担疫情防治任务的医院捐赠用于应对新型冠状病毒感染的肺炎疫情的物品，允许在计算企业所得税和个人所得税应纳税所得额时全额扣除。捐赠人凭承担疫情防治任务的医院开具的捐赠接收函办理税前扣除事宜。</w:t>
      </w:r>
    </w:p>
    <w:p>
      <w:pPr>
        <w:snapToGrid w:val="0"/>
        <w:spacing w:line="360" w:lineRule="auto"/>
        <w:ind w:firstLine="474" w:firstLineChars="148"/>
        <w:rPr>
          <w:rFonts w:ascii="仿宋_GB2312" w:hAnsi="仿宋" w:eastAsia="仿宋_GB2312"/>
          <w:color w:val="000000"/>
          <w:sz w:val="32"/>
          <w:szCs w:val="32"/>
        </w:rPr>
      </w:pPr>
      <w:r>
        <w:rPr>
          <w:rFonts w:hint="eastAsia" w:ascii="仿宋_GB2312" w:hAnsi="仿宋" w:eastAsia="仿宋_GB2312" w:cs="仿宋_GB2312"/>
          <w:sz w:val="32"/>
          <w:szCs w:val="32"/>
        </w:rPr>
        <w:t>（四）</w:t>
      </w:r>
      <w:r>
        <w:rPr>
          <w:rFonts w:hint="eastAsia" w:ascii="仿宋_GB2312" w:hAnsi="仿宋" w:eastAsia="仿宋_GB2312" w:cs="仿宋_GB2312"/>
          <w:color w:val="000000"/>
          <w:sz w:val="32"/>
          <w:szCs w:val="32"/>
        </w:rPr>
        <w:t>公益性社会组织，是指依法取得公益性捐赠税前扣除资格的社会组织。</w:t>
      </w:r>
    </w:p>
    <w:p>
      <w:pPr>
        <w:snapToGrid w:val="0"/>
        <w:spacing w:line="360" w:lineRule="auto"/>
        <w:ind w:firstLine="640" w:firstLineChars="200"/>
        <w:rPr>
          <w:rFonts w:ascii="黑体" w:hAnsi="仿宋" w:eastAsia="黑体" w:cs="仿宋"/>
          <w:color w:val="000000"/>
          <w:kern w:val="0"/>
          <w:sz w:val="32"/>
          <w:szCs w:val="32"/>
        </w:rPr>
      </w:pPr>
      <w:r>
        <w:rPr>
          <w:rFonts w:hint="eastAsia" w:ascii="黑体" w:hAnsi="仿宋" w:eastAsia="黑体" w:cs="仿宋"/>
          <w:color w:val="000000"/>
          <w:kern w:val="0"/>
          <w:sz w:val="32"/>
          <w:szCs w:val="32"/>
        </w:rPr>
        <w:t>三、执行期限</w:t>
      </w:r>
    </w:p>
    <w:p>
      <w:pPr>
        <w:snapToGrid w:val="0"/>
        <w:spacing w:line="360" w:lineRule="auto"/>
        <w:ind w:firstLine="645"/>
        <w:rPr>
          <w:rFonts w:ascii="仿宋_GB2312" w:hAnsi="仿宋" w:eastAsia="仿宋_GB2312" w:cs="仿宋"/>
          <w:color w:val="000000"/>
          <w:kern w:val="0"/>
          <w:sz w:val="32"/>
          <w:szCs w:val="32"/>
        </w:rPr>
      </w:pPr>
      <w:r>
        <w:rPr>
          <w:rFonts w:hint="eastAsia" w:ascii="仿宋_GB2312" w:hAnsi="仿宋" w:eastAsia="仿宋_GB2312" w:cs="仿宋"/>
          <w:color w:val="000000"/>
          <w:kern w:val="0"/>
          <w:sz w:val="32"/>
          <w:szCs w:val="32"/>
        </w:rPr>
        <w:t>自2020年1月1日起实施，截止日期视疫情情况另行公告。</w:t>
      </w:r>
    </w:p>
    <w:p>
      <w:pPr>
        <w:snapToGrid w:val="0"/>
        <w:spacing w:line="360" w:lineRule="auto"/>
        <w:ind w:firstLine="627" w:firstLineChars="196"/>
        <w:rPr>
          <w:rFonts w:ascii="黑体" w:hAnsi="仿宋" w:eastAsia="黑体"/>
          <w:color w:val="000000"/>
          <w:sz w:val="32"/>
          <w:szCs w:val="32"/>
        </w:rPr>
      </w:pPr>
      <w:r>
        <w:rPr>
          <w:rFonts w:hint="eastAsia" w:ascii="黑体" w:hAnsi="仿宋" w:eastAsia="黑体" w:cs="黑体"/>
          <w:color w:val="000000"/>
          <w:sz w:val="32"/>
          <w:szCs w:val="32"/>
        </w:rPr>
        <w:t>四、政策依据</w:t>
      </w:r>
    </w:p>
    <w:p>
      <w:pPr>
        <w:snapToGrid w:val="0"/>
        <w:spacing w:line="360" w:lineRule="auto"/>
        <w:ind w:firstLine="480" w:firstLineChars="150"/>
        <w:rPr>
          <w:rFonts w:ascii="仿宋_GB2312" w:hAnsi="仿宋" w:eastAsia="仿宋_GB2312"/>
          <w:color w:val="000000"/>
          <w:kern w:val="0"/>
          <w:sz w:val="32"/>
          <w:szCs w:val="32"/>
        </w:rPr>
      </w:pPr>
      <w:r>
        <w:rPr>
          <w:rFonts w:hint="eastAsia" w:ascii="仿宋_GB2312" w:hAnsi="仿宋" w:eastAsia="仿宋_GB2312" w:cs="仿宋_GB2312"/>
          <w:color w:val="000000"/>
          <w:kern w:val="0"/>
          <w:sz w:val="32"/>
          <w:szCs w:val="32"/>
        </w:rPr>
        <w:t>（一）《关于支持新型冠状病毒感染的肺炎疫情防控有关捐赠税收政策的公告》（财政部</w:t>
      </w:r>
      <w:r>
        <w:rPr>
          <w:rFonts w:ascii="仿宋_GB2312" w:hAnsi="仿宋" w:eastAsia="仿宋_GB2312" w:cs="仿宋_GB2312"/>
          <w:color w:val="000000"/>
          <w:kern w:val="0"/>
          <w:sz w:val="32"/>
          <w:szCs w:val="32"/>
        </w:rPr>
        <w:t xml:space="preserve"> </w:t>
      </w:r>
      <w:r>
        <w:rPr>
          <w:rFonts w:hint="eastAsia" w:ascii="仿宋_GB2312" w:hAnsi="仿宋" w:eastAsia="仿宋_GB2312" w:cs="仿宋_GB2312"/>
          <w:color w:val="000000"/>
          <w:kern w:val="0"/>
          <w:sz w:val="32"/>
          <w:szCs w:val="32"/>
        </w:rPr>
        <w:t>税务总局公告</w:t>
      </w:r>
      <w:r>
        <w:rPr>
          <w:rFonts w:ascii="仿宋_GB2312" w:hAnsi="仿宋" w:eastAsia="仿宋_GB2312" w:cs="仿宋_GB2312"/>
          <w:color w:val="000000"/>
          <w:kern w:val="0"/>
          <w:sz w:val="32"/>
          <w:szCs w:val="32"/>
        </w:rPr>
        <w:t>2020</w:t>
      </w:r>
      <w:r>
        <w:rPr>
          <w:rFonts w:hint="eastAsia" w:ascii="仿宋_GB2312" w:hAnsi="仿宋" w:eastAsia="仿宋_GB2312" w:cs="仿宋_GB2312"/>
          <w:color w:val="000000"/>
          <w:kern w:val="0"/>
          <w:sz w:val="32"/>
          <w:szCs w:val="32"/>
        </w:rPr>
        <w:t>年第</w:t>
      </w:r>
      <w:r>
        <w:rPr>
          <w:rFonts w:ascii="仿宋_GB2312" w:hAnsi="仿宋" w:eastAsia="仿宋_GB2312" w:cs="仿宋_GB2312"/>
          <w:color w:val="000000"/>
          <w:kern w:val="0"/>
          <w:sz w:val="32"/>
          <w:szCs w:val="32"/>
        </w:rPr>
        <w:t>9</w:t>
      </w:r>
      <w:r>
        <w:rPr>
          <w:rFonts w:hint="eastAsia" w:ascii="仿宋_GB2312" w:hAnsi="仿宋" w:eastAsia="仿宋_GB2312" w:cs="仿宋_GB2312"/>
          <w:color w:val="000000"/>
          <w:kern w:val="0"/>
          <w:sz w:val="32"/>
          <w:szCs w:val="32"/>
        </w:rPr>
        <w:t>号）</w:t>
      </w:r>
    </w:p>
    <w:p>
      <w:pPr>
        <w:snapToGrid w:val="0"/>
        <w:spacing w:line="360" w:lineRule="auto"/>
        <w:ind w:firstLine="480" w:firstLineChars="150"/>
        <w:rPr>
          <w:rFonts w:ascii="仿宋_GB2312" w:hAnsi="仿宋" w:eastAsia="仿宋_GB2312"/>
          <w:color w:val="000000"/>
          <w:sz w:val="32"/>
          <w:szCs w:val="32"/>
        </w:rPr>
      </w:pPr>
      <w:r>
        <w:rPr>
          <w:rFonts w:hint="eastAsia" w:ascii="仿宋_GB2312" w:hAnsi="仿宋" w:eastAsia="仿宋_GB2312" w:cs="仿宋_GB2312"/>
          <w:color w:val="000000"/>
          <w:kern w:val="0"/>
          <w:sz w:val="32"/>
          <w:szCs w:val="32"/>
        </w:rPr>
        <w:t>（二）</w:t>
      </w:r>
      <w:r>
        <w:rPr>
          <w:rFonts w:hint="eastAsia" w:ascii="仿宋_GB2312" w:hAnsi="仿宋" w:eastAsia="仿宋_GB2312" w:cs="仿宋_GB2312"/>
          <w:color w:val="000000"/>
          <w:sz w:val="32"/>
          <w:szCs w:val="32"/>
        </w:rPr>
        <w:t>《国家税务总局关于支持新型冠状病毒感染的肺炎疫情防控有关税收征收管理事项的公告》（国家税务总局公告</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年第</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号）</w:t>
      </w:r>
    </w:p>
    <w:p>
      <w:pPr>
        <w:snapToGrid w:val="0"/>
        <w:spacing w:line="360" w:lineRule="auto"/>
        <w:ind w:firstLine="640" w:firstLineChars="200"/>
        <w:rPr>
          <w:rFonts w:ascii="黑体" w:hAnsi="仿宋" w:eastAsia="黑体"/>
          <w:color w:val="000000"/>
          <w:kern w:val="0"/>
          <w:sz w:val="32"/>
          <w:szCs w:val="32"/>
        </w:rPr>
      </w:pPr>
      <w:r>
        <w:rPr>
          <w:rFonts w:hint="eastAsia" w:ascii="黑体" w:hAnsi="仿宋" w:eastAsia="黑体" w:cs="黑体"/>
          <w:color w:val="000000"/>
          <w:kern w:val="0"/>
          <w:sz w:val="32"/>
          <w:szCs w:val="32"/>
        </w:rPr>
        <w:t>五、办理流程</w:t>
      </w:r>
    </w:p>
    <w:p>
      <w:pPr>
        <w:snapToGrid w:val="0"/>
        <w:spacing w:line="360" w:lineRule="auto"/>
        <w:ind w:firstLine="600"/>
        <w:rPr>
          <w:rFonts w:ascii="仿宋_GB2312" w:hAnsi="仿宋" w:eastAsia="仿宋_GB2312"/>
          <w:color w:val="000000"/>
          <w:sz w:val="32"/>
          <w:szCs w:val="32"/>
        </w:rPr>
      </w:pPr>
      <w:r>
        <w:rPr>
          <w:rFonts w:hint="eastAsia" w:ascii="仿宋_GB2312" w:hAnsi="仿宋" w:eastAsia="仿宋_GB2312" w:cs="仿宋_GB2312"/>
          <w:color w:val="000000"/>
          <w:sz w:val="32"/>
          <w:szCs w:val="32"/>
        </w:rPr>
        <w:t>（一）企业享受所得税优惠事项采取“自行判断、申报享受、相关资料留存备查”的办理方式。</w:t>
      </w:r>
    </w:p>
    <w:p>
      <w:pPr>
        <w:snapToGrid w:val="0"/>
        <w:spacing w:line="360" w:lineRule="auto"/>
        <w:ind w:firstLine="634" w:firstLineChars="198"/>
        <w:rPr>
          <w:rFonts w:ascii="仿宋_GB2312" w:hAnsi="仿宋" w:eastAsia="仿宋_GB2312"/>
          <w:color w:val="000000"/>
          <w:sz w:val="32"/>
          <w:szCs w:val="32"/>
        </w:rPr>
      </w:pPr>
      <w:r>
        <w:rPr>
          <w:rFonts w:hint="eastAsia" w:ascii="仿宋_GB2312" w:hAnsi="仿宋" w:eastAsia="仿宋_GB2312" w:cs="仿宋_GB2312"/>
          <w:color w:val="000000"/>
          <w:sz w:val="32"/>
          <w:szCs w:val="32"/>
        </w:rPr>
        <w:t>（二）个人享受</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号公告规定的全额税前扣除政策的，按照《财政部</w:t>
      </w:r>
      <w:r>
        <w:rPr>
          <w:rFonts w:hint="eastAsia" w:ascii="MS Mincho" w:hAnsi="MS Mincho" w:eastAsia="MS Mincho" w:cs="MS Mincho"/>
          <w:color w:val="000000"/>
          <w:sz w:val="32"/>
          <w:szCs w:val="32"/>
        </w:rPr>
        <w:t> </w:t>
      </w:r>
      <w:r>
        <w:rPr>
          <w:rFonts w:hint="eastAsia" w:ascii="仿宋_GB2312" w:hAnsi="仿宋" w:eastAsia="仿宋_GB2312" w:cs="仿宋_GB2312"/>
          <w:color w:val="000000"/>
          <w:sz w:val="32"/>
          <w:szCs w:val="32"/>
        </w:rPr>
        <w:t>税务总局关于公益慈善事业捐赠个人所得税政策的公告》（</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年第</w:t>
      </w:r>
      <w:r>
        <w:rPr>
          <w:rFonts w:ascii="仿宋_GB2312" w:hAnsi="仿宋" w:eastAsia="仿宋_GB2312" w:cs="仿宋_GB2312"/>
          <w:color w:val="000000"/>
          <w:sz w:val="32"/>
          <w:szCs w:val="32"/>
        </w:rPr>
        <w:t>99</w:t>
      </w:r>
      <w:r>
        <w:rPr>
          <w:rFonts w:hint="eastAsia" w:ascii="仿宋_GB2312" w:hAnsi="仿宋" w:eastAsia="仿宋_GB2312" w:cs="仿宋_GB2312"/>
          <w:color w:val="000000"/>
          <w:sz w:val="32"/>
          <w:szCs w:val="32"/>
        </w:rPr>
        <w:t>号）有关规定执行。</w:t>
      </w:r>
    </w:p>
    <w:p>
      <w:pPr>
        <w:snapToGrid w:val="0"/>
        <w:spacing w:line="360" w:lineRule="auto"/>
        <w:ind w:firstLine="640" w:firstLineChars="200"/>
        <w:rPr>
          <w:rFonts w:hint="eastAsia" w:ascii="黑体" w:hAnsi="仿宋" w:eastAsia="黑体"/>
          <w:color w:val="000000"/>
          <w:kern w:val="0"/>
          <w:sz w:val="32"/>
          <w:szCs w:val="32"/>
        </w:rPr>
      </w:pPr>
      <w:r>
        <w:rPr>
          <w:rFonts w:hint="eastAsia" w:ascii="黑体" w:hAnsi="仿宋" w:eastAsia="黑体" w:cs="黑体"/>
          <w:color w:val="000000"/>
          <w:kern w:val="0"/>
          <w:sz w:val="32"/>
          <w:szCs w:val="32"/>
        </w:rPr>
        <w:t>六、申报指引</w:t>
      </w:r>
    </w:p>
    <w:p>
      <w:pPr>
        <w:snapToGrid w:val="0"/>
        <w:spacing w:line="360" w:lineRule="auto"/>
        <w:ind w:firstLine="640" w:firstLineChars="200"/>
        <w:rPr>
          <w:rFonts w:ascii="黑体" w:hAnsi="仿宋" w:eastAsia="黑体"/>
          <w:color w:val="000000"/>
          <w:kern w:val="0"/>
          <w:sz w:val="32"/>
          <w:szCs w:val="32"/>
        </w:rPr>
      </w:pPr>
      <w:r>
        <w:rPr>
          <w:rFonts w:hint="eastAsia" w:ascii="仿宋_GB2312" w:hAnsi="仿宋" w:eastAsia="仿宋_GB2312" w:cs="仿宋_GB2312"/>
          <w:color w:val="000000"/>
          <w:sz w:val="32"/>
          <w:szCs w:val="32"/>
        </w:rPr>
        <w:t>（一）企业享受</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号公告规定的全额税前扣除政策的，采取“自行判别、申报享受、相关资料留存备查”的方式，并将捐赠全额扣除情况填入企业所得税纳税申报表相应行次。</w:t>
      </w:r>
    </w:p>
    <w:p>
      <w:pPr>
        <w:snapToGrid w:val="0"/>
        <w:spacing w:line="360" w:lineRule="auto"/>
        <w:ind w:firstLine="634" w:firstLineChars="198"/>
        <w:rPr>
          <w:rFonts w:ascii="仿宋_GB2312" w:hAnsi="仿宋" w:eastAsia="仿宋_GB2312"/>
          <w:color w:val="000000"/>
          <w:sz w:val="32"/>
          <w:szCs w:val="32"/>
        </w:rPr>
      </w:pPr>
      <w:r>
        <w:rPr>
          <w:rFonts w:hint="eastAsia" w:ascii="仿宋_GB2312" w:hAnsi="仿宋" w:eastAsia="仿宋_GB2312" w:cs="仿宋_GB2312"/>
          <w:color w:val="000000"/>
          <w:sz w:val="32"/>
          <w:szCs w:val="32"/>
        </w:rPr>
        <w:t>（二）个人享受</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号公告规定的全额税前扣除政策的，按照《财政部</w:t>
      </w:r>
      <w:r>
        <w:rPr>
          <w:rFonts w:hint="eastAsia" w:ascii="MS Mincho" w:hAnsi="MS Mincho" w:eastAsia="MS Mincho" w:cs="MS Mincho"/>
          <w:color w:val="000000"/>
          <w:sz w:val="32"/>
          <w:szCs w:val="32"/>
        </w:rPr>
        <w:t> </w:t>
      </w:r>
      <w:r>
        <w:rPr>
          <w:rFonts w:hint="eastAsia" w:ascii="仿宋_GB2312" w:hAnsi="仿宋" w:eastAsia="仿宋_GB2312" w:cs="仿宋_GB2312"/>
          <w:color w:val="000000"/>
          <w:sz w:val="32"/>
          <w:szCs w:val="32"/>
        </w:rPr>
        <w:t>税务总局关于公益慈善事业捐赠个人所得税政策的公告》（</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年第</w:t>
      </w:r>
      <w:r>
        <w:rPr>
          <w:rFonts w:ascii="仿宋_GB2312" w:hAnsi="仿宋" w:eastAsia="仿宋_GB2312" w:cs="仿宋_GB2312"/>
          <w:color w:val="000000"/>
          <w:sz w:val="32"/>
          <w:szCs w:val="32"/>
        </w:rPr>
        <w:t>99</w:t>
      </w:r>
      <w:r>
        <w:rPr>
          <w:rFonts w:hint="eastAsia" w:ascii="仿宋_GB2312" w:hAnsi="仿宋" w:eastAsia="仿宋_GB2312" w:cs="仿宋_GB2312"/>
          <w:color w:val="000000"/>
          <w:sz w:val="32"/>
          <w:szCs w:val="32"/>
        </w:rPr>
        <w:t>号）有关规定执行；其中，适用</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号公告第二条规定的，在办理个人所得税税前扣除、填写《个人所得税公益慈善事业捐赠扣除明细表》时，应当在备注栏注明“直接捐赠”。</w:t>
      </w:r>
    </w:p>
    <w:p>
      <w:pPr>
        <w:snapToGrid w:val="0"/>
        <w:spacing w:line="360" w:lineRule="auto"/>
        <w:ind w:firstLine="474" w:firstLineChars="148"/>
        <w:rPr>
          <w:rFonts w:ascii="黑体" w:hAnsi="仿宋" w:eastAsia="黑体"/>
          <w:color w:val="000000"/>
          <w:sz w:val="32"/>
          <w:szCs w:val="32"/>
        </w:rPr>
      </w:pPr>
      <w:r>
        <w:rPr>
          <w:rFonts w:hint="eastAsia" w:ascii="黑体" w:hAnsi="仿宋" w:eastAsia="黑体" w:cs="黑体"/>
          <w:color w:val="000000"/>
          <w:sz w:val="32"/>
          <w:szCs w:val="32"/>
        </w:rPr>
        <w:t>七、备查资料</w:t>
      </w:r>
    </w:p>
    <w:p>
      <w:pPr>
        <w:snapToGrid w:val="0"/>
        <w:spacing w:line="360" w:lineRule="auto"/>
        <w:rPr>
          <w:rFonts w:ascii="仿宋_GB2312" w:hAnsi="仿宋" w:eastAsia="仿宋_GB2312"/>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与业务相关的证明材料。</w:t>
      </w:r>
    </w:p>
    <w:p>
      <w:pPr>
        <w:snapToGrid w:val="0"/>
        <w:spacing w:line="360" w:lineRule="auto"/>
        <w:ind w:firstLine="470" w:firstLineChars="147"/>
        <w:rPr>
          <w:rFonts w:hint="eastAsia" w:ascii="黑体" w:hAnsi="仿宋" w:eastAsia="黑体" w:cs="黑体"/>
          <w:bCs/>
          <w:color w:val="000000"/>
          <w:sz w:val="32"/>
          <w:szCs w:val="32"/>
        </w:rPr>
      </w:pPr>
      <w:r>
        <w:rPr>
          <w:rFonts w:hint="eastAsia" w:ascii="黑体" w:hAnsi="仿宋" w:eastAsia="黑体" w:cs="黑体"/>
          <w:bCs/>
          <w:color w:val="000000"/>
          <w:sz w:val="32"/>
          <w:szCs w:val="32"/>
        </w:rPr>
        <w:t>八、即问即答</w:t>
      </w:r>
    </w:p>
    <w:p>
      <w:pPr>
        <w:snapToGrid w:val="0"/>
        <w:spacing w:line="360" w:lineRule="auto"/>
        <w:ind w:firstLine="315" w:firstLineChars="98"/>
        <w:rPr>
          <w:rFonts w:hint="eastAsia" w:ascii="楷体_GB2312" w:hAnsi="仿宋" w:eastAsia="楷体_GB2312" w:cs="仿宋_GB2312"/>
          <w:b/>
          <w:bCs/>
          <w:color w:val="000000"/>
          <w:sz w:val="32"/>
          <w:szCs w:val="32"/>
        </w:rPr>
      </w:pPr>
      <w:r>
        <w:rPr>
          <w:rFonts w:hint="eastAsia" w:ascii="楷体_GB2312" w:hAnsi="仿宋" w:eastAsia="楷体_GB2312" w:cs="仿宋_GB2312"/>
          <w:b/>
          <w:bCs/>
          <w:color w:val="000000"/>
          <w:sz w:val="32"/>
          <w:szCs w:val="32"/>
        </w:rPr>
        <w:t>（一）高新区某镍合金生产企业问，2020年2月企业向市慈善会捐赠现金30万元用于支持高新区疫情防控工作，问企业在今年第一季度预缴申报时能否享受疫情防控捐赠支出全额扣除政策?</w:t>
      </w:r>
    </w:p>
    <w:p>
      <w:pPr>
        <w:snapToGrid w:val="0"/>
        <w:spacing w:line="360" w:lineRule="auto"/>
        <w:ind w:firstLine="627" w:firstLineChars="196"/>
        <w:rPr>
          <w:rFonts w:ascii="仿宋_GB2312" w:hAnsi="仿宋" w:eastAsia="仿宋_GB2312"/>
          <w:color w:val="000000"/>
          <w:sz w:val="32"/>
          <w:szCs w:val="32"/>
        </w:rPr>
      </w:pPr>
      <w:r>
        <w:rPr>
          <w:rFonts w:hint="eastAsia" w:ascii="仿宋_GB2312" w:hAnsi="仿宋" w:eastAsia="仿宋_GB2312" w:cs="仿宋_GB2312"/>
          <w:color w:val="000000"/>
          <w:sz w:val="32"/>
          <w:szCs w:val="32"/>
        </w:rPr>
        <w:t>答：可以。根据企业所得税法及其实施条例规定，企业分月或分季预缴企业所得税时，原则上应当按照月度或者季度的实际利润额预缴。企业在计算会计利润时，按照会计核算相关规定，疫情防控捐赠支出已经全额列支，企业按实际会计利润进行企业所得税预缴申报，疫情防控捐赠支出在税收上也实现了全额据实扣除。因此，企业月</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季</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度预缴申报时就能享受到该政策。</w:t>
      </w:r>
    </w:p>
    <w:p>
      <w:pPr>
        <w:snapToGrid w:val="0"/>
        <w:spacing w:line="360" w:lineRule="auto"/>
        <w:ind w:firstLine="482" w:firstLineChars="150"/>
        <w:rPr>
          <w:rFonts w:hint="eastAsia" w:ascii="楷体_GB2312" w:hAnsi="仿宋" w:eastAsia="楷体_GB2312" w:cs="仿宋_GB2312"/>
          <w:b/>
          <w:bCs/>
          <w:color w:val="000000"/>
          <w:sz w:val="32"/>
          <w:szCs w:val="32"/>
        </w:rPr>
      </w:pPr>
      <w:r>
        <w:rPr>
          <w:rFonts w:hint="eastAsia" w:ascii="楷体_GB2312" w:hAnsi="仿宋" w:eastAsia="楷体_GB2312" w:cs="仿宋_GB2312"/>
          <w:b/>
          <w:bCs/>
          <w:color w:val="000000"/>
          <w:sz w:val="32"/>
          <w:szCs w:val="32"/>
        </w:rPr>
        <w:t>（二）个人通过公益性社会组织或者县级以上人民政府及其部门等国家机关的捐赠，以及个人直接向承担疫情防治任务的医院捐赠用于应对新型冠状病毒感染的肺炎疫情的物品，如何办理个人所得税税前扣除?</w:t>
      </w:r>
    </w:p>
    <w:p>
      <w:pPr>
        <w:snapToGrid w:val="0"/>
        <w:spacing w:line="360" w:lineRule="auto"/>
        <w:ind w:firstLine="627" w:firstLineChars="196"/>
        <w:rPr>
          <w:rFonts w:ascii="仿宋_GB2312" w:hAnsi="仿宋" w:eastAsia="仿宋_GB2312"/>
          <w:color w:val="000000"/>
          <w:sz w:val="32"/>
          <w:szCs w:val="32"/>
        </w:rPr>
      </w:pPr>
      <w:r>
        <w:rPr>
          <w:rFonts w:hint="eastAsia" w:ascii="仿宋_GB2312" w:hAnsi="仿宋" w:eastAsia="仿宋_GB2312" w:cs="仿宋_GB2312"/>
          <w:color w:val="000000"/>
          <w:sz w:val="32"/>
          <w:szCs w:val="32"/>
        </w:rPr>
        <w:t>答：个人通过公益性社会组织或者县级以上人民政府及其部门等国家机关的捐赠，以及个人直接向承担疫情防治任务的医院捐赠的办理，按照《财政部税务总局关于公益慈善事业捐赠个人所得税政策的公告》</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财政部</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税务总局公告</w:t>
      </w:r>
      <w:r>
        <w:rPr>
          <w:rFonts w:ascii="仿宋_GB2312" w:hAnsi="仿宋" w:eastAsia="仿宋_GB2312" w:cs="仿宋_GB2312"/>
          <w:color w:val="000000"/>
          <w:sz w:val="32"/>
          <w:szCs w:val="32"/>
        </w:rPr>
        <w:t>2019</w:t>
      </w:r>
      <w:r>
        <w:rPr>
          <w:rFonts w:hint="eastAsia" w:ascii="仿宋_GB2312" w:hAnsi="仿宋" w:eastAsia="仿宋_GB2312" w:cs="仿宋_GB2312"/>
          <w:color w:val="000000"/>
          <w:sz w:val="32"/>
          <w:szCs w:val="32"/>
        </w:rPr>
        <w:t>年第</w:t>
      </w:r>
      <w:r>
        <w:rPr>
          <w:rFonts w:ascii="仿宋_GB2312" w:hAnsi="仿宋" w:eastAsia="仿宋_GB2312" w:cs="仿宋_GB2312"/>
          <w:color w:val="000000"/>
          <w:sz w:val="32"/>
          <w:szCs w:val="32"/>
        </w:rPr>
        <w:t>99</w:t>
      </w:r>
      <w:r>
        <w:rPr>
          <w:rFonts w:hint="eastAsia" w:ascii="仿宋_GB2312" w:hAnsi="仿宋" w:eastAsia="仿宋_GB2312" w:cs="仿宋_GB2312"/>
          <w:color w:val="000000"/>
          <w:sz w:val="32"/>
          <w:szCs w:val="32"/>
        </w:rPr>
        <w:t>号</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规定执行。可以在预扣预缴环节中的工薪所得、分类所得中扣除，也可以在汇算清缴期间统一进行扣除。其中，个人直接向承担疫情防治任务的医院捐赠用于应对新型冠状病毒感染的肺炎疫情的物品，在办理个人所得税税前扣除时，需在填写《个人所得税公益慈善事业捐赠扣除明细表》时，在备注栏注明“直接捐赠”。</w:t>
      </w:r>
    </w:p>
    <w:p>
      <w:pPr>
        <w:snapToGrid w:val="0"/>
        <w:spacing w:line="360" w:lineRule="auto"/>
        <w:ind w:firstLine="645"/>
        <w:rPr>
          <w:rFonts w:ascii="仿宋_GB2312" w:hAnsi="仿宋" w:eastAsia="仿宋_GB2312"/>
          <w:color w:val="000000"/>
          <w:sz w:val="32"/>
          <w:szCs w:val="32"/>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mbria">
    <w:altName w:val="Palatino Linotype"/>
    <w:panose1 w:val="02040503050406030204"/>
    <w:charset w:val="00"/>
    <w:family w:val="auto"/>
    <w:pitch w:val="default"/>
    <w:sig w:usb0="A00002EF" w:usb1="4000004B" w:usb2="00000000" w:usb3="00000000" w:csb0="0000009F"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0000000000000000000"/>
    <w:charset w:val="86"/>
    <w:family w:val="auto"/>
    <w:pitch w:val="default"/>
    <w:sig w:usb0="00000001" w:usb1="080E0000" w:usb2="00000010" w:usb3="00000000" w:csb0="00040000" w:csb1="00000000"/>
  </w:font>
  <w:font w:name="MS Mincho">
    <w:altName w:val="MS UI Gothic"/>
    <w:panose1 w:val="02020609040205080304"/>
    <w:charset w:val="80"/>
    <w:family w:val="auto"/>
    <w:pitch w:val="default"/>
    <w:sig w:usb0="A00002BF" w:usb1="68C7FCFB" w:usb2="00000010" w:usb3="00000000" w:csb0="0002009F" w:csb1="00000000"/>
  </w:font>
  <w:font w:name="楷体_GB2312">
    <w:panose1 w:val="02010609030101010101"/>
    <w:charset w:val="86"/>
    <w:family w:val="auto"/>
    <w:pitch w:val="default"/>
    <w:sig w:usb0="00000001" w:usb1="080E0000" w:usb2="00000000" w:usb3="00000000" w:csb0="00040000" w:csb1="00000000"/>
  </w:font>
  <w:font w:name="Calibri">
    <w:altName w:val="Century Gothic"/>
    <w:panose1 w:val="020F0502020204030204"/>
    <w:charset w:val="00"/>
    <w:family w:val="auto"/>
    <w:pitch w:val="default"/>
    <w:sig w:usb0="A00002EF" w:usb1="4000207B" w:usb2="00000000" w:usb3="00000000" w:csb0="0000009F" w:csb1="00000000"/>
  </w:font>
  <w:font w:name="MS UI Gothic">
    <w:panose1 w:val="020B0600070205080204"/>
    <w:charset w:val="80"/>
    <w:family w:val="auto"/>
    <w:pitch w:val="default"/>
    <w:sig w:usb0="A00002BF" w:usb1="68C7FCFB" w:usb2="00000010" w:usb3="00000000" w:csb0="4002009F" w:csb1="DFD70000"/>
  </w:font>
  <w:font w:name="Palatino Linotype">
    <w:panose1 w:val="02040502050505030304"/>
    <w:charset w:val="00"/>
    <w:family w:val="auto"/>
    <w:pitch w:val="default"/>
    <w:sig w:usb0="E0000387" w:usb1="40000013"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3</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paragraph" w:styleId="2">
    <w:name w:val="Balloon Text"/>
    <w:basedOn w:val="1"/>
    <w:link w:val="11"/>
    <w:semiHidden/>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cs="Cambria"/>
      <w:b/>
      <w:bCs/>
      <w:kern w:val="28"/>
      <w:sz w:val="32"/>
      <w:szCs w:val="32"/>
    </w:rPr>
  </w:style>
  <w:style w:type="paragraph" w:styleId="6">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8">
    <w:name w:val="List Paragraph"/>
    <w:basedOn w:val="1"/>
    <w:qFormat/>
    <w:uiPriority w:val="99"/>
    <w:pPr>
      <w:ind w:firstLine="420" w:firstLineChars="200"/>
    </w:pPr>
  </w:style>
  <w:style w:type="character" w:customStyle="1" w:styleId="9">
    <w:name w:val="页眉 Char"/>
    <w:basedOn w:val="7"/>
    <w:link w:val="4"/>
    <w:locked/>
    <w:uiPriority w:val="99"/>
    <w:rPr>
      <w:kern w:val="2"/>
      <w:sz w:val="18"/>
      <w:szCs w:val="18"/>
    </w:rPr>
  </w:style>
  <w:style w:type="character" w:customStyle="1" w:styleId="10">
    <w:name w:val="页脚 Char"/>
    <w:basedOn w:val="7"/>
    <w:link w:val="3"/>
    <w:locked/>
    <w:uiPriority w:val="99"/>
    <w:rPr>
      <w:kern w:val="2"/>
      <w:sz w:val="18"/>
      <w:szCs w:val="18"/>
    </w:rPr>
  </w:style>
  <w:style w:type="character" w:customStyle="1" w:styleId="11">
    <w:name w:val="批注框文本 Char"/>
    <w:basedOn w:val="7"/>
    <w:link w:val="2"/>
    <w:locked/>
    <w:uiPriority w:val="99"/>
    <w:rPr>
      <w:kern w:val="2"/>
      <w:sz w:val="18"/>
      <w:szCs w:val="18"/>
    </w:rPr>
  </w:style>
  <w:style w:type="character" w:customStyle="1" w:styleId="12">
    <w:name w:val="副标题 Char"/>
    <w:basedOn w:val="7"/>
    <w:link w:val="5"/>
    <w:locked/>
    <w:uiPriority w:val="99"/>
    <w:rPr>
      <w:rFonts w:ascii="Cambria" w:hAnsi="Cambria" w:cs="Cambria"/>
      <w:b/>
      <w:bCs/>
      <w:kern w:val="28"/>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阳江货劳</Company>
  <Pages>4</Pages>
  <Words>236</Words>
  <Characters>1346</Characters>
  <Lines>11</Lines>
  <Paragraphs>3</Paragraphs>
  <TotalTime>0</TotalTime>
  <ScaleCrop>false</ScaleCrop>
  <LinksUpToDate>false</LinksUpToDate>
  <CharactersWithSpaces>0</CharactersWithSpaces>
  <Application>WPS Office 个人版_9.1.0.4555_{F1E327BC-269C-435d-A152-05C5408002CA}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2020-02-19T10:04:00Z</dcterms:created>
  <dc:creator>梁海慧</dc:creator>
  <cp:lastModifiedBy>Administrator</cp:lastModifiedBy>
  <dcterms:modified xsi:type="dcterms:W3CDTF">2020-02-22T05:19:58Z</dcterms:modified>
  <dc:title>捐赠应对疫情的现金和物品允许企业所得税或个人所得税税前全额扣除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2052-9.1.0.4555</vt:lpwstr>
  </property>
</Properties>
</file>