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2D60" w14:textId="77777777" w:rsidR="008008FD" w:rsidRPr="001928C1" w:rsidRDefault="007B13DA" w:rsidP="001928C1">
      <w:pPr>
        <w:spacing w:line="600" w:lineRule="exact"/>
        <w:jc w:val="center"/>
        <w:rPr>
          <w:rFonts w:ascii="方正小标宋简体" w:eastAsia="方正小标宋简体" w:cs="仿宋_GB2312"/>
          <w:bCs/>
          <w:color w:val="000000"/>
          <w:sz w:val="44"/>
          <w:szCs w:val="44"/>
        </w:rPr>
      </w:pPr>
      <w:r w:rsidRPr="001928C1">
        <w:rPr>
          <w:rFonts w:ascii="方正小标宋简体" w:eastAsia="方正小标宋简体" w:cs="仿宋_GB2312" w:hint="eastAsia"/>
          <w:bCs/>
          <w:color w:val="000000"/>
          <w:sz w:val="44"/>
          <w:szCs w:val="44"/>
        </w:rPr>
        <w:t>关于《</w:t>
      </w:r>
      <w:r w:rsidR="00AE6BA6" w:rsidRPr="001928C1">
        <w:rPr>
          <w:rFonts w:ascii="方正小标宋简体" w:eastAsia="方正小标宋简体" w:cs="仿宋_GB2312" w:hint="eastAsia"/>
          <w:bCs/>
          <w:color w:val="000000"/>
          <w:sz w:val="44"/>
          <w:szCs w:val="44"/>
        </w:rPr>
        <w:t>国家税务总局珠海</w:t>
      </w:r>
      <w:r w:rsidR="00AE6BA6" w:rsidRPr="001928C1">
        <w:rPr>
          <w:rFonts w:ascii="方正小标宋简体" w:eastAsia="方正小标宋简体" w:cs="仿宋_GB2312" w:hint="eastAsia"/>
          <w:bCs/>
          <w:color w:val="000000" w:themeColor="text1"/>
          <w:sz w:val="44"/>
          <w:szCs w:val="44"/>
        </w:rPr>
        <w:t>市税务局</w:t>
      </w:r>
      <w:r w:rsidR="009F675B" w:rsidRPr="001928C1">
        <w:rPr>
          <w:rFonts w:ascii="方正小标宋简体" w:eastAsia="方正小标宋简体" w:cs="仿宋_GB2312" w:hint="eastAsia"/>
          <w:bCs/>
          <w:color w:val="000000" w:themeColor="text1"/>
          <w:sz w:val="44"/>
          <w:szCs w:val="44"/>
        </w:rPr>
        <w:t xml:space="preserve"> 国家税务总局珠海市横琴新区税务局</w:t>
      </w:r>
      <w:r w:rsidRPr="001928C1">
        <w:rPr>
          <w:rFonts w:ascii="方正小标宋简体" w:eastAsia="方正小标宋简体" w:cs="仿宋_GB2312" w:hint="eastAsia"/>
          <w:bCs/>
          <w:color w:val="000000" w:themeColor="text1"/>
          <w:sz w:val="44"/>
          <w:szCs w:val="44"/>
        </w:rPr>
        <w:t>关于调整珠海市个</w:t>
      </w:r>
      <w:r w:rsidRPr="001928C1">
        <w:rPr>
          <w:rFonts w:ascii="方正小标宋简体" w:eastAsia="方正小标宋简体" w:cs="仿宋_GB2312" w:hint="eastAsia"/>
          <w:bCs/>
          <w:color w:val="000000"/>
          <w:sz w:val="44"/>
          <w:szCs w:val="44"/>
        </w:rPr>
        <w:t>人二手房转让个人所得税、土地增值税核定征收率的公告》的解读</w:t>
      </w:r>
    </w:p>
    <w:p w14:paraId="167CB317" w14:textId="77777777" w:rsidR="008008FD" w:rsidRDefault="008008FD">
      <w:pPr>
        <w:rPr>
          <w:rFonts w:ascii="仿宋_GB2312" w:eastAsia="仿宋_GB2312" w:cs="仿宋_GB2312"/>
          <w:b/>
          <w:bCs/>
          <w:color w:val="000000"/>
          <w:sz w:val="32"/>
          <w:szCs w:val="32"/>
        </w:rPr>
      </w:pPr>
    </w:p>
    <w:p w14:paraId="48EF2C75" w14:textId="77777777" w:rsidR="008008FD" w:rsidRPr="003E1A8A" w:rsidRDefault="007B13DA" w:rsidP="001911A8">
      <w:pPr>
        <w:spacing w:line="600" w:lineRule="exact"/>
        <w:ind w:firstLineChars="200" w:firstLine="640"/>
        <w:rPr>
          <w:rFonts w:ascii="黑体" w:eastAsia="黑体" w:hAnsi="黑体" w:cs="仿宋_GB2312"/>
          <w:color w:val="000000"/>
          <w:sz w:val="32"/>
          <w:szCs w:val="32"/>
        </w:rPr>
      </w:pPr>
      <w:r w:rsidRPr="003E1A8A">
        <w:rPr>
          <w:rFonts w:ascii="黑体" w:eastAsia="黑体" w:hAnsi="黑体" w:cs="仿宋_GB2312" w:hint="eastAsia"/>
          <w:color w:val="000000"/>
          <w:sz w:val="32"/>
          <w:szCs w:val="32"/>
        </w:rPr>
        <w:t>一、公告背景</w:t>
      </w:r>
    </w:p>
    <w:p w14:paraId="1A8959B3" w14:textId="18319672" w:rsidR="008008FD" w:rsidRDefault="007B13DA" w:rsidP="001911A8">
      <w:pPr>
        <w:spacing w:line="600" w:lineRule="exact"/>
        <w:ind w:firstLineChars="200" w:firstLine="640"/>
        <w:rPr>
          <w:rFonts w:ascii="仿宋_GB2312" w:eastAsia="仿宋_GB2312"/>
          <w:sz w:val="32"/>
          <w:szCs w:val="32"/>
        </w:rPr>
      </w:pPr>
      <w:r>
        <w:rPr>
          <w:rFonts w:ascii="仿宋_GB2312" w:eastAsia="仿宋_GB2312" w:hint="eastAsia"/>
          <w:sz w:val="32"/>
          <w:szCs w:val="32"/>
        </w:rPr>
        <w:t>为了深入贯彻落实中办、国办印发的《关于进一步深化税收征管改革的意见》，有效规范二手房税费种管理，统一个人二手房转让税负和征管流程，进一步推进区域间税务执法标准统一，提升办税便利度，降低征纳成本，提高税法遵从度和社会满意度，根据深化“放管服”改革、服务“六稳”“六保”、“房住不炒”和省税务局“三化”建设要求，按照有利于“便民办税、为民减负”、有利于优化营商环境、有利于房地产市场健康发展、有利于防范廉政风险的原则</w:t>
      </w:r>
      <w:r>
        <w:rPr>
          <w:rFonts w:ascii="仿宋_GB2312" w:eastAsia="仿宋_GB2312" w:cs="仿宋_GB2312" w:hint="eastAsia"/>
          <w:color w:val="000000"/>
          <w:sz w:val="32"/>
          <w:szCs w:val="32"/>
        </w:rPr>
        <w:t>，特发布</w:t>
      </w:r>
      <w:r>
        <w:rPr>
          <w:rFonts w:ascii="仿宋_GB2312" w:eastAsia="仿宋_GB2312" w:hint="eastAsia"/>
          <w:sz w:val="32"/>
          <w:szCs w:val="32"/>
        </w:rPr>
        <w:t>《</w:t>
      </w:r>
      <w:r w:rsidR="00077B7E">
        <w:rPr>
          <w:rFonts w:ascii="仿宋_GB2312" w:eastAsia="仿宋_GB2312" w:hint="eastAsia"/>
          <w:sz w:val="32"/>
          <w:szCs w:val="32"/>
        </w:rPr>
        <w:t>国家税务总</w:t>
      </w:r>
      <w:r w:rsidR="00077B7E" w:rsidRPr="00CE1477">
        <w:rPr>
          <w:rFonts w:ascii="仿宋_GB2312" w:eastAsia="仿宋_GB2312" w:hint="eastAsia"/>
          <w:color w:val="000000" w:themeColor="text1"/>
          <w:sz w:val="32"/>
          <w:szCs w:val="32"/>
        </w:rPr>
        <w:t>局珠海市税务局</w:t>
      </w:r>
      <w:r w:rsidR="009F675B" w:rsidRPr="00CE1477">
        <w:rPr>
          <w:rFonts w:ascii="仿宋_GB2312" w:eastAsia="仿宋_GB2312" w:cs="仿宋_GB2312" w:hint="eastAsia"/>
          <w:bCs/>
          <w:color w:val="000000" w:themeColor="text1"/>
          <w:sz w:val="32"/>
          <w:szCs w:val="32"/>
        </w:rPr>
        <w:t>国家税务总局珠海市横琴新区税务局</w:t>
      </w:r>
      <w:r w:rsidRPr="00CE1477">
        <w:rPr>
          <w:rFonts w:ascii="仿宋_GB2312" w:eastAsia="仿宋_GB2312" w:hint="eastAsia"/>
          <w:color w:val="000000" w:themeColor="text1"/>
          <w:sz w:val="32"/>
          <w:szCs w:val="32"/>
        </w:rPr>
        <w:t>关于调</w:t>
      </w:r>
      <w:r>
        <w:rPr>
          <w:rFonts w:ascii="仿宋_GB2312" w:eastAsia="仿宋_GB2312" w:hint="eastAsia"/>
          <w:sz w:val="32"/>
          <w:szCs w:val="32"/>
        </w:rPr>
        <w:t>整珠海市个人二手房转让个人所得税、土地增值税核定征收率的公告》</w:t>
      </w:r>
      <w:r>
        <w:rPr>
          <w:rFonts w:ascii="仿宋_GB2312" w:eastAsia="仿宋_GB2312" w:cs="仿宋_GB2312" w:hint="eastAsia"/>
          <w:color w:val="000000"/>
          <w:sz w:val="32"/>
          <w:szCs w:val="32"/>
        </w:rPr>
        <w:t>（以下简称《公告》）。</w:t>
      </w:r>
    </w:p>
    <w:p w14:paraId="2242EFA9" w14:textId="77777777" w:rsidR="008008FD" w:rsidRPr="003E1A8A" w:rsidRDefault="007B13DA" w:rsidP="001911A8">
      <w:pPr>
        <w:spacing w:line="600" w:lineRule="exact"/>
        <w:ind w:firstLineChars="200" w:firstLine="640"/>
        <w:rPr>
          <w:rFonts w:ascii="黑体" w:eastAsia="黑体" w:hAnsi="黑体" w:cs="仿宋_GB2312"/>
          <w:color w:val="000000"/>
          <w:sz w:val="32"/>
          <w:szCs w:val="32"/>
        </w:rPr>
      </w:pPr>
      <w:r w:rsidRPr="003E1A8A">
        <w:rPr>
          <w:rFonts w:ascii="黑体" w:eastAsia="黑体" w:hAnsi="黑体" w:cs="仿宋_GB2312" w:hint="eastAsia"/>
          <w:color w:val="000000"/>
          <w:sz w:val="32"/>
          <w:szCs w:val="32"/>
        </w:rPr>
        <w:t>二、主要内容</w:t>
      </w:r>
    </w:p>
    <w:p w14:paraId="7CF0F2BE" w14:textId="77777777" w:rsidR="008008FD" w:rsidRDefault="007B13DA" w:rsidP="001911A8">
      <w:pPr>
        <w:spacing w:line="600" w:lineRule="exact"/>
        <w:ind w:firstLineChars="200"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（一）《公告》明确了</w:t>
      </w:r>
      <w:r w:rsidR="00CE1477">
        <w:rPr>
          <w:rFonts w:ascii="仿宋_GB2312" w:eastAsia="仿宋_GB2312" w:hAnsi="仿宋" w:cs="宋体" w:hint="eastAsia"/>
          <w:bCs/>
          <w:color w:val="000000"/>
          <w:kern w:val="0"/>
          <w:sz w:val="32"/>
          <w:szCs w:val="32"/>
        </w:rPr>
        <w:t>适当调整</w:t>
      </w:r>
      <w:r>
        <w:rPr>
          <w:rFonts w:ascii="仿宋_GB2312" w:eastAsia="仿宋_GB2312" w:hAnsi="仿宋" w:cs="宋体" w:hint="eastAsia"/>
          <w:bCs/>
          <w:color w:val="000000"/>
          <w:kern w:val="0"/>
          <w:sz w:val="32"/>
          <w:szCs w:val="32"/>
        </w:rPr>
        <w:t>《国家税务总局珠海市税务局 国家税务总局珠海市横琴新区税务局关于个人所得税行业所得率和核定征收率有关问题的公告》（2019年3号）中销售不动产的个人所得税核定征收率，</w:t>
      </w:r>
      <w:r>
        <w:rPr>
          <w:rFonts w:ascii="仿宋_GB2312" w:eastAsia="仿宋_GB2312" w:cs="仿宋_GB2312" w:hint="eastAsia"/>
          <w:color w:val="000000"/>
          <w:sz w:val="32"/>
          <w:szCs w:val="32"/>
        </w:rPr>
        <w:t>将个人转让</w:t>
      </w:r>
      <w:proofErr w:type="gramStart"/>
      <w:r>
        <w:rPr>
          <w:rFonts w:ascii="仿宋_GB2312" w:eastAsia="仿宋_GB2312" w:cs="仿宋_GB2312" w:hint="eastAsia"/>
          <w:color w:val="000000"/>
          <w:sz w:val="32"/>
          <w:szCs w:val="32"/>
        </w:rPr>
        <w:t>二手住宅</w:t>
      </w:r>
      <w:proofErr w:type="gramEnd"/>
      <w:r>
        <w:rPr>
          <w:rFonts w:ascii="仿宋_GB2312" w:eastAsia="仿宋_GB2312" w:cs="仿宋_GB2312" w:hint="eastAsia"/>
          <w:color w:val="000000"/>
          <w:sz w:val="32"/>
          <w:szCs w:val="32"/>
        </w:rPr>
        <w:t>的个人所得税核定征收率调整为1%</w:t>
      </w:r>
      <w:r w:rsidR="00CE1477">
        <w:rPr>
          <w:rFonts w:ascii="仿宋_GB2312" w:eastAsia="仿宋_GB2312" w:hint="eastAsia"/>
          <w:sz w:val="32"/>
          <w:szCs w:val="32"/>
        </w:rPr>
        <w:t>，</w:t>
      </w:r>
      <w:r>
        <w:rPr>
          <w:rFonts w:ascii="仿宋_GB2312" w:eastAsia="仿宋_GB2312" w:cs="仿宋_GB2312" w:hint="eastAsia"/>
          <w:color w:val="000000"/>
          <w:sz w:val="32"/>
          <w:szCs w:val="32"/>
        </w:rPr>
        <w:t>个人转让</w:t>
      </w:r>
      <w:proofErr w:type="gramStart"/>
      <w:r>
        <w:rPr>
          <w:rFonts w:ascii="仿宋_GB2312" w:eastAsia="仿宋_GB2312" w:cs="仿宋_GB2312" w:hint="eastAsia"/>
          <w:color w:val="000000"/>
          <w:sz w:val="32"/>
          <w:szCs w:val="32"/>
        </w:rPr>
        <w:t>二手非</w:t>
      </w:r>
      <w:proofErr w:type="gramEnd"/>
      <w:r>
        <w:rPr>
          <w:rFonts w:ascii="仿宋_GB2312" w:eastAsia="仿宋_GB2312" w:cs="仿宋_GB2312" w:hint="eastAsia"/>
          <w:color w:val="000000"/>
          <w:sz w:val="32"/>
          <w:szCs w:val="32"/>
        </w:rPr>
        <w:t>住宅的个人所得税核定征收率调整为1.5%。对拍卖等特殊情形转让的，按相关税收政策规定执行。</w:t>
      </w:r>
    </w:p>
    <w:p w14:paraId="429D66BF" w14:textId="77777777" w:rsidR="00CC0E23" w:rsidRPr="000225A6" w:rsidRDefault="00CC0E23" w:rsidP="001911A8">
      <w:pPr>
        <w:spacing w:line="600" w:lineRule="exact"/>
        <w:ind w:firstLineChars="200" w:firstLine="640"/>
        <w:jc w:val="left"/>
        <w:rPr>
          <w:rFonts w:ascii="仿宋_GB2312" w:eastAsia="仿宋_GB2312"/>
          <w:color w:val="FF0000"/>
          <w:sz w:val="32"/>
          <w:szCs w:val="32"/>
        </w:rPr>
      </w:pPr>
      <w:r>
        <w:rPr>
          <w:rFonts w:ascii="仿宋_GB2312" w:eastAsia="仿宋_GB2312" w:cs="仿宋_GB2312" w:hint="eastAsia"/>
          <w:color w:val="000000"/>
          <w:sz w:val="32"/>
          <w:szCs w:val="32"/>
        </w:rPr>
        <w:lastRenderedPageBreak/>
        <w:t>（二）《公告》统一了个人转让</w:t>
      </w:r>
      <w:proofErr w:type="gramStart"/>
      <w:r>
        <w:rPr>
          <w:rFonts w:ascii="仿宋_GB2312" w:eastAsia="仿宋_GB2312" w:cs="仿宋_GB2312" w:hint="eastAsia"/>
          <w:color w:val="000000"/>
          <w:sz w:val="32"/>
          <w:szCs w:val="32"/>
        </w:rPr>
        <w:t>二手非</w:t>
      </w:r>
      <w:proofErr w:type="gramEnd"/>
      <w:r>
        <w:rPr>
          <w:rFonts w:ascii="仿宋_GB2312" w:eastAsia="仿宋_GB2312" w:cs="仿宋_GB2312" w:hint="eastAsia"/>
          <w:color w:val="000000"/>
          <w:sz w:val="32"/>
          <w:szCs w:val="32"/>
        </w:rPr>
        <w:t>住宅的土地增值税核定征收率为5%，与全省其他城市趋同，保持税负一致。</w:t>
      </w:r>
    </w:p>
    <w:p w14:paraId="2B7B93D1" w14:textId="77777777" w:rsidR="008008FD" w:rsidRDefault="008008FD" w:rsidP="001911A8">
      <w:pPr>
        <w:spacing w:line="600" w:lineRule="exact"/>
        <w:ind w:firstLineChars="200" w:firstLine="420"/>
        <w:jc w:val="left"/>
      </w:pPr>
    </w:p>
    <w:sectPr w:rsidR="008008FD" w:rsidSect="008008FD">
      <w:headerReference w:type="default" r:id="rId7"/>
      <w:footerReference w:type="even" r:id="rId8"/>
      <w:footerReference w:type="default" r:id="rId9"/>
      <w:pgSz w:w="11906" w:h="16838"/>
      <w:pgMar w:top="936" w:right="1286" w:bottom="1440" w:left="126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EBA7" w14:textId="77777777" w:rsidR="003E2477" w:rsidRDefault="003E2477" w:rsidP="008008FD">
      <w:r>
        <w:separator/>
      </w:r>
    </w:p>
  </w:endnote>
  <w:endnote w:type="continuationSeparator" w:id="0">
    <w:p w14:paraId="52D57D7F" w14:textId="77777777" w:rsidR="003E2477" w:rsidRDefault="003E2477" w:rsidP="0080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4167" w14:textId="77777777" w:rsidR="008008FD" w:rsidRDefault="002D21E7">
    <w:pPr>
      <w:pStyle w:val="a3"/>
      <w:framePr w:wrap="around" w:vAnchor="text" w:hAnchor="margin" w:xAlign="center" w:y="1"/>
      <w:rPr>
        <w:rStyle w:val="a7"/>
      </w:rPr>
    </w:pPr>
    <w:r>
      <w:fldChar w:fldCharType="begin"/>
    </w:r>
    <w:r w:rsidR="007B13DA">
      <w:rPr>
        <w:rStyle w:val="a7"/>
      </w:rPr>
      <w:instrText xml:space="preserve">PAGE  </w:instrText>
    </w:r>
    <w:r>
      <w:fldChar w:fldCharType="end"/>
    </w:r>
  </w:p>
  <w:p w14:paraId="29A4F266" w14:textId="77777777" w:rsidR="008008FD" w:rsidRDefault="008008F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12FC" w14:textId="77777777" w:rsidR="008008FD" w:rsidRDefault="002D21E7">
    <w:pPr>
      <w:pStyle w:val="a3"/>
      <w:framePr w:wrap="around" w:vAnchor="text" w:hAnchor="margin" w:xAlign="center" w:y="1"/>
      <w:rPr>
        <w:rStyle w:val="a7"/>
      </w:rPr>
    </w:pPr>
    <w:r>
      <w:fldChar w:fldCharType="begin"/>
    </w:r>
    <w:r w:rsidR="007B13DA">
      <w:rPr>
        <w:rStyle w:val="a7"/>
      </w:rPr>
      <w:instrText xml:space="preserve">PAGE  </w:instrText>
    </w:r>
    <w:r>
      <w:fldChar w:fldCharType="separate"/>
    </w:r>
    <w:r w:rsidR="006C6D6C">
      <w:rPr>
        <w:rStyle w:val="a7"/>
        <w:noProof/>
      </w:rPr>
      <w:t>- 2 -</w:t>
    </w:r>
    <w:r>
      <w:fldChar w:fldCharType="end"/>
    </w:r>
  </w:p>
  <w:p w14:paraId="70FA0BBC" w14:textId="77777777" w:rsidR="008008FD" w:rsidRDefault="008008F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0E65" w14:textId="77777777" w:rsidR="003E2477" w:rsidRDefault="003E2477" w:rsidP="008008FD">
      <w:r>
        <w:separator/>
      </w:r>
    </w:p>
  </w:footnote>
  <w:footnote w:type="continuationSeparator" w:id="0">
    <w:p w14:paraId="14395988" w14:textId="77777777" w:rsidR="003E2477" w:rsidRDefault="003E2477" w:rsidP="0080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65C1" w14:textId="77777777" w:rsidR="008008FD" w:rsidRDefault="008008F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1A"/>
    <w:rsid w:val="000225A6"/>
    <w:rsid w:val="00077B7E"/>
    <w:rsid w:val="000A1233"/>
    <w:rsid w:val="00162F40"/>
    <w:rsid w:val="001911A8"/>
    <w:rsid w:val="001928C1"/>
    <w:rsid w:val="002B591F"/>
    <w:rsid w:val="002D21E7"/>
    <w:rsid w:val="003E1A8A"/>
    <w:rsid w:val="003E2477"/>
    <w:rsid w:val="00421312"/>
    <w:rsid w:val="004B59EA"/>
    <w:rsid w:val="006C6D6C"/>
    <w:rsid w:val="007177A8"/>
    <w:rsid w:val="007B13DA"/>
    <w:rsid w:val="008008FD"/>
    <w:rsid w:val="00840012"/>
    <w:rsid w:val="0089680F"/>
    <w:rsid w:val="008C291A"/>
    <w:rsid w:val="009A082A"/>
    <w:rsid w:val="009B652B"/>
    <w:rsid w:val="009F675B"/>
    <w:rsid w:val="00A8756E"/>
    <w:rsid w:val="00AC04B4"/>
    <w:rsid w:val="00AE6BA6"/>
    <w:rsid w:val="00B57009"/>
    <w:rsid w:val="00B61DEC"/>
    <w:rsid w:val="00B7162A"/>
    <w:rsid w:val="00BC082C"/>
    <w:rsid w:val="00C237E6"/>
    <w:rsid w:val="00C427C6"/>
    <w:rsid w:val="00CC0E23"/>
    <w:rsid w:val="00CE1477"/>
    <w:rsid w:val="00D14666"/>
    <w:rsid w:val="00D53607"/>
    <w:rsid w:val="00DA53A8"/>
    <w:rsid w:val="00E342B3"/>
    <w:rsid w:val="00E53803"/>
    <w:rsid w:val="00E93B99"/>
    <w:rsid w:val="00E97109"/>
    <w:rsid w:val="00F742F4"/>
    <w:rsid w:val="00F77F74"/>
    <w:rsid w:val="45E72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8B74641"/>
  <w15:docId w15:val="{C55716A3-D0B6-4CB0-95E2-544E0ED1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8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008FD"/>
    <w:pPr>
      <w:tabs>
        <w:tab w:val="center" w:pos="4153"/>
        <w:tab w:val="right" w:pos="8306"/>
      </w:tabs>
      <w:snapToGrid w:val="0"/>
      <w:jc w:val="left"/>
    </w:pPr>
    <w:rPr>
      <w:sz w:val="18"/>
      <w:szCs w:val="18"/>
    </w:rPr>
  </w:style>
  <w:style w:type="paragraph" w:styleId="a5">
    <w:name w:val="header"/>
    <w:basedOn w:val="a"/>
    <w:link w:val="a6"/>
    <w:uiPriority w:val="99"/>
    <w:unhideWhenUsed/>
    <w:rsid w:val="008008FD"/>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8008FD"/>
  </w:style>
  <w:style w:type="character" w:customStyle="1" w:styleId="a6">
    <w:name w:val="页眉 字符"/>
    <w:basedOn w:val="a0"/>
    <w:link w:val="a5"/>
    <w:uiPriority w:val="99"/>
    <w:semiHidden/>
    <w:rsid w:val="008008FD"/>
    <w:rPr>
      <w:sz w:val="18"/>
      <w:szCs w:val="18"/>
    </w:rPr>
  </w:style>
  <w:style w:type="character" w:customStyle="1" w:styleId="a4">
    <w:name w:val="页脚 字符"/>
    <w:basedOn w:val="a0"/>
    <w:link w:val="a3"/>
    <w:uiPriority w:val="99"/>
    <w:semiHidden/>
    <w:rsid w:val="008008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陈善达</dc:creator>
  <cp:lastModifiedBy>sd</cp:lastModifiedBy>
  <cp:revision>2</cp:revision>
  <cp:lastPrinted>2021-09-13T01:41:00Z</cp:lastPrinted>
  <dcterms:created xsi:type="dcterms:W3CDTF">2021-09-17T02:14:00Z</dcterms:created>
  <dcterms:modified xsi:type="dcterms:W3CDTF">2021-09-17T02:14:00Z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