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CA60A1" w14:textId="77777777" w:rsidR="008A4079" w:rsidRPr="002B6788" w:rsidRDefault="00A53BD3">
      <w:pPr>
        <w:widowControl/>
        <w:spacing w:line="26" w:lineRule="atLeast"/>
        <w:jc w:val="center"/>
        <w:rPr>
          <w:rFonts w:ascii="黑体" w:eastAsia="黑体" w:hAnsi="黑体" w:cs="宋体" w:hint="eastAsia"/>
          <w:b/>
          <w:bCs/>
          <w:color w:val="222222"/>
          <w:kern w:val="0"/>
          <w:sz w:val="44"/>
          <w:szCs w:val="44"/>
          <w:lang w:bidi="ar"/>
        </w:rPr>
      </w:pPr>
      <w:r w:rsidRPr="002B6788">
        <w:rPr>
          <w:rFonts w:ascii="黑体" w:eastAsia="黑体" w:hAnsi="黑体" w:cs="宋体" w:hint="eastAsia"/>
          <w:b/>
          <w:bCs/>
          <w:color w:val="222222"/>
          <w:kern w:val="0"/>
          <w:sz w:val="44"/>
          <w:szCs w:val="44"/>
          <w:lang w:bidi="ar"/>
        </w:rPr>
        <w:t>跨区域涉税事项反馈</w:t>
      </w:r>
    </w:p>
    <w:p w14:paraId="11EA0723" w14:textId="77777777" w:rsidR="008A4079" w:rsidRPr="002B6788" w:rsidRDefault="00A53BD3">
      <w:pPr>
        <w:widowControl/>
        <w:spacing w:line="26" w:lineRule="atLeast"/>
        <w:jc w:val="left"/>
        <w:rPr>
          <w:rFonts w:ascii="仿宋_GB2312" w:eastAsia="仿宋_GB2312" w:hAnsi="宋体" w:cs="宋体" w:hint="eastAsia"/>
          <w:color w:val="222222"/>
          <w:kern w:val="0"/>
          <w:sz w:val="24"/>
          <w:lang w:bidi="ar"/>
        </w:rPr>
      </w:pPr>
      <w:r w:rsidRPr="002B6788">
        <w:rPr>
          <w:rFonts w:ascii="仿宋_GB2312" w:eastAsia="仿宋_GB2312" w:hAnsi="宋体" w:cs="宋体" w:hint="eastAsia"/>
          <w:color w:val="222222"/>
          <w:kern w:val="0"/>
          <w:sz w:val="24"/>
          <w:lang w:bidi="ar"/>
        </w:rPr>
        <w:t>第一步</w:t>
      </w:r>
    </w:p>
    <w:p w14:paraId="57B3C007" w14:textId="77777777" w:rsidR="002B6788" w:rsidRPr="002B6788" w:rsidRDefault="002B6788" w:rsidP="002B6788">
      <w:pPr>
        <w:widowControl/>
        <w:spacing w:line="26" w:lineRule="atLeast"/>
        <w:jc w:val="left"/>
        <w:rPr>
          <w:rFonts w:ascii="仿宋_GB2312" w:eastAsia="仿宋_GB2312" w:hAnsi="宋体" w:cs="宋体" w:hint="eastAsia"/>
          <w:color w:val="222222"/>
          <w:kern w:val="0"/>
          <w:sz w:val="24"/>
          <w:lang w:bidi="ar"/>
        </w:rPr>
      </w:pPr>
      <w:r w:rsidRPr="002B6788">
        <w:rPr>
          <w:rFonts w:ascii="仿宋_GB2312" w:eastAsia="仿宋_GB2312" w:hAnsi="宋体" w:cs="宋体" w:hint="eastAsia"/>
          <w:color w:val="222222"/>
          <w:kern w:val="0"/>
          <w:sz w:val="24"/>
          <w:lang w:bidi="ar"/>
        </w:rPr>
        <w:t>登录国家税务总局广东省电子税务局</w:t>
      </w:r>
    </w:p>
    <w:p w14:paraId="25DAA8DC" w14:textId="77777777" w:rsidR="002B6788" w:rsidRPr="002B6788" w:rsidRDefault="002B6788" w:rsidP="002B6788">
      <w:pPr>
        <w:widowControl/>
        <w:spacing w:line="26" w:lineRule="atLeast"/>
        <w:jc w:val="left"/>
        <w:rPr>
          <w:rFonts w:ascii="仿宋_GB2312" w:eastAsia="仿宋_GB2312" w:hAnsi="宋体" w:cs="宋体" w:hint="eastAsia"/>
          <w:color w:val="222222"/>
          <w:kern w:val="0"/>
          <w:sz w:val="24"/>
          <w:lang w:bidi="ar"/>
        </w:rPr>
      </w:pPr>
      <w:r w:rsidRPr="002B6788">
        <w:rPr>
          <w:rFonts w:ascii="仿宋_GB2312" w:eastAsia="仿宋_GB2312" w:hAnsi="宋体" w:cs="宋体" w:hint="eastAsia"/>
          <w:color w:val="222222"/>
          <w:kern w:val="0"/>
          <w:sz w:val="24"/>
          <w:lang w:bidi="ar"/>
        </w:rPr>
        <w:t>登录网址:</w:t>
      </w:r>
      <w:r w:rsidRPr="002B6788">
        <w:rPr>
          <w:rFonts w:ascii="仿宋_GB2312" w:eastAsia="仿宋_GB2312" w:hAnsi="仿宋" w:cs="宋体" w:hint="eastAsia"/>
          <w:color w:val="222222"/>
          <w:kern w:val="0"/>
          <w:sz w:val="24"/>
          <w:lang w:bidi="ar"/>
        </w:rPr>
        <w:t xml:space="preserve"> </w:t>
      </w:r>
      <w:r w:rsidRPr="002B6788">
        <w:rPr>
          <w:rFonts w:ascii="仿宋_GB2312" w:eastAsia="仿宋_GB2312" w:hAnsi="仿宋" w:cs="宋体" w:hint="eastAsia"/>
          <w:b/>
          <w:bCs/>
          <w:color w:val="DF402A"/>
          <w:kern w:val="0"/>
          <w:sz w:val="24"/>
          <w:u w:val="single"/>
          <w:lang w:bidi="ar"/>
        </w:rPr>
        <w:t>https://etax.guangdong.chinatax.gov.cn/xxmh/</w:t>
      </w:r>
    </w:p>
    <w:p w14:paraId="2DCB3751" w14:textId="7D478421" w:rsidR="008A4079" w:rsidRPr="002B6788" w:rsidRDefault="002B6788">
      <w:pPr>
        <w:widowControl/>
        <w:spacing w:line="26" w:lineRule="atLeast"/>
        <w:jc w:val="left"/>
        <w:rPr>
          <w:rFonts w:ascii="仿宋_GB2312" w:eastAsia="仿宋_GB2312" w:hAnsi="宋体" w:cs="宋体" w:hint="eastAsia"/>
          <w:color w:val="222222"/>
          <w:kern w:val="0"/>
          <w:sz w:val="24"/>
          <w:lang w:bidi="ar"/>
        </w:rPr>
      </w:pPr>
      <w:r w:rsidRPr="002B6788">
        <w:rPr>
          <w:rFonts w:ascii="仿宋_GB2312" w:eastAsia="仿宋_GB2312" w:hAnsi="宋体" w:cs="宋体" w:hint="eastAsia"/>
          <w:color w:val="222222"/>
          <w:kern w:val="0"/>
          <w:sz w:val="24"/>
          <w:lang w:bidi="ar"/>
        </w:rPr>
        <w:t>选择【跨区域报验户业务】身份，输入“社会信用代码/识别号+用户名/实名手机号+账号密码”，“用户名/实名手机号+账号密码”是指第一步时您已实名注册并完成报验的个人用户信息或法人的实名注册信息。</w:t>
      </w:r>
      <w:r w:rsidR="00A53BD3" w:rsidRPr="002B6788">
        <w:rPr>
          <w:rFonts w:ascii="仿宋_GB2312" w:eastAsia="仿宋_GB2312" w:hAnsi="宋体" w:cs="宋体" w:hint="eastAsia"/>
          <w:color w:val="222222"/>
          <w:kern w:val="0"/>
          <w:sz w:val="24"/>
          <w:lang w:bidi="ar"/>
        </w:rPr>
        <w:tab/>
      </w:r>
    </w:p>
    <w:p w14:paraId="2A9AC024" w14:textId="25C31BF7" w:rsidR="008A4079" w:rsidRPr="002B6788" w:rsidRDefault="00A53BD3" w:rsidP="002B6788">
      <w:pPr>
        <w:widowControl/>
        <w:tabs>
          <w:tab w:val="left" w:pos="3493"/>
        </w:tabs>
        <w:spacing w:line="26" w:lineRule="atLeast"/>
        <w:jc w:val="left"/>
        <w:rPr>
          <w:rFonts w:ascii="仿宋_GB2312" w:eastAsia="仿宋_GB2312" w:hint="eastAsia"/>
          <w:sz w:val="24"/>
        </w:rPr>
      </w:pPr>
      <w:r w:rsidRPr="002B6788">
        <w:rPr>
          <w:rFonts w:ascii="仿宋_GB2312" w:eastAsia="仿宋_GB2312" w:hAnsi="宋体" w:cs="宋体" w:hint="eastAsia"/>
          <w:noProof/>
          <w:color w:val="222222"/>
          <w:kern w:val="0"/>
          <w:sz w:val="24"/>
          <w:lang w:bidi="ar"/>
        </w:rPr>
        <w:drawing>
          <wp:inline distT="0" distB="0" distL="114300" distR="114300" wp14:anchorId="6630E5E4" wp14:editId="7CF05881">
            <wp:extent cx="3177540" cy="3017520"/>
            <wp:effectExtent l="0" t="0" r="7620" b="0"/>
            <wp:docPr id="1" name="图片 1" descr="登录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登录1"/>
                    <pic:cNvPicPr>
                      <a:picLocks noChangeAspect="1"/>
                    </pic:cNvPicPr>
                  </pic:nvPicPr>
                  <pic:blipFill>
                    <a:blip r:embed="rId7"/>
                    <a:stretch>
                      <a:fillRect/>
                    </a:stretch>
                  </pic:blipFill>
                  <pic:spPr>
                    <a:xfrm>
                      <a:off x="0" y="0"/>
                      <a:ext cx="3177540" cy="3017520"/>
                    </a:xfrm>
                    <a:prstGeom prst="rect">
                      <a:avLst/>
                    </a:prstGeom>
                  </pic:spPr>
                </pic:pic>
              </a:graphicData>
            </a:graphic>
          </wp:inline>
        </w:drawing>
      </w:r>
    </w:p>
    <w:p w14:paraId="0DC9E632" w14:textId="77777777" w:rsidR="008A4079" w:rsidRPr="002B6788" w:rsidRDefault="008A4079">
      <w:pPr>
        <w:widowControl/>
        <w:spacing w:line="26" w:lineRule="atLeast"/>
        <w:jc w:val="left"/>
        <w:rPr>
          <w:rFonts w:ascii="仿宋_GB2312" w:eastAsia="仿宋_GB2312" w:hint="eastAsia"/>
          <w:sz w:val="24"/>
        </w:rPr>
      </w:pPr>
    </w:p>
    <w:p w14:paraId="1590B9B9" w14:textId="77777777" w:rsidR="008A4079" w:rsidRPr="002B6788" w:rsidRDefault="00A53BD3">
      <w:pPr>
        <w:widowControl/>
        <w:spacing w:line="26" w:lineRule="atLeast"/>
        <w:jc w:val="left"/>
        <w:rPr>
          <w:rFonts w:ascii="仿宋_GB2312" w:eastAsia="仿宋_GB2312" w:hint="eastAsia"/>
          <w:sz w:val="24"/>
        </w:rPr>
      </w:pPr>
      <w:r w:rsidRPr="002B6788">
        <w:rPr>
          <w:rFonts w:ascii="仿宋_GB2312" w:eastAsia="仿宋_GB2312" w:hAnsi="宋体" w:cs="宋体" w:hint="eastAsia"/>
          <w:color w:val="222222"/>
          <w:kern w:val="0"/>
          <w:sz w:val="24"/>
          <w:lang w:bidi="ar"/>
        </w:rPr>
        <w:t>第二步</w:t>
      </w:r>
    </w:p>
    <w:p w14:paraId="6C31B277" w14:textId="77777777" w:rsidR="008A4079" w:rsidRPr="002B6788" w:rsidRDefault="00A53BD3">
      <w:pPr>
        <w:widowControl/>
        <w:spacing w:line="26" w:lineRule="atLeast"/>
        <w:jc w:val="left"/>
        <w:rPr>
          <w:rFonts w:ascii="仿宋_GB2312" w:eastAsia="仿宋_GB2312" w:hAnsi="宋体" w:cs="宋体" w:hint="eastAsia"/>
          <w:color w:val="222222"/>
          <w:kern w:val="0"/>
          <w:sz w:val="24"/>
          <w:lang w:bidi="ar"/>
        </w:rPr>
      </w:pPr>
      <w:r w:rsidRPr="002B6788">
        <w:rPr>
          <w:rFonts w:ascii="仿宋_GB2312" w:eastAsia="仿宋_GB2312" w:hAnsi="宋体" w:cs="宋体" w:hint="eastAsia"/>
          <w:color w:val="222222"/>
          <w:kern w:val="0"/>
          <w:sz w:val="24"/>
          <w:lang w:bidi="ar"/>
        </w:rPr>
        <w:t>请点击</w:t>
      </w:r>
      <w:r w:rsidRPr="002B6788">
        <w:rPr>
          <w:rFonts w:ascii="仿宋_GB2312" w:eastAsia="仿宋_GB2312" w:hAnsi="宋体" w:cs="宋体" w:hint="eastAsia"/>
          <w:color w:val="222222"/>
          <w:kern w:val="0"/>
          <w:sz w:val="24"/>
          <w:lang w:bidi="ar"/>
        </w:rPr>
        <w:t>【事项办理】进入跨区域涉税事项情况反馈界面，再点击【我要申请】，然后请点击【确定】、【下一步】。</w:t>
      </w:r>
    </w:p>
    <w:p w14:paraId="49986B47" w14:textId="77777777" w:rsidR="008A4079" w:rsidRPr="002B6788" w:rsidRDefault="00A53BD3">
      <w:pPr>
        <w:widowControl/>
        <w:spacing w:line="26" w:lineRule="atLeast"/>
        <w:jc w:val="left"/>
        <w:rPr>
          <w:rFonts w:ascii="仿宋_GB2312" w:eastAsia="仿宋_GB2312" w:hAnsi="宋体" w:cs="宋体" w:hint="eastAsia"/>
          <w:color w:val="222222"/>
          <w:kern w:val="0"/>
          <w:sz w:val="24"/>
          <w:lang w:bidi="ar"/>
        </w:rPr>
      </w:pPr>
      <w:r w:rsidRPr="002B6788">
        <w:rPr>
          <w:rFonts w:ascii="仿宋_GB2312" w:eastAsia="仿宋_GB2312" w:hAnsi="宋体" w:cs="宋体" w:hint="eastAsia"/>
          <w:noProof/>
          <w:color w:val="222222"/>
          <w:kern w:val="0"/>
          <w:sz w:val="24"/>
          <w:lang w:bidi="ar"/>
        </w:rPr>
        <w:lastRenderedPageBreak/>
        <w:drawing>
          <wp:inline distT="0" distB="0" distL="114300" distR="114300" wp14:anchorId="2B8056A8" wp14:editId="6596BB35">
            <wp:extent cx="5576934" cy="2662344"/>
            <wp:effectExtent l="0" t="0" r="5080" b="5080"/>
            <wp:docPr id="11" name="图片 11" descr="反馈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反馈1"/>
                    <pic:cNvPicPr>
                      <a:picLocks noChangeAspect="1"/>
                    </pic:cNvPicPr>
                  </pic:nvPicPr>
                  <pic:blipFill>
                    <a:blip r:embed="rId8"/>
                    <a:stretch>
                      <a:fillRect/>
                    </a:stretch>
                  </pic:blipFill>
                  <pic:spPr>
                    <a:xfrm>
                      <a:off x="0" y="0"/>
                      <a:ext cx="5594621" cy="2670787"/>
                    </a:xfrm>
                    <a:prstGeom prst="rect">
                      <a:avLst/>
                    </a:prstGeom>
                  </pic:spPr>
                </pic:pic>
              </a:graphicData>
            </a:graphic>
          </wp:inline>
        </w:drawing>
      </w:r>
    </w:p>
    <w:p w14:paraId="775859EE" w14:textId="77777777" w:rsidR="008A4079" w:rsidRPr="002B6788" w:rsidRDefault="00A53BD3">
      <w:pPr>
        <w:widowControl/>
        <w:spacing w:line="26" w:lineRule="atLeast"/>
        <w:jc w:val="left"/>
        <w:rPr>
          <w:rFonts w:ascii="仿宋_GB2312" w:eastAsia="仿宋_GB2312" w:hint="eastAsia"/>
          <w:sz w:val="24"/>
        </w:rPr>
      </w:pPr>
      <w:r w:rsidRPr="002B6788">
        <w:rPr>
          <w:rFonts w:ascii="仿宋_GB2312" w:eastAsia="仿宋_GB2312" w:hint="eastAsia"/>
          <w:noProof/>
          <w:sz w:val="24"/>
        </w:rPr>
        <w:drawing>
          <wp:inline distT="0" distB="0" distL="114300" distR="114300" wp14:anchorId="2E5D6E19" wp14:editId="283763D1">
            <wp:extent cx="5739679" cy="2553077"/>
            <wp:effectExtent l="0" t="0" r="0" b="0"/>
            <wp:docPr id="12" name="图片 12" descr="反馈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反馈2"/>
                    <pic:cNvPicPr>
                      <a:picLocks noChangeAspect="1"/>
                    </pic:cNvPicPr>
                  </pic:nvPicPr>
                  <pic:blipFill>
                    <a:blip r:embed="rId9"/>
                    <a:stretch>
                      <a:fillRect/>
                    </a:stretch>
                  </pic:blipFill>
                  <pic:spPr>
                    <a:xfrm>
                      <a:off x="0" y="0"/>
                      <a:ext cx="5751843" cy="2558488"/>
                    </a:xfrm>
                    <a:prstGeom prst="rect">
                      <a:avLst/>
                    </a:prstGeom>
                  </pic:spPr>
                </pic:pic>
              </a:graphicData>
            </a:graphic>
          </wp:inline>
        </w:drawing>
      </w:r>
    </w:p>
    <w:p w14:paraId="137F092F" w14:textId="77777777" w:rsidR="008A4079" w:rsidRPr="002B6788" w:rsidRDefault="00A53BD3">
      <w:pPr>
        <w:widowControl/>
        <w:spacing w:line="26" w:lineRule="atLeast"/>
        <w:jc w:val="left"/>
        <w:rPr>
          <w:rFonts w:ascii="仿宋_GB2312" w:eastAsia="仿宋_GB2312" w:hint="eastAsia"/>
          <w:sz w:val="24"/>
        </w:rPr>
      </w:pPr>
      <w:r w:rsidRPr="002B6788">
        <w:rPr>
          <w:rFonts w:ascii="仿宋_GB2312" w:eastAsia="仿宋_GB2312" w:hint="eastAsia"/>
          <w:noProof/>
          <w:sz w:val="24"/>
        </w:rPr>
        <w:drawing>
          <wp:inline distT="0" distB="0" distL="114300" distR="114300" wp14:anchorId="5972CFC0" wp14:editId="273FC4A5">
            <wp:extent cx="5850165" cy="2888056"/>
            <wp:effectExtent l="0" t="0" r="0" b="7620"/>
            <wp:docPr id="13" name="图片 13" descr="反馈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反馈3"/>
                    <pic:cNvPicPr>
                      <a:picLocks noChangeAspect="1"/>
                    </pic:cNvPicPr>
                  </pic:nvPicPr>
                  <pic:blipFill>
                    <a:blip r:embed="rId10"/>
                    <a:stretch>
                      <a:fillRect/>
                    </a:stretch>
                  </pic:blipFill>
                  <pic:spPr>
                    <a:xfrm>
                      <a:off x="0" y="0"/>
                      <a:ext cx="5859493" cy="2892661"/>
                    </a:xfrm>
                    <a:prstGeom prst="rect">
                      <a:avLst/>
                    </a:prstGeom>
                  </pic:spPr>
                </pic:pic>
              </a:graphicData>
            </a:graphic>
          </wp:inline>
        </w:drawing>
      </w:r>
    </w:p>
    <w:p w14:paraId="0B8FFE29" w14:textId="77777777" w:rsidR="008A4079" w:rsidRPr="002B6788" w:rsidRDefault="008A4079">
      <w:pPr>
        <w:widowControl/>
        <w:spacing w:line="26" w:lineRule="atLeast"/>
        <w:jc w:val="left"/>
        <w:rPr>
          <w:rFonts w:ascii="仿宋_GB2312" w:eastAsia="仿宋_GB2312" w:hint="eastAsia"/>
          <w:sz w:val="24"/>
        </w:rPr>
      </w:pPr>
    </w:p>
    <w:p w14:paraId="2E161335" w14:textId="7DD87618" w:rsidR="008A4079" w:rsidRPr="002B6788" w:rsidRDefault="00A53BD3">
      <w:pPr>
        <w:widowControl/>
        <w:spacing w:line="26" w:lineRule="atLeast"/>
        <w:jc w:val="left"/>
        <w:rPr>
          <w:rFonts w:ascii="仿宋_GB2312" w:eastAsia="仿宋_GB2312" w:hint="eastAsia"/>
          <w:sz w:val="24"/>
        </w:rPr>
      </w:pPr>
      <w:r w:rsidRPr="002B6788">
        <w:rPr>
          <w:rFonts w:ascii="仿宋_GB2312" w:eastAsia="仿宋_GB2312" w:hAnsi="宋体" w:cs="宋体" w:hint="eastAsia"/>
          <w:color w:val="222222"/>
          <w:kern w:val="0"/>
          <w:sz w:val="24"/>
          <w:lang w:bidi="ar"/>
        </w:rPr>
        <w:lastRenderedPageBreak/>
        <w:t>第</w:t>
      </w:r>
      <w:r w:rsidRPr="002B6788">
        <w:rPr>
          <w:rFonts w:ascii="仿宋_GB2312" w:eastAsia="仿宋_GB2312" w:hAnsi="宋体" w:cs="宋体" w:hint="eastAsia"/>
          <w:color w:val="222222"/>
          <w:kern w:val="0"/>
          <w:sz w:val="24"/>
          <w:lang w:bidi="ar"/>
        </w:rPr>
        <w:t>三</w:t>
      </w:r>
      <w:r w:rsidRPr="002B6788">
        <w:rPr>
          <w:rFonts w:ascii="仿宋_GB2312" w:eastAsia="仿宋_GB2312" w:hAnsi="宋体" w:cs="宋体" w:hint="eastAsia"/>
          <w:color w:val="222222"/>
          <w:kern w:val="0"/>
          <w:sz w:val="24"/>
          <w:lang w:bidi="ar"/>
        </w:rPr>
        <w:t>步</w:t>
      </w:r>
    </w:p>
    <w:p w14:paraId="1FEBA775" w14:textId="77777777" w:rsidR="008A4079" w:rsidRPr="002B6788" w:rsidRDefault="00A53BD3">
      <w:pPr>
        <w:widowControl/>
        <w:spacing w:line="26" w:lineRule="atLeast"/>
        <w:jc w:val="left"/>
        <w:rPr>
          <w:rFonts w:ascii="仿宋_GB2312" w:eastAsia="仿宋_GB2312" w:hint="eastAsia"/>
          <w:sz w:val="24"/>
        </w:rPr>
      </w:pPr>
      <w:r w:rsidRPr="002B6788">
        <w:rPr>
          <w:rFonts w:ascii="仿宋_GB2312" w:eastAsia="仿宋_GB2312" w:hAnsi="宋体" w:cs="宋体" w:hint="eastAsia"/>
          <w:color w:val="222222"/>
          <w:kern w:val="0"/>
          <w:sz w:val="24"/>
          <w:lang w:bidi="ar"/>
        </w:rPr>
        <w:t>填写</w:t>
      </w:r>
      <w:r w:rsidRPr="002B6788">
        <w:rPr>
          <w:rFonts w:ascii="仿宋_GB2312" w:eastAsia="仿宋_GB2312" w:hAnsi="宋体" w:cs="宋体" w:hint="eastAsia"/>
          <w:color w:val="222222"/>
          <w:kern w:val="0"/>
          <w:sz w:val="24"/>
          <w:lang w:bidi="ar"/>
        </w:rPr>
        <w:t>【跨区域涉税事项信息反馈表】中跨区域涉税事项管理编号和带</w:t>
      </w:r>
      <w:r w:rsidRPr="002B6788">
        <w:rPr>
          <w:rFonts w:ascii="仿宋_GB2312" w:eastAsia="仿宋_GB2312" w:hAnsi="宋体" w:cs="宋体" w:hint="eastAsia"/>
          <w:color w:val="222222"/>
          <w:kern w:val="0"/>
          <w:sz w:val="24"/>
          <w:lang w:bidi="ar"/>
        </w:rPr>
        <w:t>*</w:t>
      </w:r>
      <w:r w:rsidRPr="002B6788">
        <w:rPr>
          <w:rFonts w:ascii="仿宋_GB2312" w:eastAsia="仿宋_GB2312" w:hAnsi="宋体" w:cs="宋体" w:hint="eastAsia"/>
          <w:color w:val="222222"/>
          <w:kern w:val="0"/>
          <w:sz w:val="24"/>
          <w:lang w:bidi="ar"/>
        </w:rPr>
        <w:t>号的信息，并点击如下图所示的【增加】按钮，</w:t>
      </w:r>
      <w:r w:rsidRPr="002B6788">
        <w:rPr>
          <w:rFonts w:ascii="仿宋_GB2312" w:eastAsia="仿宋_GB2312" w:hAnsi="宋体" w:cs="宋体" w:hint="eastAsia"/>
          <w:color w:val="222222"/>
          <w:kern w:val="0"/>
          <w:sz w:val="24"/>
          <w:lang w:bidi="ar"/>
        </w:rPr>
        <w:t>征收项目选择增值税，其他信息按照实际情况填写，点击【提交】</w:t>
      </w:r>
      <w:r w:rsidRPr="002B6788">
        <w:rPr>
          <w:rFonts w:ascii="仿宋_GB2312" w:eastAsia="仿宋_GB2312" w:hAnsi="宋体" w:cs="宋体" w:hint="eastAsia"/>
          <w:color w:val="222222"/>
          <w:kern w:val="0"/>
          <w:sz w:val="24"/>
          <w:lang w:bidi="ar"/>
        </w:rPr>
        <w:t>，等待后台工作人员审核完毕，整个跨区域涉税事项信息反馈流程就已经办理完毕。</w:t>
      </w:r>
    </w:p>
    <w:p w14:paraId="2E83E6C2" w14:textId="77777777" w:rsidR="008A4079" w:rsidRPr="002B6788" w:rsidRDefault="00A53BD3">
      <w:pPr>
        <w:widowControl/>
        <w:spacing w:line="26" w:lineRule="atLeast"/>
        <w:jc w:val="left"/>
        <w:rPr>
          <w:rFonts w:ascii="仿宋_GB2312" w:eastAsia="仿宋_GB2312" w:hint="eastAsia"/>
          <w:sz w:val="24"/>
        </w:rPr>
      </w:pPr>
      <w:r w:rsidRPr="002B6788">
        <w:rPr>
          <w:rFonts w:ascii="仿宋_GB2312" w:eastAsia="仿宋_GB2312" w:hAnsi="宋体" w:cs="宋体" w:hint="eastAsia"/>
          <w:noProof/>
          <w:kern w:val="0"/>
          <w:sz w:val="24"/>
          <w:lang w:bidi="ar"/>
        </w:rPr>
        <w:drawing>
          <wp:inline distT="0" distB="0" distL="114300" distR="114300" wp14:anchorId="192C55FE" wp14:editId="54EBA3D9">
            <wp:extent cx="5826760" cy="3277235"/>
            <wp:effectExtent l="0" t="0" r="2540" b="18415"/>
            <wp:docPr id="9" name="图片 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IMG_264"/>
                    <pic:cNvPicPr>
                      <a:picLocks noChangeAspect="1"/>
                    </pic:cNvPicPr>
                  </pic:nvPicPr>
                  <pic:blipFill>
                    <a:blip r:embed="rId11"/>
                    <a:stretch>
                      <a:fillRect/>
                    </a:stretch>
                  </pic:blipFill>
                  <pic:spPr>
                    <a:xfrm>
                      <a:off x="0" y="0"/>
                      <a:ext cx="5826760" cy="3277235"/>
                    </a:xfrm>
                    <a:prstGeom prst="rect">
                      <a:avLst/>
                    </a:prstGeom>
                    <a:noFill/>
                    <a:ln w="9525">
                      <a:noFill/>
                    </a:ln>
                  </pic:spPr>
                </pic:pic>
              </a:graphicData>
            </a:graphic>
          </wp:inline>
        </w:drawing>
      </w:r>
    </w:p>
    <w:p w14:paraId="2E5DF947" w14:textId="4F910FD3" w:rsidR="008A4079" w:rsidRPr="002B6788" w:rsidRDefault="00A53BD3" w:rsidP="002B6788">
      <w:pPr>
        <w:widowControl/>
        <w:spacing w:line="26" w:lineRule="atLeast"/>
        <w:jc w:val="left"/>
        <w:rPr>
          <w:rFonts w:ascii="仿宋_GB2312" w:eastAsia="仿宋_GB2312" w:hint="eastAsia"/>
          <w:sz w:val="24"/>
        </w:rPr>
      </w:pPr>
      <w:r w:rsidRPr="002B6788">
        <w:rPr>
          <w:rFonts w:ascii="仿宋_GB2312" w:eastAsia="仿宋_GB2312" w:hAnsi="宋体" w:cs="宋体" w:hint="eastAsia"/>
          <w:noProof/>
          <w:kern w:val="0"/>
          <w:sz w:val="24"/>
          <w:lang w:bidi="ar"/>
        </w:rPr>
        <w:drawing>
          <wp:inline distT="0" distB="0" distL="114300" distR="114300" wp14:anchorId="6EF9ACF9" wp14:editId="085C14A7">
            <wp:extent cx="5920966" cy="3330805"/>
            <wp:effectExtent l="0" t="0" r="3810" b="3175"/>
            <wp:docPr id="10" name="图片 10"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IMG_265"/>
                    <pic:cNvPicPr>
                      <a:picLocks noChangeAspect="1"/>
                    </pic:cNvPicPr>
                  </pic:nvPicPr>
                  <pic:blipFill>
                    <a:blip r:embed="rId12"/>
                    <a:stretch>
                      <a:fillRect/>
                    </a:stretch>
                  </pic:blipFill>
                  <pic:spPr>
                    <a:xfrm>
                      <a:off x="0" y="0"/>
                      <a:ext cx="5928374" cy="3334972"/>
                    </a:xfrm>
                    <a:prstGeom prst="rect">
                      <a:avLst/>
                    </a:prstGeom>
                    <a:noFill/>
                    <a:ln w="9525">
                      <a:noFill/>
                    </a:ln>
                  </pic:spPr>
                </pic:pic>
              </a:graphicData>
            </a:graphic>
          </wp:inline>
        </w:drawing>
      </w:r>
    </w:p>
    <w:sectPr w:rsidR="008A4079" w:rsidRPr="002B678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65F4A6" w14:textId="77777777" w:rsidR="00A53BD3" w:rsidRDefault="00A53BD3" w:rsidP="002B6788">
      <w:r>
        <w:separator/>
      </w:r>
    </w:p>
  </w:endnote>
  <w:endnote w:type="continuationSeparator" w:id="0">
    <w:p w14:paraId="04CFE067" w14:textId="77777777" w:rsidR="00A53BD3" w:rsidRDefault="00A53BD3" w:rsidP="002B67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微软雅黑"/>
    <w:charset w:val="86"/>
    <w:family w:val="auto"/>
    <w:pitch w:val="default"/>
    <w:sig w:usb0="00000001" w:usb1="080E0000" w:usb2="00000000" w:usb3="00000000" w:csb0="00040000"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35DB4B" w14:textId="77777777" w:rsidR="00A53BD3" w:rsidRDefault="00A53BD3" w:rsidP="002B6788">
      <w:r>
        <w:separator/>
      </w:r>
    </w:p>
  </w:footnote>
  <w:footnote w:type="continuationSeparator" w:id="0">
    <w:p w14:paraId="71C7E4F0" w14:textId="77777777" w:rsidR="00A53BD3" w:rsidRDefault="00A53BD3" w:rsidP="002B678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embedSystemFonts/>
  <w:proofState w:spelling="clean" w:grammar="clean"/>
  <w:defaultTabStop w:val="420"/>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12F87C6C"/>
    <w:rsid w:val="002B6788"/>
    <w:rsid w:val="008A4079"/>
    <w:rsid w:val="009925FC"/>
    <w:rsid w:val="00A53BD3"/>
    <w:rsid w:val="0598363A"/>
    <w:rsid w:val="06065775"/>
    <w:rsid w:val="089661E3"/>
    <w:rsid w:val="0AF0102C"/>
    <w:rsid w:val="12F87C6C"/>
    <w:rsid w:val="1E7F544A"/>
    <w:rsid w:val="3B5C72FC"/>
    <w:rsid w:val="4AAE47D8"/>
    <w:rsid w:val="50710F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61480DE"/>
  <w15:docId w15:val="{53080A43-D72D-4E3D-98FA-24B8018E33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qFormat/>
    <w:rPr>
      <w:b/>
    </w:rPr>
  </w:style>
  <w:style w:type="paragraph" w:styleId="a4">
    <w:name w:val="header"/>
    <w:basedOn w:val="a"/>
    <w:link w:val="a5"/>
    <w:rsid w:val="002B6788"/>
    <w:pPr>
      <w:pBdr>
        <w:bottom w:val="single" w:sz="6" w:space="1" w:color="auto"/>
      </w:pBdr>
      <w:tabs>
        <w:tab w:val="center" w:pos="4153"/>
        <w:tab w:val="right" w:pos="8306"/>
      </w:tabs>
      <w:snapToGrid w:val="0"/>
      <w:jc w:val="center"/>
    </w:pPr>
    <w:rPr>
      <w:sz w:val="18"/>
      <w:szCs w:val="18"/>
    </w:rPr>
  </w:style>
  <w:style w:type="character" w:customStyle="1" w:styleId="a5">
    <w:name w:val="页眉 字符"/>
    <w:basedOn w:val="a0"/>
    <w:link w:val="a4"/>
    <w:rsid w:val="002B6788"/>
    <w:rPr>
      <w:rFonts w:asciiTheme="minorHAnsi" w:eastAsiaTheme="minorEastAsia" w:hAnsiTheme="minorHAnsi" w:cstheme="minorBidi"/>
      <w:kern w:val="2"/>
      <w:sz w:val="18"/>
      <w:szCs w:val="18"/>
    </w:rPr>
  </w:style>
  <w:style w:type="paragraph" w:styleId="a6">
    <w:name w:val="footer"/>
    <w:basedOn w:val="a"/>
    <w:link w:val="a7"/>
    <w:rsid w:val="002B6788"/>
    <w:pPr>
      <w:tabs>
        <w:tab w:val="center" w:pos="4153"/>
        <w:tab w:val="right" w:pos="8306"/>
      </w:tabs>
      <w:snapToGrid w:val="0"/>
      <w:jc w:val="left"/>
    </w:pPr>
    <w:rPr>
      <w:sz w:val="18"/>
      <w:szCs w:val="18"/>
    </w:rPr>
  </w:style>
  <w:style w:type="character" w:customStyle="1" w:styleId="a7">
    <w:name w:val="页脚 字符"/>
    <w:basedOn w:val="a0"/>
    <w:link w:val="a6"/>
    <w:rsid w:val="002B6788"/>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3</Pages>
  <Words>55</Words>
  <Characters>318</Characters>
  <Application>Microsoft Office Word</Application>
  <DocSecurity>0</DocSecurity>
  <Lines>2</Lines>
  <Paragraphs>1</Paragraphs>
  <ScaleCrop>false</ScaleCrop>
  <Company/>
  <LinksUpToDate>false</LinksUpToDate>
  <CharactersWithSpaces>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霞山非接触式业务辅导</dc:creator>
  <cp:lastModifiedBy>戚 芷翌</cp:lastModifiedBy>
  <cp:revision>2</cp:revision>
  <dcterms:created xsi:type="dcterms:W3CDTF">2022-02-17T07:50:00Z</dcterms:created>
  <dcterms:modified xsi:type="dcterms:W3CDTF">2022-02-23T14:15:00Z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9B104604C96042D39F08F10B6388A899</vt:lpwstr>
  </property>
</Properties>
</file>